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25" w14:textId="77777777" w:rsidR="00AF3839" w:rsidRDefault="00AF383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A6F77" wp14:editId="4F260EEA">
            <wp:extent cx="5731510" cy="11010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B20C" w14:textId="77777777" w:rsidR="00AF3839" w:rsidRDefault="00AF3839">
      <w:pPr>
        <w:rPr>
          <w:rFonts w:ascii="Arial" w:hAnsi="Arial" w:cs="Arial"/>
        </w:rPr>
      </w:pPr>
    </w:p>
    <w:p w14:paraId="350A3B40" w14:textId="0217007A" w:rsidR="000D3ACA" w:rsidRDefault="003F2DA7" w:rsidP="00AF3839">
      <w:pPr>
        <w:jc w:val="center"/>
        <w:rPr>
          <w:rFonts w:ascii="Arial" w:hAnsi="Arial" w:cs="Arial"/>
          <w:b/>
          <w:bCs/>
        </w:rPr>
      </w:pPr>
      <w:r w:rsidRPr="3A1DD03A">
        <w:rPr>
          <w:rFonts w:ascii="Arial" w:hAnsi="Arial" w:cs="Arial"/>
          <w:b/>
          <w:bCs/>
        </w:rPr>
        <w:t xml:space="preserve">Audit – </w:t>
      </w:r>
      <w:r w:rsidR="00F068FA" w:rsidRPr="3A1DD03A">
        <w:rPr>
          <w:rFonts w:ascii="Arial" w:hAnsi="Arial" w:cs="Arial"/>
          <w:b/>
          <w:bCs/>
        </w:rPr>
        <w:t>Treatment for Child Patients</w:t>
      </w:r>
    </w:p>
    <w:p w14:paraId="4779F726" w14:textId="77777777" w:rsidR="00D00CA7" w:rsidRPr="00AF3839" w:rsidRDefault="00D00CA7" w:rsidP="00AF3839">
      <w:pPr>
        <w:jc w:val="center"/>
        <w:rPr>
          <w:rFonts w:ascii="Arial" w:hAnsi="Arial" w:cs="Arial"/>
          <w:b/>
          <w:bCs/>
        </w:rPr>
      </w:pPr>
    </w:p>
    <w:p w14:paraId="54CC5A41" w14:textId="499F62EF" w:rsidR="003F2DA7" w:rsidRPr="00D4267A" w:rsidRDefault="003F2DA7" w:rsidP="00D00CA7">
      <w:pPr>
        <w:jc w:val="both"/>
        <w:rPr>
          <w:rFonts w:ascii="Arial" w:hAnsi="Arial" w:cs="Arial"/>
          <w:b/>
          <w:bCs/>
        </w:rPr>
      </w:pPr>
      <w:r w:rsidRPr="388B014F">
        <w:rPr>
          <w:rFonts w:ascii="Arial" w:hAnsi="Arial" w:cs="Arial"/>
          <w:b/>
          <w:bCs/>
        </w:rPr>
        <w:t>Who is the audit for?</w:t>
      </w:r>
    </w:p>
    <w:p w14:paraId="02A352FB" w14:textId="0C81A070" w:rsidR="003F2DA7" w:rsidRPr="00D4267A" w:rsidRDefault="003F2DA7" w:rsidP="00D00CA7">
      <w:p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 xml:space="preserve">This </w:t>
      </w:r>
      <w:r w:rsidR="001D1174" w:rsidRPr="3A1DD03A">
        <w:rPr>
          <w:rFonts w:ascii="Arial" w:hAnsi="Arial" w:cs="Arial"/>
        </w:rPr>
        <w:t xml:space="preserve">audit </w:t>
      </w:r>
      <w:r w:rsidRPr="3A1DD03A">
        <w:rPr>
          <w:rFonts w:ascii="Arial" w:hAnsi="Arial" w:cs="Arial"/>
        </w:rPr>
        <w:t xml:space="preserve">is suitable for </w:t>
      </w:r>
      <w:r w:rsidR="00AF3839" w:rsidRPr="3A1DD03A">
        <w:rPr>
          <w:rFonts w:ascii="Arial" w:hAnsi="Arial" w:cs="Arial"/>
        </w:rPr>
        <w:t xml:space="preserve">practices or practitioners wishing to review </w:t>
      </w:r>
      <w:r w:rsidRPr="3A1DD03A">
        <w:rPr>
          <w:rFonts w:ascii="Arial" w:hAnsi="Arial" w:cs="Arial"/>
        </w:rPr>
        <w:t xml:space="preserve">dental records of children of primary school age that have </w:t>
      </w:r>
      <w:r w:rsidR="001D26EF" w:rsidRPr="3A1DD03A">
        <w:rPr>
          <w:rFonts w:ascii="Arial" w:hAnsi="Arial" w:cs="Arial"/>
        </w:rPr>
        <w:t>re</w:t>
      </w:r>
      <w:r w:rsidR="00F068FA" w:rsidRPr="3A1DD03A">
        <w:rPr>
          <w:rFonts w:ascii="Arial" w:hAnsi="Arial" w:cs="Arial"/>
        </w:rPr>
        <w:t>ceived treatment for caries in the primary dentition or a swelling/sinus related to a primary tooth</w:t>
      </w:r>
      <w:r w:rsidR="001D1174" w:rsidRPr="3A1DD03A">
        <w:rPr>
          <w:rFonts w:ascii="Arial" w:hAnsi="Arial" w:cs="Arial"/>
        </w:rPr>
        <w:t>. It does not matter if the patient has been treated by different dentists/therapists within the practice. The audit focuses on the care received by the patient at the practice.</w:t>
      </w:r>
    </w:p>
    <w:p w14:paraId="390B53D2" w14:textId="727BA1AB" w:rsidR="001D1174" w:rsidRPr="00D4267A" w:rsidRDefault="001D1174" w:rsidP="00D00CA7">
      <w:pPr>
        <w:jc w:val="both"/>
        <w:rPr>
          <w:rFonts w:ascii="Arial" w:hAnsi="Arial" w:cs="Arial"/>
          <w:b/>
          <w:bCs/>
        </w:rPr>
      </w:pPr>
      <w:r w:rsidRPr="388B014F">
        <w:rPr>
          <w:rFonts w:ascii="Arial" w:hAnsi="Arial" w:cs="Arial"/>
          <w:b/>
          <w:bCs/>
        </w:rPr>
        <w:t>What does it measure?</w:t>
      </w:r>
    </w:p>
    <w:p w14:paraId="383DEF24" w14:textId="19102643" w:rsidR="00327921" w:rsidRDefault="00327921" w:rsidP="00D00CA7">
      <w:p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The audit measures:</w:t>
      </w:r>
    </w:p>
    <w:p w14:paraId="4D62936C" w14:textId="48859538" w:rsidR="00C67617" w:rsidRPr="00C67617" w:rsidRDefault="00327921" w:rsidP="00D00CA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w</w:t>
      </w:r>
      <w:r w:rsidR="001D1174" w:rsidRPr="3A1DD03A">
        <w:rPr>
          <w:rFonts w:ascii="Arial" w:hAnsi="Arial" w:cs="Arial"/>
        </w:rPr>
        <w:t xml:space="preserve">hether </w:t>
      </w:r>
      <w:r w:rsidR="00F068FA" w:rsidRPr="3A1DD03A">
        <w:rPr>
          <w:rFonts w:ascii="Arial" w:hAnsi="Arial" w:cs="Arial"/>
        </w:rPr>
        <w:t>treatment provided was</w:t>
      </w:r>
      <w:r w:rsidR="00C67617" w:rsidRPr="3A1DD03A">
        <w:rPr>
          <w:rFonts w:ascii="Arial" w:hAnsi="Arial" w:cs="Arial"/>
        </w:rPr>
        <w:t xml:space="preserve"> i</w:t>
      </w:r>
      <w:r w:rsidR="00F068FA" w:rsidRPr="3A1DD03A">
        <w:rPr>
          <w:rFonts w:ascii="Arial" w:hAnsi="Arial" w:cs="Arial"/>
        </w:rPr>
        <w:t xml:space="preserve">n line with </w:t>
      </w:r>
      <w:r w:rsidR="00020EE4" w:rsidRPr="3A1DD03A">
        <w:rPr>
          <w:rFonts w:ascii="Arial" w:hAnsi="Arial" w:cs="Arial"/>
        </w:rPr>
        <w:t>current</w:t>
      </w:r>
      <w:r w:rsidR="00244750" w:rsidRPr="3A1DD03A">
        <w:rPr>
          <w:rFonts w:ascii="Arial" w:hAnsi="Arial" w:cs="Arial"/>
        </w:rPr>
        <w:t xml:space="preserve"> </w:t>
      </w:r>
      <w:r w:rsidR="00F068FA" w:rsidRPr="3A1DD03A">
        <w:rPr>
          <w:rFonts w:ascii="Arial" w:hAnsi="Arial" w:cs="Arial"/>
        </w:rPr>
        <w:t xml:space="preserve">SDCEP guidelines </w:t>
      </w:r>
      <w:r w:rsidR="00244750" w:rsidRPr="3A1DD03A">
        <w:rPr>
          <w:rFonts w:ascii="Arial" w:hAnsi="Arial" w:cs="Arial"/>
        </w:rPr>
        <w:t>relating to the care</w:t>
      </w:r>
      <w:r w:rsidR="00F068FA" w:rsidRPr="3A1DD03A">
        <w:rPr>
          <w:rFonts w:ascii="Arial" w:hAnsi="Arial" w:cs="Arial"/>
        </w:rPr>
        <w:t xml:space="preserve"> of </w:t>
      </w:r>
      <w:r w:rsidR="00C67617" w:rsidRPr="3A1DD03A">
        <w:rPr>
          <w:rFonts w:ascii="Arial" w:hAnsi="Arial" w:cs="Arial"/>
        </w:rPr>
        <w:t>primary teeth</w:t>
      </w:r>
    </w:p>
    <w:p w14:paraId="26B52739" w14:textId="7658D238" w:rsidR="003F2DA7" w:rsidRPr="00C67617" w:rsidRDefault="590D1116" w:rsidP="00D00CA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i</w:t>
      </w:r>
      <w:r w:rsidR="00C67617" w:rsidRPr="3A1DD03A">
        <w:rPr>
          <w:rFonts w:ascii="Arial" w:hAnsi="Arial" w:cs="Arial"/>
        </w:rPr>
        <w:t xml:space="preserve">f antibiotics were prescribed, whether the decision to prescribe was in line with </w:t>
      </w:r>
      <w:r w:rsidR="00244750" w:rsidRPr="3A1DD03A">
        <w:rPr>
          <w:rFonts w:ascii="Arial" w:hAnsi="Arial" w:cs="Arial"/>
        </w:rPr>
        <w:t xml:space="preserve">the current </w:t>
      </w:r>
      <w:r w:rsidR="00C67617" w:rsidRPr="3A1DD03A">
        <w:rPr>
          <w:rFonts w:ascii="Arial" w:hAnsi="Arial" w:cs="Arial"/>
        </w:rPr>
        <w:t>guidelines</w:t>
      </w:r>
    </w:p>
    <w:p w14:paraId="1868EAED" w14:textId="47BA6E51" w:rsidR="00C67617" w:rsidRPr="00C67617" w:rsidRDefault="4EA2BA59" w:rsidP="00D00CA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w</w:t>
      </w:r>
      <w:r w:rsidR="00C67617" w:rsidRPr="3A1DD03A">
        <w:rPr>
          <w:rFonts w:ascii="Arial" w:hAnsi="Arial" w:cs="Arial"/>
        </w:rPr>
        <w:t>hether the child was treated holistically</w:t>
      </w:r>
    </w:p>
    <w:p w14:paraId="5786D965" w14:textId="225A2E72" w:rsidR="003F2DA7" w:rsidRPr="00D4267A" w:rsidRDefault="003F2DA7" w:rsidP="00D00CA7">
      <w:pPr>
        <w:jc w:val="both"/>
        <w:rPr>
          <w:rFonts w:ascii="Arial" w:hAnsi="Arial" w:cs="Arial"/>
          <w:b/>
          <w:bCs/>
        </w:rPr>
      </w:pPr>
      <w:r w:rsidRPr="388B014F">
        <w:rPr>
          <w:rFonts w:ascii="Arial" w:hAnsi="Arial" w:cs="Arial"/>
          <w:b/>
          <w:bCs/>
        </w:rPr>
        <w:t>Who c</w:t>
      </w:r>
      <w:r w:rsidR="63290FA2" w:rsidRPr="388B014F">
        <w:rPr>
          <w:rFonts w:ascii="Arial" w:hAnsi="Arial" w:cs="Arial"/>
          <w:b/>
          <w:bCs/>
        </w:rPr>
        <w:t>an</w:t>
      </w:r>
      <w:r w:rsidRPr="388B014F">
        <w:rPr>
          <w:rFonts w:ascii="Arial" w:hAnsi="Arial" w:cs="Arial"/>
          <w:b/>
          <w:bCs/>
        </w:rPr>
        <w:t xml:space="preserve"> complete the audit?</w:t>
      </w:r>
    </w:p>
    <w:p w14:paraId="75ED1BA0" w14:textId="5627059F" w:rsidR="003F2DA7" w:rsidRDefault="003F2DA7" w:rsidP="00D00CA7">
      <w:p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 xml:space="preserve">The audit </w:t>
      </w:r>
      <w:r w:rsidR="6C31B49D" w:rsidRPr="3A1DD03A">
        <w:rPr>
          <w:rFonts w:ascii="Arial" w:hAnsi="Arial" w:cs="Arial"/>
        </w:rPr>
        <w:t>can be completed</w:t>
      </w:r>
      <w:r w:rsidRPr="3A1DD03A">
        <w:rPr>
          <w:rFonts w:ascii="Arial" w:hAnsi="Arial" w:cs="Arial"/>
        </w:rPr>
        <w:t xml:space="preserve"> by any member of the dental team that has read and understood the</w:t>
      </w:r>
      <w:r w:rsidR="00C67617" w:rsidRPr="3A1DD03A">
        <w:rPr>
          <w:rFonts w:ascii="Arial" w:hAnsi="Arial" w:cs="Arial"/>
        </w:rPr>
        <w:t xml:space="preserve"> relevant</w:t>
      </w:r>
      <w:r w:rsidRPr="3A1DD03A">
        <w:rPr>
          <w:rFonts w:ascii="Arial" w:hAnsi="Arial" w:cs="Arial"/>
        </w:rPr>
        <w:t xml:space="preserve"> </w:t>
      </w:r>
      <w:r w:rsidR="00C67617" w:rsidRPr="3A1DD03A">
        <w:rPr>
          <w:rFonts w:ascii="Arial" w:hAnsi="Arial" w:cs="Arial"/>
        </w:rPr>
        <w:t xml:space="preserve">SDCEP </w:t>
      </w:r>
      <w:bookmarkStart w:id="0" w:name="_Hlk76714417"/>
      <w:r w:rsidR="00420DE0" w:rsidRPr="3A1DD03A">
        <w:rPr>
          <w:rFonts w:ascii="Arial" w:hAnsi="Arial" w:cs="Arial"/>
        </w:rPr>
        <w:t xml:space="preserve">document ‘Prevention and Management of Dental Caries </w:t>
      </w:r>
      <w:bookmarkEnd w:id="0"/>
      <w:r w:rsidR="00420DE0" w:rsidRPr="3A1DD03A">
        <w:rPr>
          <w:rFonts w:ascii="Arial" w:hAnsi="Arial" w:cs="Arial"/>
        </w:rPr>
        <w:t>C</w:t>
      </w:r>
      <w:r w:rsidR="0022404C" w:rsidRPr="3A1DD03A">
        <w:rPr>
          <w:rFonts w:ascii="Arial" w:hAnsi="Arial" w:cs="Arial"/>
        </w:rPr>
        <w:t>hildren</w:t>
      </w:r>
      <w:r w:rsidR="00244750" w:rsidRPr="3A1DD03A">
        <w:rPr>
          <w:rFonts w:ascii="Arial" w:hAnsi="Arial" w:cs="Arial"/>
        </w:rPr>
        <w:t>’</w:t>
      </w:r>
      <w:r w:rsidR="0022404C" w:rsidRPr="3A1DD03A">
        <w:rPr>
          <w:rFonts w:ascii="Arial" w:hAnsi="Arial" w:cs="Arial"/>
        </w:rPr>
        <w:t xml:space="preserve"> </w:t>
      </w:r>
      <w:r w:rsidR="00C67617" w:rsidRPr="3A1DD03A">
        <w:rPr>
          <w:rFonts w:ascii="Arial" w:hAnsi="Arial" w:cs="Arial"/>
        </w:rPr>
        <w:t xml:space="preserve">and </w:t>
      </w:r>
      <w:r w:rsidR="00244750" w:rsidRPr="3A1DD03A">
        <w:rPr>
          <w:rFonts w:ascii="Arial" w:hAnsi="Arial" w:cs="Arial"/>
        </w:rPr>
        <w:t xml:space="preserve">the </w:t>
      </w:r>
      <w:r w:rsidR="00420DE0" w:rsidRPr="3A1DD03A">
        <w:rPr>
          <w:rFonts w:ascii="Arial" w:hAnsi="Arial" w:cs="Arial"/>
        </w:rPr>
        <w:t>FGDP a</w:t>
      </w:r>
      <w:r w:rsidR="00C67617" w:rsidRPr="3A1DD03A">
        <w:rPr>
          <w:rFonts w:ascii="Arial" w:hAnsi="Arial" w:cs="Arial"/>
        </w:rPr>
        <w:t xml:space="preserve">ntibiotic prescribing </w:t>
      </w:r>
      <w:r w:rsidRPr="3A1DD03A">
        <w:rPr>
          <w:rFonts w:ascii="Arial" w:hAnsi="Arial" w:cs="Arial"/>
        </w:rPr>
        <w:t>guidelines (links provided</w:t>
      </w:r>
      <w:r w:rsidR="00C67617" w:rsidRPr="3A1DD03A">
        <w:rPr>
          <w:rFonts w:ascii="Arial" w:hAnsi="Arial" w:cs="Arial"/>
        </w:rPr>
        <w:t xml:space="preserve"> below</w:t>
      </w:r>
      <w:r w:rsidRPr="3A1DD03A">
        <w:rPr>
          <w:rFonts w:ascii="Arial" w:hAnsi="Arial" w:cs="Arial"/>
        </w:rPr>
        <w:t>).</w:t>
      </w:r>
    </w:p>
    <w:p w14:paraId="01E6E691" w14:textId="2F76A09D" w:rsidR="00902105" w:rsidRDefault="00902105" w:rsidP="00D00CA7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3A1DD03A">
        <w:rPr>
          <w:rFonts w:ascii="Arial" w:hAnsi="Arial" w:cs="Arial"/>
        </w:rPr>
        <w:t>SDCEP guidelines:</w:t>
      </w:r>
      <w:r w:rsidR="00EF4F5F" w:rsidRPr="3A1DD03A">
        <w:rPr>
          <w:rFonts w:ascii="Arial" w:hAnsi="Arial" w:cs="Arial"/>
        </w:rPr>
        <w:t xml:space="preserve"> </w:t>
      </w:r>
      <w:hyperlink r:id="rId10">
        <w:r w:rsidR="00EF4F5F" w:rsidRPr="3A1DD03A">
          <w:rPr>
            <w:rStyle w:val="Hyperlink"/>
            <w:rFonts w:ascii="Arial" w:hAnsi="Arial" w:cs="Arial"/>
          </w:rPr>
          <w:t>https://www.</w:t>
        </w:r>
        <w:r w:rsidR="00EF4F5F" w:rsidRPr="3A1DD03A">
          <w:rPr>
            <w:rStyle w:val="Hyperlink"/>
            <w:rFonts w:ascii="Arial" w:hAnsi="Arial" w:cs="Arial"/>
          </w:rPr>
          <w:t>s</w:t>
        </w:r>
        <w:r w:rsidR="00EF4F5F" w:rsidRPr="3A1DD03A">
          <w:rPr>
            <w:rStyle w:val="Hyperlink"/>
            <w:rFonts w:ascii="Arial" w:hAnsi="Arial" w:cs="Arial"/>
          </w:rPr>
          <w:t>dcep.org.uk/p</w:t>
        </w:r>
        <w:r w:rsidR="00EF4F5F" w:rsidRPr="3A1DD03A">
          <w:rPr>
            <w:rStyle w:val="Hyperlink"/>
            <w:rFonts w:ascii="Arial" w:hAnsi="Arial" w:cs="Arial"/>
          </w:rPr>
          <w:t>u</w:t>
        </w:r>
        <w:r w:rsidR="00EF4F5F" w:rsidRPr="3A1DD03A">
          <w:rPr>
            <w:rStyle w:val="Hyperlink"/>
            <w:rFonts w:ascii="Arial" w:hAnsi="Arial" w:cs="Arial"/>
          </w:rPr>
          <w:t>b</w:t>
        </w:r>
        <w:r w:rsidR="00EF4F5F" w:rsidRPr="3A1DD03A">
          <w:rPr>
            <w:rStyle w:val="Hyperlink"/>
            <w:rFonts w:ascii="Arial" w:hAnsi="Arial" w:cs="Arial"/>
          </w:rPr>
          <w:t>l</w:t>
        </w:r>
        <w:r w:rsidR="00EF4F5F" w:rsidRPr="3A1DD03A">
          <w:rPr>
            <w:rStyle w:val="Hyperlink"/>
            <w:rFonts w:ascii="Arial" w:hAnsi="Arial" w:cs="Arial"/>
          </w:rPr>
          <w:t>ished-guidance/caries-in-children/</w:t>
        </w:r>
      </w:hyperlink>
    </w:p>
    <w:p w14:paraId="78BDA98B" w14:textId="77777777" w:rsidR="00334155" w:rsidRPr="00334155" w:rsidRDefault="0022404C" w:rsidP="00334155">
      <w:pPr>
        <w:pStyle w:val="ListParagraph"/>
        <w:numPr>
          <w:ilvl w:val="0"/>
          <w:numId w:val="4"/>
        </w:numPr>
        <w:jc w:val="both"/>
      </w:pPr>
      <w:r w:rsidRPr="00334155">
        <w:rPr>
          <w:rFonts w:ascii="Arial" w:hAnsi="Arial" w:cs="Arial"/>
        </w:rPr>
        <w:t xml:space="preserve">Antibiotic prescribing guidelines: </w:t>
      </w:r>
      <w:hyperlink r:id="rId11" w:history="1">
        <w:r w:rsidR="00334155" w:rsidRPr="00334155">
          <w:rPr>
            <w:rStyle w:val="Hyperlink"/>
          </w:rPr>
          <w:t>https://cgdent.uk/antimicrobial-prescribing-in-dentistry/</w:t>
        </w:r>
      </w:hyperlink>
      <w:r w:rsidR="00334155" w:rsidRPr="00334155">
        <w:t xml:space="preserve"> </w:t>
      </w:r>
    </w:p>
    <w:p w14:paraId="6667F467" w14:textId="2027230A" w:rsidR="001D26EF" w:rsidRPr="00EE5292" w:rsidRDefault="001D26EF" w:rsidP="00D00CA7">
      <w:pPr>
        <w:jc w:val="both"/>
        <w:rPr>
          <w:rFonts w:ascii="Arial" w:hAnsi="Arial" w:cs="Arial"/>
          <w:b/>
          <w:bCs/>
        </w:rPr>
      </w:pPr>
      <w:r w:rsidRPr="00EE5292">
        <w:rPr>
          <w:rFonts w:ascii="Arial" w:hAnsi="Arial" w:cs="Arial"/>
          <w:b/>
          <w:bCs/>
        </w:rPr>
        <w:t>How many records should be audited and how long might it take?</w:t>
      </w:r>
    </w:p>
    <w:p w14:paraId="6D096AC4" w14:textId="2C36CD71" w:rsidR="00F6472B" w:rsidRDefault="001D26EF" w:rsidP="00D00CA7">
      <w:p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 xml:space="preserve">A minimum of </w:t>
      </w:r>
      <w:r w:rsidR="00F068FA" w:rsidRPr="3A1DD03A">
        <w:rPr>
          <w:rFonts w:ascii="Arial" w:hAnsi="Arial" w:cs="Arial"/>
        </w:rPr>
        <w:t xml:space="preserve">15 </w:t>
      </w:r>
      <w:r w:rsidR="00F068FA" w:rsidRPr="3A1DD03A">
        <w:rPr>
          <w:rFonts w:ascii="Arial" w:hAnsi="Arial" w:cs="Arial"/>
          <w:u w:val="single"/>
        </w:rPr>
        <w:t>co</w:t>
      </w:r>
      <w:r w:rsidR="04A6C65D" w:rsidRPr="3A1DD03A">
        <w:rPr>
          <w:rFonts w:ascii="Arial" w:hAnsi="Arial" w:cs="Arial"/>
          <w:u w:val="single"/>
        </w:rPr>
        <w:t>-</w:t>
      </w:r>
      <w:r w:rsidR="00F068FA" w:rsidRPr="3A1DD03A">
        <w:rPr>
          <w:rFonts w:ascii="Arial" w:hAnsi="Arial" w:cs="Arial"/>
          <w:u w:val="single"/>
        </w:rPr>
        <w:t>operative</w:t>
      </w:r>
      <w:r w:rsidRPr="3A1DD03A">
        <w:rPr>
          <w:rFonts w:ascii="Arial" w:hAnsi="Arial" w:cs="Arial"/>
        </w:rPr>
        <w:t xml:space="preserve"> primary school aged patients </w:t>
      </w:r>
      <w:r w:rsidR="00F6472B" w:rsidRPr="3A1DD03A">
        <w:rPr>
          <w:rFonts w:ascii="Arial" w:hAnsi="Arial" w:cs="Arial"/>
        </w:rPr>
        <w:t>should be selected as follows:</w:t>
      </w:r>
    </w:p>
    <w:p w14:paraId="766E3952" w14:textId="45FC6082" w:rsidR="00F6472B" w:rsidRPr="00F6472B" w:rsidRDefault="0033075D" w:rsidP="00D00CA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Five</w:t>
      </w:r>
      <w:r w:rsidR="00F068FA" w:rsidRPr="00F6472B">
        <w:rPr>
          <w:rFonts w:ascii="Arial" w:hAnsi="Arial" w:cs="Arial"/>
        </w:rPr>
        <w:t xml:space="preserve"> </w:t>
      </w:r>
      <w:r w:rsidR="00F6472B" w:rsidRPr="00F6472B">
        <w:rPr>
          <w:rFonts w:ascii="Arial" w:hAnsi="Arial" w:cs="Arial"/>
        </w:rPr>
        <w:t xml:space="preserve">children </w:t>
      </w:r>
      <w:r w:rsidR="00F068FA" w:rsidRPr="00F6472B">
        <w:rPr>
          <w:rFonts w:ascii="Arial" w:hAnsi="Arial" w:cs="Arial"/>
        </w:rPr>
        <w:t>that had attended with a swelling/sinus related to a primary tooth</w:t>
      </w:r>
    </w:p>
    <w:p w14:paraId="68AB5092" w14:textId="7E0F44B9" w:rsidR="00F6472B" w:rsidRPr="00F6472B" w:rsidRDefault="0033075D" w:rsidP="00D00CA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Five</w:t>
      </w:r>
      <w:r w:rsidR="00F068FA" w:rsidRPr="00F6472B">
        <w:rPr>
          <w:rFonts w:ascii="Arial" w:hAnsi="Arial" w:cs="Arial"/>
        </w:rPr>
        <w:t xml:space="preserve"> </w:t>
      </w:r>
      <w:r w:rsidR="00F6472B" w:rsidRPr="00F6472B">
        <w:rPr>
          <w:rFonts w:ascii="Arial" w:hAnsi="Arial" w:cs="Arial"/>
        </w:rPr>
        <w:t xml:space="preserve">children </w:t>
      </w:r>
      <w:r w:rsidR="00F068FA" w:rsidRPr="00F6472B">
        <w:rPr>
          <w:rFonts w:ascii="Arial" w:hAnsi="Arial" w:cs="Arial"/>
        </w:rPr>
        <w:t xml:space="preserve">that had attended with occlusal caries in </w:t>
      </w:r>
      <w:r w:rsidR="009F5F98">
        <w:rPr>
          <w:rFonts w:ascii="Arial" w:hAnsi="Arial" w:cs="Arial"/>
        </w:rPr>
        <w:t>a</w:t>
      </w:r>
      <w:r w:rsidR="00F068FA" w:rsidRPr="00F6472B">
        <w:rPr>
          <w:rFonts w:ascii="Arial" w:hAnsi="Arial" w:cs="Arial"/>
        </w:rPr>
        <w:t xml:space="preserve"> </w:t>
      </w:r>
      <w:r w:rsidR="009F5F98">
        <w:rPr>
          <w:rFonts w:ascii="Arial" w:hAnsi="Arial" w:cs="Arial"/>
        </w:rPr>
        <w:t xml:space="preserve">restorable </w:t>
      </w:r>
      <w:r w:rsidR="00F068FA" w:rsidRPr="00F6472B">
        <w:rPr>
          <w:rFonts w:ascii="Arial" w:hAnsi="Arial" w:cs="Arial"/>
        </w:rPr>
        <w:t xml:space="preserve">primary </w:t>
      </w:r>
      <w:r w:rsidR="009F5F98">
        <w:rPr>
          <w:rFonts w:ascii="Arial" w:hAnsi="Arial" w:cs="Arial"/>
        </w:rPr>
        <w:t>tooth</w:t>
      </w:r>
      <w:r w:rsidR="00F068FA" w:rsidRPr="00F6472B">
        <w:rPr>
          <w:rFonts w:ascii="Arial" w:hAnsi="Arial" w:cs="Arial"/>
        </w:rPr>
        <w:t xml:space="preserve"> </w:t>
      </w:r>
    </w:p>
    <w:p w14:paraId="7C21500C" w14:textId="61545E57" w:rsidR="00F6472B" w:rsidRPr="00F6472B" w:rsidRDefault="0033075D" w:rsidP="00D00CA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Five</w:t>
      </w:r>
      <w:r w:rsidR="00F068FA" w:rsidRPr="3A1DD03A">
        <w:rPr>
          <w:rFonts w:ascii="Arial" w:hAnsi="Arial" w:cs="Arial"/>
        </w:rPr>
        <w:t xml:space="preserve"> </w:t>
      </w:r>
      <w:r w:rsidR="00F6472B" w:rsidRPr="3A1DD03A">
        <w:rPr>
          <w:rFonts w:ascii="Arial" w:hAnsi="Arial" w:cs="Arial"/>
        </w:rPr>
        <w:t xml:space="preserve">children </w:t>
      </w:r>
      <w:r w:rsidR="00F068FA" w:rsidRPr="3A1DD03A">
        <w:rPr>
          <w:rFonts w:ascii="Arial" w:hAnsi="Arial" w:cs="Arial"/>
        </w:rPr>
        <w:t xml:space="preserve">that had attended with proximal caries in </w:t>
      </w:r>
      <w:r w:rsidR="009F5F98" w:rsidRPr="3A1DD03A">
        <w:rPr>
          <w:rFonts w:ascii="Arial" w:hAnsi="Arial" w:cs="Arial"/>
        </w:rPr>
        <w:t>a restorable</w:t>
      </w:r>
      <w:r w:rsidR="00F068FA" w:rsidRPr="3A1DD03A">
        <w:rPr>
          <w:rFonts w:ascii="Arial" w:hAnsi="Arial" w:cs="Arial"/>
        </w:rPr>
        <w:t xml:space="preserve"> primary </w:t>
      </w:r>
      <w:r w:rsidR="009F5F98" w:rsidRPr="3A1DD03A">
        <w:rPr>
          <w:rFonts w:ascii="Arial" w:hAnsi="Arial" w:cs="Arial"/>
        </w:rPr>
        <w:t>tooth</w:t>
      </w:r>
      <w:r w:rsidR="001D26EF" w:rsidRPr="3A1DD03A">
        <w:rPr>
          <w:rFonts w:ascii="Arial" w:hAnsi="Arial" w:cs="Arial"/>
        </w:rPr>
        <w:t xml:space="preserve"> </w:t>
      </w:r>
    </w:p>
    <w:p w14:paraId="5274D522" w14:textId="3BDA2D5B" w:rsidR="001D26EF" w:rsidRPr="00D4267A" w:rsidRDefault="00F6472B" w:rsidP="00D00CA7">
      <w:pPr>
        <w:jc w:val="both"/>
        <w:rPr>
          <w:rFonts w:ascii="Arial" w:hAnsi="Arial" w:cs="Arial"/>
        </w:rPr>
      </w:pPr>
      <w:r w:rsidRPr="0371292F">
        <w:rPr>
          <w:rFonts w:ascii="Arial" w:hAnsi="Arial" w:cs="Arial"/>
        </w:rPr>
        <w:t xml:space="preserve">A child should not be selected if the tooth in question was </w:t>
      </w:r>
      <w:r w:rsidR="00244750" w:rsidRPr="0371292F">
        <w:rPr>
          <w:rFonts w:ascii="Arial" w:hAnsi="Arial" w:cs="Arial"/>
        </w:rPr>
        <w:t xml:space="preserve">near </w:t>
      </w:r>
      <w:r w:rsidRPr="0371292F">
        <w:rPr>
          <w:rFonts w:ascii="Arial" w:hAnsi="Arial" w:cs="Arial"/>
        </w:rPr>
        <w:t>to exfoliat</w:t>
      </w:r>
      <w:r w:rsidR="00244750" w:rsidRPr="0371292F">
        <w:rPr>
          <w:rFonts w:ascii="Arial" w:hAnsi="Arial" w:cs="Arial"/>
        </w:rPr>
        <w:t>ion</w:t>
      </w:r>
      <w:r w:rsidRPr="0371292F">
        <w:rPr>
          <w:rFonts w:ascii="Arial" w:hAnsi="Arial" w:cs="Arial"/>
        </w:rPr>
        <w:t xml:space="preserve">. </w:t>
      </w:r>
      <w:r w:rsidR="00020EE4" w:rsidRPr="0371292F">
        <w:rPr>
          <w:rFonts w:ascii="Arial" w:hAnsi="Arial" w:cs="Arial"/>
        </w:rPr>
        <w:t xml:space="preserve">Further </w:t>
      </w:r>
      <w:r w:rsidR="00F068FA" w:rsidRPr="0371292F">
        <w:rPr>
          <w:rFonts w:ascii="Arial" w:hAnsi="Arial" w:cs="Arial"/>
        </w:rPr>
        <w:t xml:space="preserve">patient records can be selected, if desired. </w:t>
      </w:r>
      <w:r w:rsidR="001D26EF" w:rsidRPr="0371292F">
        <w:rPr>
          <w:rFonts w:ascii="Arial" w:hAnsi="Arial" w:cs="Arial"/>
        </w:rPr>
        <w:t xml:space="preserve">The </w:t>
      </w:r>
      <w:r w:rsidR="00EE5292">
        <w:rPr>
          <w:rFonts w:ascii="Arial" w:hAnsi="Arial" w:cs="Arial"/>
        </w:rPr>
        <w:t xml:space="preserve">estimated </w:t>
      </w:r>
      <w:r w:rsidR="001D26EF" w:rsidRPr="0371292F">
        <w:rPr>
          <w:rFonts w:ascii="Arial" w:hAnsi="Arial" w:cs="Arial"/>
        </w:rPr>
        <w:t>time taken to complete</w:t>
      </w:r>
      <w:r w:rsidR="00244750" w:rsidRPr="0371292F">
        <w:rPr>
          <w:rFonts w:ascii="Arial" w:hAnsi="Arial" w:cs="Arial"/>
        </w:rPr>
        <w:t xml:space="preserve"> </w:t>
      </w:r>
      <w:r w:rsidR="001D26EF" w:rsidRPr="0371292F">
        <w:rPr>
          <w:rFonts w:ascii="Arial" w:hAnsi="Arial" w:cs="Arial"/>
        </w:rPr>
        <w:t xml:space="preserve">the audit </w:t>
      </w:r>
      <w:r w:rsidR="00244750" w:rsidRPr="0371292F">
        <w:rPr>
          <w:rFonts w:ascii="Arial" w:hAnsi="Arial" w:cs="Arial"/>
        </w:rPr>
        <w:t>is</w:t>
      </w:r>
      <w:r w:rsidRPr="0371292F">
        <w:rPr>
          <w:rFonts w:ascii="Arial" w:hAnsi="Arial" w:cs="Arial"/>
        </w:rPr>
        <w:t xml:space="preserve"> </w:t>
      </w:r>
      <w:r w:rsidR="00EE5292">
        <w:rPr>
          <w:rFonts w:ascii="Arial" w:hAnsi="Arial" w:cs="Arial"/>
        </w:rPr>
        <w:t xml:space="preserve">three </w:t>
      </w:r>
      <w:r w:rsidR="00244750" w:rsidRPr="0371292F">
        <w:rPr>
          <w:rFonts w:ascii="Arial" w:hAnsi="Arial" w:cs="Arial"/>
        </w:rPr>
        <w:t>hours</w:t>
      </w:r>
      <w:r w:rsidR="0033075D" w:rsidRPr="0371292F">
        <w:rPr>
          <w:rFonts w:ascii="Arial" w:hAnsi="Arial" w:cs="Arial"/>
        </w:rPr>
        <w:t xml:space="preserve"> however this will </w:t>
      </w:r>
      <w:r w:rsidR="001D26EF" w:rsidRPr="0371292F">
        <w:rPr>
          <w:rFonts w:ascii="Arial" w:hAnsi="Arial" w:cs="Arial"/>
        </w:rPr>
        <w:t xml:space="preserve">depend on </w:t>
      </w:r>
      <w:r w:rsidR="0033075D" w:rsidRPr="0371292F">
        <w:rPr>
          <w:rFonts w:ascii="Arial" w:hAnsi="Arial" w:cs="Arial"/>
        </w:rPr>
        <w:t xml:space="preserve">your </w:t>
      </w:r>
      <w:r w:rsidR="00D4267A" w:rsidRPr="0371292F">
        <w:rPr>
          <w:rFonts w:ascii="Arial" w:hAnsi="Arial" w:cs="Arial"/>
        </w:rPr>
        <w:t xml:space="preserve">familiarity </w:t>
      </w:r>
      <w:r w:rsidR="0033075D" w:rsidRPr="0371292F">
        <w:rPr>
          <w:rFonts w:ascii="Arial" w:hAnsi="Arial" w:cs="Arial"/>
        </w:rPr>
        <w:t xml:space="preserve">with the </w:t>
      </w:r>
      <w:r w:rsidR="00D4267A" w:rsidRPr="0371292F">
        <w:rPr>
          <w:rFonts w:ascii="Arial" w:hAnsi="Arial" w:cs="Arial"/>
        </w:rPr>
        <w:t>guidelines</w:t>
      </w:r>
      <w:r w:rsidR="001D26EF" w:rsidRPr="0371292F">
        <w:rPr>
          <w:rFonts w:ascii="Arial" w:hAnsi="Arial" w:cs="Arial"/>
        </w:rPr>
        <w:t>.</w:t>
      </w:r>
      <w:r w:rsidR="00D4267A" w:rsidRPr="0371292F">
        <w:rPr>
          <w:rFonts w:ascii="Arial" w:hAnsi="Arial" w:cs="Arial"/>
        </w:rPr>
        <w:t xml:space="preserve"> </w:t>
      </w:r>
    </w:p>
    <w:p w14:paraId="27A74DD4" w14:textId="77777777" w:rsidR="00D00CA7" w:rsidRDefault="00D00CA7" w:rsidP="00D00CA7">
      <w:pPr>
        <w:jc w:val="both"/>
        <w:rPr>
          <w:rFonts w:ascii="Arial" w:hAnsi="Arial" w:cs="Arial"/>
          <w:b/>
          <w:bCs/>
        </w:rPr>
      </w:pPr>
    </w:p>
    <w:p w14:paraId="17452BB5" w14:textId="77777777" w:rsidR="00334155" w:rsidRDefault="00334155" w:rsidP="00D00CA7">
      <w:pPr>
        <w:jc w:val="both"/>
        <w:rPr>
          <w:rFonts w:ascii="Arial" w:hAnsi="Arial" w:cs="Arial"/>
          <w:b/>
          <w:bCs/>
        </w:rPr>
      </w:pPr>
    </w:p>
    <w:p w14:paraId="509EC88E" w14:textId="77777777" w:rsidR="00334155" w:rsidRDefault="00334155" w:rsidP="00D00CA7">
      <w:pPr>
        <w:jc w:val="both"/>
        <w:rPr>
          <w:rFonts w:ascii="Arial" w:hAnsi="Arial" w:cs="Arial"/>
          <w:b/>
          <w:bCs/>
        </w:rPr>
      </w:pPr>
    </w:p>
    <w:p w14:paraId="5FFFAA43" w14:textId="53AA8AE1" w:rsidR="001D26EF" w:rsidRPr="00EE5292" w:rsidRDefault="001D26EF" w:rsidP="00D00CA7">
      <w:pPr>
        <w:jc w:val="both"/>
        <w:rPr>
          <w:rFonts w:ascii="Arial" w:hAnsi="Arial" w:cs="Arial"/>
          <w:b/>
          <w:bCs/>
        </w:rPr>
      </w:pPr>
      <w:r w:rsidRPr="00EE5292">
        <w:rPr>
          <w:rFonts w:ascii="Arial" w:hAnsi="Arial" w:cs="Arial"/>
          <w:b/>
          <w:bCs/>
        </w:rPr>
        <w:lastRenderedPageBreak/>
        <w:t>What are the possible outcomes of the audit?</w:t>
      </w:r>
    </w:p>
    <w:p w14:paraId="4709BED6" w14:textId="7CB40ED6" w:rsidR="00D4267A" w:rsidRPr="00D4267A" w:rsidRDefault="001D26EF" w:rsidP="00D00CA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 xml:space="preserve">Improved </w:t>
      </w:r>
      <w:r w:rsidR="00F068FA" w:rsidRPr="3A1DD03A">
        <w:rPr>
          <w:rFonts w:ascii="Arial" w:hAnsi="Arial" w:cs="Arial"/>
        </w:rPr>
        <w:t>treatment</w:t>
      </w:r>
      <w:r w:rsidRPr="3A1DD03A">
        <w:rPr>
          <w:rFonts w:ascii="Arial" w:hAnsi="Arial" w:cs="Arial"/>
        </w:rPr>
        <w:t xml:space="preserve"> for children of primary school age</w:t>
      </w:r>
      <w:r w:rsidR="00C67617" w:rsidRPr="3A1DD03A">
        <w:rPr>
          <w:rFonts w:ascii="Arial" w:hAnsi="Arial" w:cs="Arial"/>
        </w:rPr>
        <w:t xml:space="preserve"> with caries or a swelling/sinus</w:t>
      </w:r>
    </w:p>
    <w:p w14:paraId="61567AE0" w14:textId="19570EA9" w:rsidR="00D4267A" w:rsidRPr="00D4267A" w:rsidRDefault="00C67617" w:rsidP="00D00CA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Improved holistic care for children of primary school age</w:t>
      </w:r>
    </w:p>
    <w:p w14:paraId="5EDDF622" w14:textId="22AA22C7" w:rsidR="001D26EF" w:rsidRPr="005E69DD" w:rsidRDefault="00D4267A" w:rsidP="00D00CA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 xml:space="preserve">Improved awareness/refresh of guidelines relevant to </w:t>
      </w:r>
      <w:r w:rsidR="00C67617" w:rsidRPr="3A1DD03A">
        <w:rPr>
          <w:rFonts w:ascii="Arial" w:hAnsi="Arial" w:cs="Arial"/>
        </w:rPr>
        <w:t xml:space="preserve">treatment of </w:t>
      </w:r>
      <w:r w:rsidRPr="3A1DD03A">
        <w:rPr>
          <w:rFonts w:ascii="Arial" w:hAnsi="Arial" w:cs="Arial"/>
        </w:rPr>
        <w:t>children</w:t>
      </w:r>
      <w:r w:rsidR="00C67617" w:rsidRPr="3A1DD03A">
        <w:rPr>
          <w:rFonts w:ascii="Arial" w:hAnsi="Arial" w:cs="Arial"/>
        </w:rPr>
        <w:t xml:space="preserve"> and antibiotic prescribing</w:t>
      </w:r>
      <w:r w:rsidR="001D26EF" w:rsidRPr="3A1DD03A">
        <w:rPr>
          <w:rFonts w:ascii="Arial" w:hAnsi="Arial" w:cs="Arial"/>
        </w:rPr>
        <w:t xml:space="preserve"> </w:t>
      </w:r>
    </w:p>
    <w:p w14:paraId="7ECE0E9A" w14:textId="7404E9A8" w:rsidR="0084554A" w:rsidRDefault="0084554A" w:rsidP="00D00CA7">
      <w:pPr>
        <w:jc w:val="both"/>
        <w:rPr>
          <w:rFonts w:ascii="Arial" w:hAnsi="Arial" w:cs="Arial"/>
        </w:rPr>
      </w:pPr>
      <w:r w:rsidRPr="00EE5292">
        <w:rPr>
          <w:rFonts w:ascii="Arial" w:hAnsi="Arial" w:cs="Arial"/>
          <w:b/>
          <w:bCs/>
        </w:rPr>
        <w:t>How to use this audit</w:t>
      </w:r>
      <w:r w:rsidRPr="388B014F">
        <w:rPr>
          <w:rFonts w:ascii="Arial" w:hAnsi="Arial" w:cs="Arial"/>
        </w:rPr>
        <w:t xml:space="preserve"> </w:t>
      </w:r>
    </w:p>
    <w:p w14:paraId="4EAE3D02" w14:textId="1E043183" w:rsidR="0084554A" w:rsidRDefault="00207DA3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4554A">
        <w:rPr>
          <w:rFonts w:ascii="Arial" w:hAnsi="Arial" w:cs="Arial"/>
        </w:rPr>
        <w:t>. First audit cycle</w:t>
      </w:r>
    </w:p>
    <w:p w14:paraId="1692300F" w14:textId="19BA449B" w:rsidR="00F6472B" w:rsidRDefault="0084554A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3381A">
        <w:rPr>
          <w:rFonts w:ascii="Arial" w:hAnsi="Arial" w:cs="Arial"/>
        </w:rPr>
        <w:t xml:space="preserve">Familiarise yourself with the </w:t>
      </w:r>
      <w:r w:rsidR="00C67617">
        <w:rPr>
          <w:rFonts w:ascii="Arial" w:hAnsi="Arial" w:cs="Arial"/>
        </w:rPr>
        <w:t xml:space="preserve">SDCEP </w:t>
      </w:r>
      <w:r w:rsidR="0033075D" w:rsidRPr="0033075D">
        <w:rPr>
          <w:rFonts w:ascii="Arial" w:hAnsi="Arial" w:cs="Arial"/>
        </w:rPr>
        <w:t>document ‘Prevention and Management of Dental Caries</w:t>
      </w:r>
      <w:r w:rsidR="00334155">
        <w:rPr>
          <w:rFonts w:ascii="Arial" w:hAnsi="Arial" w:cs="Arial"/>
        </w:rPr>
        <w:t xml:space="preserve"> in Children’</w:t>
      </w:r>
      <w:r w:rsidR="0033075D" w:rsidRPr="0033075D">
        <w:rPr>
          <w:rFonts w:ascii="Arial" w:hAnsi="Arial" w:cs="Arial"/>
        </w:rPr>
        <w:t xml:space="preserve"> </w:t>
      </w:r>
      <w:r w:rsidR="00D3381A">
        <w:rPr>
          <w:rFonts w:ascii="Arial" w:hAnsi="Arial" w:cs="Arial"/>
        </w:rPr>
        <w:t xml:space="preserve">and </w:t>
      </w:r>
      <w:r w:rsidR="0033075D">
        <w:rPr>
          <w:rFonts w:ascii="Arial" w:hAnsi="Arial" w:cs="Arial"/>
        </w:rPr>
        <w:t>FGDP a</w:t>
      </w:r>
      <w:r w:rsidR="00F6472B">
        <w:rPr>
          <w:rFonts w:ascii="Arial" w:hAnsi="Arial" w:cs="Arial"/>
        </w:rPr>
        <w:t>ntibiotic prescribing guidelines</w:t>
      </w:r>
      <w:r w:rsidR="00D3381A">
        <w:rPr>
          <w:rFonts w:ascii="Arial" w:hAnsi="Arial" w:cs="Arial"/>
        </w:rPr>
        <w:t xml:space="preserve">. </w:t>
      </w:r>
    </w:p>
    <w:p w14:paraId="2599222C" w14:textId="22495173" w:rsidR="00893F3E" w:rsidRDefault="00F6472B" w:rsidP="00D00CA7">
      <w:pPr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b) Review the excel data collection spreadsheet</w:t>
      </w:r>
      <w:r w:rsidR="00893F3E" w:rsidRPr="3A1DD03A">
        <w:rPr>
          <w:rFonts w:ascii="Arial" w:hAnsi="Arial" w:cs="Arial"/>
        </w:rPr>
        <w:t xml:space="preserve">. One patient is entered per row. The boxes are colour coded with a Red/Amber/Green system, where green is deemed to be in line with </w:t>
      </w:r>
      <w:r w:rsidR="00020EE4" w:rsidRPr="3A1DD03A">
        <w:rPr>
          <w:rFonts w:ascii="Arial" w:hAnsi="Arial" w:cs="Arial"/>
        </w:rPr>
        <w:t xml:space="preserve">the </w:t>
      </w:r>
      <w:r w:rsidR="00893F3E" w:rsidRPr="3A1DD03A">
        <w:rPr>
          <w:rFonts w:ascii="Arial" w:hAnsi="Arial" w:cs="Arial"/>
        </w:rPr>
        <w:t>guidelines</w:t>
      </w:r>
      <w:r w:rsidR="371F9475" w:rsidRPr="3A1DD03A">
        <w:rPr>
          <w:rFonts w:ascii="Arial" w:hAnsi="Arial" w:cs="Arial"/>
        </w:rPr>
        <w:t xml:space="preserve"> </w:t>
      </w:r>
      <w:r w:rsidR="00893F3E" w:rsidRPr="3A1DD03A">
        <w:rPr>
          <w:rFonts w:ascii="Arial" w:hAnsi="Arial" w:cs="Arial"/>
        </w:rPr>
        <w:t xml:space="preserve">and red is not. Amber may be appropriate depending on the </w:t>
      </w:r>
      <w:r w:rsidR="00DA4327" w:rsidRPr="3A1DD03A">
        <w:rPr>
          <w:rFonts w:ascii="Arial" w:hAnsi="Arial" w:cs="Arial"/>
        </w:rPr>
        <w:t>circumstances but</w:t>
      </w:r>
      <w:r w:rsidR="00893F3E" w:rsidRPr="3A1DD03A">
        <w:rPr>
          <w:rFonts w:ascii="Arial" w:hAnsi="Arial" w:cs="Arial"/>
        </w:rPr>
        <w:t xml:space="preserve"> may require further consideration</w:t>
      </w:r>
      <w:r w:rsidR="00334155">
        <w:rPr>
          <w:rFonts w:ascii="Arial" w:hAnsi="Arial" w:cs="Arial"/>
        </w:rPr>
        <w:t>.</w:t>
      </w:r>
      <w:r w:rsidR="00A510B3" w:rsidRPr="3A1DD03A">
        <w:rPr>
          <w:rFonts w:ascii="Arial" w:hAnsi="Arial" w:cs="Arial"/>
        </w:rPr>
        <w:t xml:space="preserve"> An example of this may be related to the appropriateness of a patient referral.</w:t>
      </w:r>
      <w:r w:rsidR="00020EE4" w:rsidRPr="3A1DD03A">
        <w:rPr>
          <w:rFonts w:ascii="Arial" w:hAnsi="Arial" w:cs="Arial"/>
        </w:rPr>
        <w:t xml:space="preserve"> </w:t>
      </w:r>
      <w:r w:rsidRPr="3A1DD03A">
        <w:rPr>
          <w:rFonts w:ascii="Arial" w:hAnsi="Arial" w:cs="Arial"/>
        </w:rPr>
        <w:t xml:space="preserve"> </w:t>
      </w:r>
    </w:p>
    <w:p w14:paraId="48DE3525" w14:textId="21B1305D" w:rsidR="00F6472B" w:rsidRDefault="00893F3E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3381A">
        <w:rPr>
          <w:rFonts w:ascii="Arial" w:hAnsi="Arial" w:cs="Arial"/>
        </w:rPr>
        <w:t>stablish gold standard</w:t>
      </w:r>
      <w:r w:rsidR="00422BDB">
        <w:rPr>
          <w:rFonts w:ascii="Arial" w:hAnsi="Arial" w:cs="Arial"/>
        </w:rPr>
        <w:t xml:space="preserve">s in relation to </w:t>
      </w:r>
      <w:r w:rsidR="00F6472B">
        <w:rPr>
          <w:rFonts w:ascii="Arial" w:hAnsi="Arial" w:cs="Arial"/>
        </w:rPr>
        <w:t xml:space="preserve">each of </w:t>
      </w:r>
      <w:r w:rsidR="00422BDB">
        <w:rPr>
          <w:rFonts w:ascii="Arial" w:hAnsi="Arial" w:cs="Arial"/>
        </w:rPr>
        <w:t xml:space="preserve">the </w:t>
      </w:r>
      <w:r w:rsidR="00F6472B">
        <w:rPr>
          <w:rFonts w:ascii="Arial" w:hAnsi="Arial" w:cs="Arial"/>
        </w:rPr>
        <w:t xml:space="preserve">three categories, swelling/sinus, occlusal </w:t>
      </w:r>
      <w:proofErr w:type="gramStart"/>
      <w:r w:rsidR="00F6472B">
        <w:rPr>
          <w:rFonts w:ascii="Arial" w:hAnsi="Arial" w:cs="Arial"/>
        </w:rPr>
        <w:t>caries</w:t>
      </w:r>
      <w:proofErr w:type="gramEnd"/>
      <w:r w:rsidR="00F6472B">
        <w:rPr>
          <w:rFonts w:ascii="Arial" w:hAnsi="Arial" w:cs="Arial"/>
        </w:rPr>
        <w:t xml:space="preserve"> and proximal caries. For example,</w:t>
      </w:r>
      <w:r w:rsidR="00422BDB">
        <w:rPr>
          <w:rFonts w:ascii="Arial" w:hAnsi="Arial" w:cs="Arial"/>
        </w:rPr>
        <w:t xml:space="preserve"> the gold standard set might be </w:t>
      </w:r>
      <w:r w:rsidR="00F6472B">
        <w:rPr>
          <w:rFonts w:ascii="Arial" w:hAnsi="Arial" w:cs="Arial"/>
        </w:rPr>
        <w:t>as follows:</w:t>
      </w:r>
    </w:p>
    <w:p w14:paraId="6CA049B9" w14:textId="19F9E158" w:rsidR="00F6472B" w:rsidRDefault="00F6472B" w:rsidP="00D00CA7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3A1DD03A">
        <w:rPr>
          <w:rFonts w:ascii="Arial" w:hAnsi="Arial" w:cs="Arial"/>
        </w:rPr>
        <w:t xml:space="preserve">Swelling/sinus </w:t>
      </w:r>
      <w:r w:rsidR="00893F3E" w:rsidRPr="3A1DD03A">
        <w:rPr>
          <w:rFonts w:ascii="Arial" w:hAnsi="Arial" w:cs="Arial"/>
        </w:rPr>
        <w:t>–</w:t>
      </w:r>
      <w:r w:rsidRPr="3A1DD03A">
        <w:rPr>
          <w:rFonts w:ascii="Arial" w:hAnsi="Arial" w:cs="Arial"/>
        </w:rPr>
        <w:t xml:space="preserve"> </w:t>
      </w:r>
      <w:r w:rsidR="00893F3E" w:rsidRPr="3A1DD03A">
        <w:rPr>
          <w:rFonts w:ascii="Arial" w:hAnsi="Arial" w:cs="Arial"/>
        </w:rPr>
        <w:t>85% of ticks are in green boxes</w:t>
      </w:r>
    </w:p>
    <w:p w14:paraId="5E2E7EF2" w14:textId="2D5182FE" w:rsidR="00F6472B" w:rsidRDefault="00F6472B" w:rsidP="00D00CA7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3A1DD03A">
        <w:rPr>
          <w:rFonts w:ascii="Arial" w:hAnsi="Arial" w:cs="Arial"/>
        </w:rPr>
        <w:t xml:space="preserve">Occlusal caries - </w:t>
      </w:r>
      <w:r w:rsidR="00893F3E" w:rsidRPr="3A1DD03A">
        <w:rPr>
          <w:rFonts w:ascii="Arial" w:hAnsi="Arial" w:cs="Arial"/>
        </w:rPr>
        <w:t>85% of ticks are in green boxes</w:t>
      </w:r>
    </w:p>
    <w:p w14:paraId="28B8DDCD" w14:textId="2B1B241D" w:rsidR="00422BDB" w:rsidRDefault="00F6472B" w:rsidP="00D00CA7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3A1DD03A">
        <w:rPr>
          <w:rFonts w:ascii="Arial" w:hAnsi="Arial" w:cs="Arial"/>
        </w:rPr>
        <w:t xml:space="preserve">Proximal caries - </w:t>
      </w:r>
      <w:r w:rsidR="00893F3E" w:rsidRPr="3A1DD03A">
        <w:rPr>
          <w:rFonts w:ascii="Arial" w:hAnsi="Arial" w:cs="Arial"/>
        </w:rPr>
        <w:t>85% of ticks are in green boxes</w:t>
      </w:r>
    </w:p>
    <w:p w14:paraId="76FA5C51" w14:textId="40DD8631" w:rsidR="00207DA3" w:rsidRDefault="00A020D6" w:rsidP="00D00CA7">
      <w:pPr>
        <w:jc w:val="both"/>
        <w:rPr>
          <w:rFonts w:ascii="Arial" w:hAnsi="Arial" w:cs="Arial"/>
        </w:rPr>
      </w:pPr>
      <w:r w:rsidRPr="0371292F">
        <w:rPr>
          <w:rFonts w:ascii="Arial" w:hAnsi="Arial" w:cs="Arial"/>
        </w:rPr>
        <w:t>c</w:t>
      </w:r>
      <w:r w:rsidR="00E906F4" w:rsidRPr="0371292F">
        <w:rPr>
          <w:rFonts w:ascii="Arial" w:hAnsi="Arial" w:cs="Arial"/>
        </w:rPr>
        <w:t xml:space="preserve">) </w:t>
      </w:r>
      <w:r w:rsidRPr="0371292F">
        <w:rPr>
          <w:rFonts w:ascii="Arial" w:hAnsi="Arial" w:cs="Arial"/>
        </w:rPr>
        <w:t xml:space="preserve">First, review the </w:t>
      </w:r>
      <w:r w:rsidR="0033075D" w:rsidRPr="0371292F">
        <w:rPr>
          <w:rFonts w:ascii="Arial" w:hAnsi="Arial" w:cs="Arial"/>
        </w:rPr>
        <w:t>five</w:t>
      </w:r>
      <w:r w:rsidRPr="0371292F">
        <w:rPr>
          <w:rFonts w:ascii="Arial" w:hAnsi="Arial" w:cs="Arial"/>
        </w:rPr>
        <w:t xml:space="preserve"> patients selected because they had a swelling/sinus. Only </w:t>
      </w:r>
      <w:r w:rsidR="697B7F00" w:rsidRPr="0371292F">
        <w:rPr>
          <w:rFonts w:ascii="Arial" w:hAnsi="Arial" w:cs="Arial"/>
        </w:rPr>
        <w:t>t</w:t>
      </w:r>
      <w:r w:rsidRPr="0371292F">
        <w:rPr>
          <w:rFonts w:ascii="Arial" w:hAnsi="Arial" w:cs="Arial"/>
        </w:rPr>
        <w:t xml:space="preserve">ab </w:t>
      </w:r>
      <w:r w:rsidR="3D862AD9" w:rsidRPr="0371292F">
        <w:rPr>
          <w:rFonts w:ascii="Arial" w:hAnsi="Arial" w:cs="Arial"/>
        </w:rPr>
        <w:t>one</w:t>
      </w:r>
      <w:r w:rsidRPr="0371292F">
        <w:rPr>
          <w:rFonts w:ascii="Arial" w:hAnsi="Arial" w:cs="Arial"/>
        </w:rPr>
        <w:t xml:space="preserve"> labelled “Swelling or sinus” on the spreadsheet applies to these </w:t>
      </w:r>
      <w:r w:rsidR="00EE5292">
        <w:rPr>
          <w:rFonts w:ascii="Arial" w:hAnsi="Arial" w:cs="Arial"/>
        </w:rPr>
        <w:t xml:space="preserve">five </w:t>
      </w:r>
      <w:r w:rsidRPr="0371292F">
        <w:rPr>
          <w:rFonts w:ascii="Arial" w:hAnsi="Arial" w:cs="Arial"/>
        </w:rPr>
        <w:t xml:space="preserve">patients. </w:t>
      </w:r>
    </w:p>
    <w:p w14:paraId="3E8A491D" w14:textId="0079A6DA" w:rsidR="00207DA3" w:rsidRDefault="00A020D6" w:rsidP="00D00CA7">
      <w:pPr>
        <w:jc w:val="both"/>
        <w:rPr>
          <w:rFonts w:ascii="Arial" w:hAnsi="Arial" w:cs="Arial"/>
        </w:rPr>
      </w:pPr>
      <w:r w:rsidRPr="0371292F">
        <w:rPr>
          <w:rFonts w:ascii="Arial" w:hAnsi="Arial" w:cs="Arial"/>
        </w:rPr>
        <w:t>For the first patient, f</w:t>
      </w:r>
      <w:r w:rsidR="00E906F4" w:rsidRPr="0371292F">
        <w:rPr>
          <w:rFonts w:ascii="Arial" w:hAnsi="Arial" w:cs="Arial"/>
        </w:rPr>
        <w:t>or each of</w:t>
      </w:r>
      <w:r w:rsidR="00893F3E" w:rsidRPr="0371292F">
        <w:rPr>
          <w:rFonts w:ascii="Arial" w:hAnsi="Arial" w:cs="Arial"/>
        </w:rPr>
        <w:t xml:space="preserve"> the categories listed</w:t>
      </w:r>
      <w:r w:rsidR="00E906F4" w:rsidRPr="0371292F">
        <w:rPr>
          <w:rFonts w:ascii="Arial" w:hAnsi="Arial" w:cs="Arial"/>
        </w:rPr>
        <w:t xml:space="preserve">, </w:t>
      </w:r>
      <w:r w:rsidR="00893F3E" w:rsidRPr="0371292F">
        <w:rPr>
          <w:rFonts w:ascii="Arial" w:hAnsi="Arial" w:cs="Arial"/>
        </w:rPr>
        <w:t>place a tick or Y in the appropriate box. For example, if the Medical History had been checked, place a Y in the green “checked” box and leave the red “not checked” box blank</w:t>
      </w:r>
      <w:r w:rsidR="00E906F4" w:rsidRPr="0371292F">
        <w:rPr>
          <w:rFonts w:ascii="Arial" w:hAnsi="Arial" w:cs="Arial"/>
        </w:rPr>
        <w:t>.</w:t>
      </w:r>
      <w:r w:rsidR="00893F3E" w:rsidRPr="0371292F">
        <w:rPr>
          <w:rFonts w:ascii="Arial" w:hAnsi="Arial" w:cs="Arial"/>
        </w:rPr>
        <w:t xml:space="preserve"> Move onto the next category.</w:t>
      </w:r>
      <w:r w:rsidR="00E906F4" w:rsidRPr="0371292F">
        <w:rPr>
          <w:rFonts w:ascii="Arial" w:hAnsi="Arial" w:cs="Arial"/>
        </w:rPr>
        <w:t xml:space="preserve"> </w:t>
      </w:r>
      <w:r w:rsidR="0EB24A3B" w:rsidRPr="0371292F">
        <w:rPr>
          <w:rFonts w:ascii="Arial" w:hAnsi="Arial" w:cs="Arial"/>
        </w:rPr>
        <w:t>Please note s</w:t>
      </w:r>
      <w:r w:rsidRPr="0371292F">
        <w:rPr>
          <w:rFonts w:ascii="Arial" w:hAnsi="Arial" w:cs="Arial"/>
        </w:rPr>
        <w:t xml:space="preserve">ome categories have more than two options. Place a Y in only one of the options for that category. </w:t>
      </w:r>
      <w:r w:rsidR="00893F3E" w:rsidRPr="0371292F">
        <w:rPr>
          <w:rFonts w:ascii="Arial" w:hAnsi="Arial" w:cs="Arial"/>
        </w:rPr>
        <w:t>Do not leave a category without a response.</w:t>
      </w:r>
      <w:r w:rsidRPr="0371292F">
        <w:rPr>
          <w:rFonts w:ascii="Arial" w:hAnsi="Arial" w:cs="Arial"/>
        </w:rPr>
        <w:t xml:space="preserve"> Complete for all </w:t>
      </w:r>
      <w:r w:rsidR="00EE5292">
        <w:rPr>
          <w:rFonts w:ascii="Arial" w:hAnsi="Arial" w:cs="Arial"/>
        </w:rPr>
        <w:t xml:space="preserve">five </w:t>
      </w:r>
      <w:r w:rsidRPr="0371292F">
        <w:rPr>
          <w:rFonts w:ascii="Arial" w:hAnsi="Arial" w:cs="Arial"/>
        </w:rPr>
        <w:t>patients selected.</w:t>
      </w:r>
      <w:r w:rsidR="00893F3E" w:rsidRPr="0371292F">
        <w:rPr>
          <w:rFonts w:ascii="Arial" w:hAnsi="Arial" w:cs="Arial"/>
        </w:rPr>
        <w:t xml:space="preserve"> </w:t>
      </w:r>
    </w:p>
    <w:p w14:paraId="156918A2" w14:textId="2DE38A29" w:rsidR="00A020D6" w:rsidRDefault="00A020D6" w:rsidP="00D00CA7">
      <w:pPr>
        <w:jc w:val="both"/>
        <w:rPr>
          <w:rFonts w:ascii="Arial" w:hAnsi="Arial" w:cs="Arial"/>
        </w:rPr>
      </w:pPr>
      <w:r w:rsidRPr="0371292F">
        <w:rPr>
          <w:rFonts w:ascii="Arial" w:hAnsi="Arial" w:cs="Arial"/>
        </w:rPr>
        <w:t>d</w:t>
      </w:r>
      <w:r w:rsidR="00207DA3" w:rsidRPr="0371292F">
        <w:rPr>
          <w:rFonts w:ascii="Arial" w:hAnsi="Arial" w:cs="Arial"/>
        </w:rPr>
        <w:t xml:space="preserve">) </w:t>
      </w:r>
      <w:r w:rsidRPr="0371292F">
        <w:rPr>
          <w:rFonts w:ascii="Arial" w:hAnsi="Arial" w:cs="Arial"/>
        </w:rPr>
        <w:t xml:space="preserve">Next, review the </w:t>
      </w:r>
      <w:r w:rsidR="0033075D" w:rsidRPr="0371292F">
        <w:rPr>
          <w:rFonts w:ascii="Arial" w:hAnsi="Arial" w:cs="Arial"/>
        </w:rPr>
        <w:t>five</w:t>
      </w:r>
      <w:r w:rsidRPr="0371292F">
        <w:rPr>
          <w:rFonts w:ascii="Arial" w:hAnsi="Arial" w:cs="Arial"/>
        </w:rPr>
        <w:t xml:space="preserve"> patients selected because they had occlusal caries. Only tab 2 labelled “Occlusal” on the excel spreadsheet applies to these </w:t>
      </w:r>
      <w:r w:rsidR="00EE5292">
        <w:rPr>
          <w:rFonts w:ascii="Arial" w:hAnsi="Arial" w:cs="Arial"/>
        </w:rPr>
        <w:t>five</w:t>
      </w:r>
      <w:r w:rsidRPr="0371292F">
        <w:rPr>
          <w:rFonts w:ascii="Arial" w:hAnsi="Arial" w:cs="Arial"/>
        </w:rPr>
        <w:t xml:space="preserve"> patients. Complete the boxes as before, for each of the </w:t>
      </w:r>
      <w:r w:rsidR="00EE5292">
        <w:rPr>
          <w:rFonts w:ascii="Arial" w:hAnsi="Arial" w:cs="Arial"/>
        </w:rPr>
        <w:t>five</w:t>
      </w:r>
      <w:r w:rsidRPr="0371292F">
        <w:rPr>
          <w:rFonts w:ascii="Arial" w:hAnsi="Arial" w:cs="Arial"/>
        </w:rPr>
        <w:t xml:space="preserve"> patients.</w:t>
      </w:r>
    </w:p>
    <w:p w14:paraId="772CB95C" w14:textId="44A22A57" w:rsidR="00207DA3" w:rsidRDefault="00A020D6" w:rsidP="00D00CA7">
      <w:pPr>
        <w:jc w:val="both"/>
        <w:rPr>
          <w:rFonts w:ascii="Arial" w:hAnsi="Arial" w:cs="Arial"/>
        </w:rPr>
      </w:pPr>
      <w:r w:rsidRPr="0371292F">
        <w:rPr>
          <w:rFonts w:ascii="Arial" w:hAnsi="Arial" w:cs="Arial"/>
        </w:rPr>
        <w:t xml:space="preserve">e) Next, review the </w:t>
      </w:r>
      <w:r w:rsidR="0033075D" w:rsidRPr="0371292F">
        <w:rPr>
          <w:rFonts w:ascii="Arial" w:hAnsi="Arial" w:cs="Arial"/>
        </w:rPr>
        <w:t>five</w:t>
      </w:r>
      <w:r w:rsidRPr="0371292F">
        <w:rPr>
          <w:rFonts w:ascii="Arial" w:hAnsi="Arial" w:cs="Arial"/>
        </w:rPr>
        <w:t xml:space="preserve"> patients selected because they had proximal caries. Only tab 3 labelled “Proximal” on the excel spreadsheet applies to these </w:t>
      </w:r>
      <w:r w:rsidR="00EE5292">
        <w:rPr>
          <w:rFonts w:ascii="Arial" w:hAnsi="Arial" w:cs="Arial"/>
        </w:rPr>
        <w:t xml:space="preserve">five </w:t>
      </w:r>
      <w:r w:rsidRPr="0371292F">
        <w:rPr>
          <w:rFonts w:ascii="Arial" w:hAnsi="Arial" w:cs="Arial"/>
        </w:rPr>
        <w:t xml:space="preserve">patients. Complete the boxes as before, for each of the </w:t>
      </w:r>
      <w:r w:rsidR="00EE5292">
        <w:rPr>
          <w:rFonts w:ascii="Arial" w:hAnsi="Arial" w:cs="Arial"/>
        </w:rPr>
        <w:t xml:space="preserve">five </w:t>
      </w:r>
      <w:r w:rsidRPr="0371292F">
        <w:rPr>
          <w:rFonts w:ascii="Arial" w:hAnsi="Arial" w:cs="Arial"/>
        </w:rPr>
        <w:t>patients.</w:t>
      </w:r>
    </w:p>
    <w:p w14:paraId="71C94B60" w14:textId="770E42F0" w:rsidR="005E69DD" w:rsidRDefault="005E69DD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4A19D0">
        <w:rPr>
          <w:rFonts w:ascii="Arial" w:hAnsi="Arial" w:cs="Arial"/>
        </w:rPr>
        <w:t>For the first spreadsheet tab, count the total number of green ticks</w:t>
      </w:r>
      <w:r w:rsidR="005700BE">
        <w:rPr>
          <w:rFonts w:ascii="Arial" w:hAnsi="Arial" w:cs="Arial"/>
        </w:rPr>
        <w:t>/Ys</w:t>
      </w:r>
      <w:r w:rsidR="004A19D0">
        <w:rPr>
          <w:rFonts w:ascii="Arial" w:hAnsi="Arial" w:cs="Arial"/>
        </w:rPr>
        <w:t>, and divide by the total number of ticks</w:t>
      </w:r>
      <w:r w:rsidR="005700BE">
        <w:rPr>
          <w:rFonts w:ascii="Arial" w:hAnsi="Arial" w:cs="Arial"/>
        </w:rPr>
        <w:t>/Ys</w:t>
      </w:r>
      <w:r w:rsidR="004A19D0">
        <w:rPr>
          <w:rFonts w:ascii="Arial" w:hAnsi="Arial" w:cs="Arial"/>
        </w:rPr>
        <w:t>. Multiply this figure by 100 to give the % of green ticks</w:t>
      </w:r>
      <w:r w:rsidR="005700BE">
        <w:rPr>
          <w:rFonts w:ascii="Arial" w:hAnsi="Arial" w:cs="Arial"/>
        </w:rPr>
        <w:t>/Ys</w:t>
      </w:r>
      <w:r w:rsidR="004A19D0">
        <w:rPr>
          <w:rFonts w:ascii="Arial" w:hAnsi="Arial" w:cs="Arial"/>
        </w:rPr>
        <w:t xml:space="preserve"> and compare this to the gold standard set. Repeat this for each of the spreadsheet tabs. </w:t>
      </w:r>
    </w:p>
    <w:p w14:paraId="5848B871" w14:textId="7C169041" w:rsidR="00876D32" w:rsidRDefault="004A19D0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76D32">
        <w:rPr>
          <w:rFonts w:ascii="Arial" w:hAnsi="Arial" w:cs="Arial"/>
        </w:rPr>
        <w:t xml:space="preserve">) Identify and </w:t>
      </w:r>
      <w:r w:rsidR="00876D32" w:rsidRPr="00A45627">
        <w:rPr>
          <w:rFonts w:ascii="Arial" w:hAnsi="Arial" w:cs="Arial"/>
          <w:b/>
          <w:bCs/>
        </w:rPr>
        <w:t>list areas for improvement</w:t>
      </w:r>
      <w:r w:rsidR="00876D32">
        <w:rPr>
          <w:rFonts w:ascii="Arial" w:hAnsi="Arial" w:cs="Arial"/>
        </w:rPr>
        <w:t xml:space="preserve">. This may include some or </w:t>
      </w:r>
      <w:proofErr w:type="gramStart"/>
      <w:r w:rsidR="00876D32">
        <w:rPr>
          <w:rFonts w:ascii="Arial" w:hAnsi="Arial" w:cs="Arial"/>
        </w:rPr>
        <w:t>all of</w:t>
      </w:r>
      <w:proofErr w:type="gramEnd"/>
      <w:r w:rsidR="00876D32">
        <w:rPr>
          <w:rFonts w:ascii="Arial" w:hAnsi="Arial" w:cs="Arial"/>
        </w:rPr>
        <w:t xml:space="preserve"> the following:</w:t>
      </w:r>
    </w:p>
    <w:p w14:paraId="6FBF38B0" w14:textId="3491E659" w:rsidR="004A19D0" w:rsidRDefault="00876D32" w:rsidP="00D00CA7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4A19D0">
        <w:rPr>
          <w:rFonts w:ascii="Arial" w:hAnsi="Arial" w:cs="Arial"/>
        </w:rPr>
        <w:t>Improving treatment of swelling/sinus</w:t>
      </w:r>
    </w:p>
    <w:p w14:paraId="5C3EA1EC" w14:textId="1B97B2C4" w:rsidR="004A19D0" w:rsidRDefault="004A19D0" w:rsidP="00D00CA7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ii) Improving treatment of caries</w:t>
      </w:r>
      <w:r w:rsidR="00730658">
        <w:rPr>
          <w:rFonts w:ascii="Arial" w:hAnsi="Arial" w:cs="Arial"/>
        </w:rPr>
        <w:t xml:space="preserve">, in line with </w:t>
      </w:r>
      <w:r w:rsidR="00067FF1">
        <w:rPr>
          <w:rFonts w:ascii="Arial" w:hAnsi="Arial" w:cs="Arial"/>
        </w:rPr>
        <w:t xml:space="preserve">the </w:t>
      </w:r>
      <w:r w:rsidR="00A510B3">
        <w:rPr>
          <w:rFonts w:ascii="Arial" w:hAnsi="Arial" w:cs="Arial"/>
        </w:rPr>
        <w:t xml:space="preserve">current </w:t>
      </w:r>
      <w:r w:rsidR="00730658">
        <w:rPr>
          <w:rFonts w:ascii="Arial" w:hAnsi="Arial" w:cs="Arial"/>
        </w:rPr>
        <w:t>SDCEP guidelines</w:t>
      </w:r>
    </w:p>
    <w:p w14:paraId="61553769" w14:textId="6AB8CB37" w:rsidR="004A19D0" w:rsidRDefault="004A19D0" w:rsidP="00D00CA7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730658">
        <w:rPr>
          <w:rFonts w:ascii="Arial" w:hAnsi="Arial" w:cs="Arial"/>
        </w:rPr>
        <w:t>i</w:t>
      </w:r>
      <w:r>
        <w:rPr>
          <w:rFonts w:ascii="Arial" w:hAnsi="Arial" w:cs="Arial"/>
        </w:rPr>
        <w:t>) Improving understanding of when it is appropriate to prescribe antibiotics</w:t>
      </w:r>
    </w:p>
    <w:p w14:paraId="03985117" w14:textId="30264945" w:rsidR="004A19D0" w:rsidRDefault="00730658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i</w:t>
      </w:r>
      <w:r w:rsidR="004A19D0" w:rsidRPr="3A1DD03A">
        <w:rPr>
          <w:rFonts w:ascii="Arial" w:hAnsi="Arial" w:cs="Arial"/>
        </w:rPr>
        <w:t xml:space="preserve">v) Improving radiographic diagnosis, in line with </w:t>
      </w:r>
      <w:r w:rsidR="005700BE" w:rsidRPr="3A1DD03A">
        <w:rPr>
          <w:rFonts w:ascii="Arial" w:hAnsi="Arial" w:cs="Arial"/>
        </w:rPr>
        <w:t xml:space="preserve">the </w:t>
      </w:r>
      <w:r w:rsidR="0033075D" w:rsidRPr="3A1DD03A">
        <w:rPr>
          <w:rFonts w:ascii="Arial" w:hAnsi="Arial" w:cs="Arial"/>
        </w:rPr>
        <w:t xml:space="preserve">current </w:t>
      </w:r>
      <w:r w:rsidR="004A19D0" w:rsidRPr="3A1DD03A">
        <w:rPr>
          <w:rFonts w:ascii="Arial" w:hAnsi="Arial" w:cs="Arial"/>
        </w:rPr>
        <w:t>guidelines</w:t>
      </w:r>
    </w:p>
    <w:p w14:paraId="3D067594" w14:textId="47D59D07" w:rsidR="00876D32" w:rsidRDefault="00730658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lastRenderedPageBreak/>
        <w:t>v</w:t>
      </w:r>
      <w:r w:rsidR="004A19D0" w:rsidRPr="3A1DD03A">
        <w:rPr>
          <w:rFonts w:ascii="Arial" w:hAnsi="Arial" w:cs="Arial"/>
        </w:rPr>
        <w:t xml:space="preserve">) </w:t>
      </w:r>
      <w:r w:rsidR="00876D32" w:rsidRPr="3A1DD03A">
        <w:rPr>
          <w:rFonts w:ascii="Arial" w:hAnsi="Arial" w:cs="Arial"/>
        </w:rPr>
        <w:t>Improving aspects of record keeping</w:t>
      </w:r>
    </w:p>
    <w:p w14:paraId="018AEA56" w14:textId="68F601E3" w:rsidR="00876D32" w:rsidRDefault="00730658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v</w:t>
      </w:r>
      <w:r w:rsidR="00876D32" w:rsidRPr="3A1DD03A">
        <w:rPr>
          <w:rFonts w:ascii="Arial" w:hAnsi="Arial" w:cs="Arial"/>
        </w:rPr>
        <w:t>i) Improving appropriate recall intervals</w:t>
      </w:r>
      <w:r w:rsidR="00D3381A" w:rsidRPr="3A1DD03A">
        <w:rPr>
          <w:rFonts w:ascii="Arial" w:hAnsi="Arial" w:cs="Arial"/>
        </w:rPr>
        <w:t xml:space="preserve">, in line with </w:t>
      </w:r>
      <w:r w:rsidR="005700BE" w:rsidRPr="3A1DD03A">
        <w:rPr>
          <w:rFonts w:ascii="Arial" w:hAnsi="Arial" w:cs="Arial"/>
        </w:rPr>
        <w:t xml:space="preserve">the </w:t>
      </w:r>
      <w:r w:rsidR="0033075D" w:rsidRPr="3A1DD03A">
        <w:rPr>
          <w:rFonts w:ascii="Arial" w:hAnsi="Arial" w:cs="Arial"/>
        </w:rPr>
        <w:t xml:space="preserve">current </w:t>
      </w:r>
      <w:r w:rsidR="00D3381A" w:rsidRPr="3A1DD03A">
        <w:rPr>
          <w:rFonts w:ascii="Arial" w:hAnsi="Arial" w:cs="Arial"/>
        </w:rPr>
        <w:t>guidelines</w:t>
      </w:r>
    </w:p>
    <w:p w14:paraId="012CFFC8" w14:textId="3AB705D0" w:rsidR="00730658" w:rsidRDefault="00876D32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v</w:t>
      </w:r>
      <w:r w:rsidR="00730658" w:rsidRPr="3A1DD03A">
        <w:rPr>
          <w:rFonts w:ascii="Arial" w:hAnsi="Arial" w:cs="Arial"/>
        </w:rPr>
        <w:t>ii</w:t>
      </w:r>
      <w:r w:rsidRPr="3A1DD03A">
        <w:rPr>
          <w:rFonts w:ascii="Arial" w:hAnsi="Arial" w:cs="Arial"/>
        </w:rPr>
        <w:t xml:space="preserve">) Improving frequency of fluoride </w:t>
      </w:r>
      <w:r w:rsidR="00730658" w:rsidRPr="3A1DD03A">
        <w:rPr>
          <w:rFonts w:ascii="Arial" w:hAnsi="Arial" w:cs="Arial"/>
        </w:rPr>
        <w:t xml:space="preserve">varnish application </w:t>
      </w:r>
      <w:r w:rsidRPr="3A1DD03A">
        <w:rPr>
          <w:rFonts w:ascii="Arial" w:hAnsi="Arial" w:cs="Arial"/>
        </w:rPr>
        <w:t>and</w:t>
      </w:r>
      <w:r w:rsidR="00D3381A" w:rsidRPr="3A1DD03A">
        <w:rPr>
          <w:rFonts w:ascii="Arial" w:hAnsi="Arial" w:cs="Arial"/>
        </w:rPr>
        <w:t>/or</w:t>
      </w:r>
      <w:r w:rsidRPr="3A1DD03A">
        <w:rPr>
          <w:rFonts w:ascii="Arial" w:hAnsi="Arial" w:cs="Arial"/>
        </w:rPr>
        <w:t xml:space="preserve"> fissure sealant application</w:t>
      </w:r>
      <w:r w:rsidR="00D3381A" w:rsidRPr="3A1DD03A">
        <w:rPr>
          <w:rFonts w:ascii="Arial" w:hAnsi="Arial" w:cs="Arial"/>
        </w:rPr>
        <w:t xml:space="preserve">, in line with </w:t>
      </w:r>
      <w:r w:rsidR="005700BE" w:rsidRPr="3A1DD03A">
        <w:rPr>
          <w:rFonts w:ascii="Arial" w:hAnsi="Arial" w:cs="Arial"/>
        </w:rPr>
        <w:t xml:space="preserve">the current </w:t>
      </w:r>
      <w:r w:rsidR="00D3381A" w:rsidRPr="3A1DD03A">
        <w:rPr>
          <w:rFonts w:ascii="Arial" w:hAnsi="Arial" w:cs="Arial"/>
        </w:rPr>
        <w:t>guidelines</w:t>
      </w:r>
    </w:p>
    <w:p w14:paraId="424A2C48" w14:textId="1A66DA9A" w:rsidR="00876D32" w:rsidRDefault="00730658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viii) Improving frequency of preventive advice</w:t>
      </w:r>
    </w:p>
    <w:p w14:paraId="2A22C6CE" w14:textId="76DCF7D8" w:rsidR="00D3381A" w:rsidRDefault="00730658" w:rsidP="00D00CA7">
      <w:pPr>
        <w:spacing w:line="240" w:lineRule="auto"/>
        <w:ind w:left="720"/>
        <w:jc w:val="both"/>
        <w:rPr>
          <w:rFonts w:ascii="Arial" w:hAnsi="Arial" w:cs="Arial"/>
        </w:rPr>
      </w:pPr>
      <w:r w:rsidRPr="3A1DD03A">
        <w:rPr>
          <w:rFonts w:ascii="Arial" w:hAnsi="Arial" w:cs="Arial"/>
        </w:rPr>
        <w:t>ix</w:t>
      </w:r>
      <w:r w:rsidR="00D3381A" w:rsidRPr="3A1DD03A">
        <w:rPr>
          <w:rFonts w:ascii="Arial" w:hAnsi="Arial" w:cs="Arial"/>
        </w:rPr>
        <w:t>) Improving understanding of caries risk classification and/or recording of caries risk</w:t>
      </w:r>
    </w:p>
    <w:p w14:paraId="62AB2D75" w14:textId="25D9F3DF" w:rsidR="00D3381A" w:rsidRDefault="00EE5292" w:rsidP="00D00CA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3381A" w:rsidRPr="3A1DD03A">
        <w:rPr>
          <w:rFonts w:ascii="Arial" w:hAnsi="Arial" w:cs="Arial"/>
        </w:rPr>
        <w:t>) Present and discuss the results of the first cycle with the whole team at the practice. Implement any required change</w:t>
      </w:r>
      <w:r w:rsidR="5585B4E9" w:rsidRPr="3A1DD03A">
        <w:rPr>
          <w:rFonts w:ascii="Arial" w:hAnsi="Arial" w:cs="Arial"/>
        </w:rPr>
        <w:t>s</w:t>
      </w:r>
      <w:r w:rsidR="00D3381A" w:rsidRPr="3A1DD03A">
        <w:rPr>
          <w:rFonts w:ascii="Arial" w:hAnsi="Arial" w:cs="Arial"/>
        </w:rPr>
        <w:t xml:space="preserve">.  </w:t>
      </w:r>
    </w:p>
    <w:p w14:paraId="502F92EA" w14:textId="77777777" w:rsidR="00DA4327" w:rsidRDefault="00DA4327" w:rsidP="00D00CA7">
      <w:pPr>
        <w:jc w:val="both"/>
        <w:rPr>
          <w:rFonts w:ascii="Arial" w:hAnsi="Arial" w:cs="Arial"/>
        </w:rPr>
      </w:pPr>
    </w:p>
    <w:p w14:paraId="310DAD33" w14:textId="2A7E73DC" w:rsidR="00DA4327" w:rsidRDefault="00DA4327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3381A" w:rsidRPr="00EE5292">
        <w:rPr>
          <w:rFonts w:ascii="Arial" w:hAnsi="Arial" w:cs="Arial"/>
        </w:rPr>
        <w:t xml:space="preserve">Second </w:t>
      </w:r>
      <w:r>
        <w:rPr>
          <w:rFonts w:ascii="Arial" w:hAnsi="Arial" w:cs="Arial"/>
        </w:rPr>
        <w:t xml:space="preserve">audit </w:t>
      </w:r>
      <w:r w:rsidR="00D3381A" w:rsidRPr="00EE5292">
        <w:rPr>
          <w:rFonts w:ascii="Arial" w:hAnsi="Arial" w:cs="Arial"/>
        </w:rPr>
        <w:t>cycle</w:t>
      </w:r>
    </w:p>
    <w:p w14:paraId="767BEC7B" w14:textId="252898F3" w:rsidR="00A45627" w:rsidRPr="00EE5292" w:rsidRDefault="00DA4327" w:rsidP="00D00CA7">
      <w:pPr>
        <w:jc w:val="both"/>
        <w:rPr>
          <w:rFonts w:eastAsiaTheme="minorEastAsia"/>
        </w:rPr>
      </w:pPr>
      <w:r>
        <w:rPr>
          <w:rFonts w:ascii="Arial" w:hAnsi="Arial" w:cs="Arial"/>
        </w:rPr>
        <w:t>a)</w:t>
      </w:r>
      <w:r w:rsidR="00D3381A" w:rsidRPr="00EE5292">
        <w:rPr>
          <w:rFonts w:ascii="Arial" w:hAnsi="Arial" w:cs="Arial"/>
        </w:rPr>
        <w:t xml:space="preserve"> </w:t>
      </w:r>
      <w:r w:rsidR="00EE5292">
        <w:rPr>
          <w:rFonts w:ascii="Arial" w:hAnsi="Arial" w:cs="Arial"/>
        </w:rPr>
        <w:t xml:space="preserve">Six </w:t>
      </w:r>
      <w:r w:rsidR="00D3381A" w:rsidRPr="00EE5292">
        <w:rPr>
          <w:rFonts w:ascii="Arial" w:hAnsi="Arial" w:cs="Arial"/>
        </w:rPr>
        <w:t>months after completion of the first cycle, repeat the audit.</w:t>
      </w:r>
      <w:r w:rsidR="00422BDB" w:rsidRPr="00EE5292">
        <w:rPr>
          <w:rFonts w:ascii="Arial" w:hAnsi="Arial" w:cs="Arial"/>
        </w:rPr>
        <w:t xml:space="preserve"> However, records should only be reviewed </w:t>
      </w:r>
      <w:r w:rsidR="76B77472" w:rsidRPr="00EE5292">
        <w:rPr>
          <w:rFonts w:ascii="Arial" w:hAnsi="Arial" w:cs="Arial"/>
        </w:rPr>
        <w:t>following</w:t>
      </w:r>
      <w:r w:rsidR="005700BE" w:rsidRPr="00EE5292">
        <w:rPr>
          <w:rFonts w:ascii="Arial" w:hAnsi="Arial" w:cs="Arial"/>
        </w:rPr>
        <w:t xml:space="preserve"> the implementation of any </w:t>
      </w:r>
      <w:r w:rsidR="00422BDB" w:rsidRPr="00EE5292">
        <w:rPr>
          <w:rFonts w:ascii="Arial" w:hAnsi="Arial" w:cs="Arial"/>
        </w:rPr>
        <w:t>change</w:t>
      </w:r>
      <w:r w:rsidR="005700BE" w:rsidRPr="00EE5292">
        <w:rPr>
          <w:rFonts w:ascii="Arial" w:hAnsi="Arial" w:cs="Arial"/>
        </w:rPr>
        <w:t>s</w:t>
      </w:r>
      <w:r w:rsidR="00EC71ED">
        <w:rPr>
          <w:rFonts w:ascii="Arial" w:hAnsi="Arial" w:cs="Arial"/>
        </w:rPr>
        <w:t>.</w:t>
      </w:r>
    </w:p>
    <w:p w14:paraId="6BF358BD" w14:textId="2533C11A" w:rsidR="00A45627" w:rsidRDefault="00DA4327" w:rsidP="00D00CA7">
      <w:pPr>
        <w:jc w:val="both"/>
      </w:pPr>
      <w:r>
        <w:rPr>
          <w:rFonts w:ascii="Arial" w:hAnsi="Arial" w:cs="Arial"/>
        </w:rPr>
        <w:t>b</w:t>
      </w:r>
      <w:r w:rsidR="00EE5292">
        <w:rPr>
          <w:rFonts w:ascii="Arial" w:hAnsi="Arial" w:cs="Arial"/>
        </w:rPr>
        <w:t xml:space="preserve">) </w:t>
      </w:r>
      <w:r w:rsidR="00A45627" w:rsidRPr="00EE5292">
        <w:rPr>
          <w:rFonts w:ascii="Arial" w:hAnsi="Arial" w:cs="Arial"/>
        </w:rPr>
        <w:t xml:space="preserve">Compare </w:t>
      </w:r>
      <w:r w:rsidR="3134EBA9" w:rsidRPr="00EE5292">
        <w:rPr>
          <w:rFonts w:ascii="Arial" w:hAnsi="Arial" w:cs="Arial"/>
        </w:rPr>
        <w:t xml:space="preserve">the </w:t>
      </w:r>
      <w:r w:rsidR="00A45627" w:rsidRPr="00EE5292">
        <w:rPr>
          <w:rFonts w:ascii="Arial" w:hAnsi="Arial" w:cs="Arial"/>
        </w:rPr>
        <w:t xml:space="preserve">achievement of the gold standard between cycle </w:t>
      </w:r>
      <w:r w:rsidR="12A5BACD" w:rsidRPr="00EE5292">
        <w:rPr>
          <w:rFonts w:ascii="Arial" w:hAnsi="Arial" w:cs="Arial"/>
        </w:rPr>
        <w:t>one</w:t>
      </w:r>
      <w:r w:rsidR="00A45627" w:rsidRPr="00EE5292">
        <w:rPr>
          <w:rFonts w:ascii="Arial" w:hAnsi="Arial" w:cs="Arial"/>
        </w:rPr>
        <w:t xml:space="preserve"> and cycle </w:t>
      </w:r>
      <w:r w:rsidR="5A724D86" w:rsidRPr="00EE5292">
        <w:rPr>
          <w:rFonts w:ascii="Arial" w:hAnsi="Arial" w:cs="Arial"/>
        </w:rPr>
        <w:t>two</w:t>
      </w:r>
      <w:r w:rsidR="00A45627" w:rsidRPr="00EE5292">
        <w:rPr>
          <w:rFonts w:ascii="Arial" w:hAnsi="Arial" w:cs="Arial"/>
        </w:rPr>
        <w:t xml:space="preserve">, </w:t>
      </w:r>
      <w:proofErr w:type="gramStart"/>
      <w:r w:rsidR="00A45627" w:rsidRPr="00EE5292">
        <w:rPr>
          <w:rFonts w:ascii="Arial" w:hAnsi="Arial" w:cs="Arial"/>
        </w:rPr>
        <w:t>and also</w:t>
      </w:r>
      <w:proofErr w:type="gramEnd"/>
      <w:r w:rsidR="00A45627" w:rsidRPr="00EE5292">
        <w:rPr>
          <w:rFonts w:ascii="Arial" w:hAnsi="Arial" w:cs="Arial"/>
        </w:rPr>
        <w:t xml:space="preserve"> </w:t>
      </w:r>
      <w:r w:rsidR="00655FEE" w:rsidRPr="00EE5292">
        <w:rPr>
          <w:rFonts w:ascii="Arial" w:hAnsi="Arial" w:cs="Arial"/>
        </w:rPr>
        <w:t>any change</w:t>
      </w:r>
      <w:r w:rsidR="1BA24BB9" w:rsidRPr="00EE5292">
        <w:rPr>
          <w:rFonts w:ascii="Arial" w:hAnsi="Arial" w:cs="Arial"/>
        </w:rPr>
        <w:t>s</w:t>
      </w:r>
      <w:r w:rsidR="00655FEE" w:rsidRPr="00EE5292">
        <w:rPr>
          <w:rFonts w:ascii="Arial" w:hAnsi="Arial" w:cs="Arial"/>
        </w:rPr>
        <w:t xml:space="preserve"> in </w:t>
      </w:r>
      <w:r w:rsidR="00A45627" w:rsidRPr="00EE5292">
        <w:rPr>
          <w:rFonts w:ascii="Arial" w:hAnsi="Arial" w:cs="Arial"/>
        </w:rPr>
        <w:t xml:space="preserve">the </w:t>
      </w:r>
      <w:r w:rsidR="00655FEE" w:rsidRPr="00EE5292">
        <w:rPr>
          <w:rFonts w:ascii="Arial" w:hAnsi="Arial" w:cs="Arial"/>
        </w:rPr>
        <w:t>listed areas for improvement</w:t>
      </w:r>
      <w:r w:rsidR="00A45627" w:rsidRPr="00EE5292">
        <w:rPr>
          <w:rFonts w:ascii="Arial" w:hAnsi="Arial" w:cs="Arial"/>
        </w:rPr>
        <w:t xml:space="preserve">. </w:t>
      </w:r>
    </w:p>
    <w:p w14:paraId="18BA07CD" w14:textId="5342953F" w:rsidR="00DA4327" w:rsidRDefault="00DA4327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E5292">
        <w:rPr>
          <w:rFonts w:ascii="Arial" w:hAnsi="Arial" w:cs="Arial"/>
        </w:rPr>
        <w:t xml:space="preserve">) </w:t>
      </w:r>
      <w:r w:rsidR="00655FEE" w:rsidRPr="00EE5292">
        <w:rPr>
          <w:rFonts w:ascii="Arial" w:hAnsi="Arial" w:cs="Arial"/>
        </w:rPr>
        <w:t>Report</w:t>
      </w:r>
      <w:r w:rsidR="00A45627" w:rsidRPr="00EE5292">
        <w:rPr>
          <w:rFonts w:ascii="Arial" w:hAnsi="Arial" w:cs="Arial"/>
        </w:rPr>
        <w:t xml:space="preserve"> the results of the second cycle with the whole team, discussing achievements and if </w:t>
      </w:r>
      <w:r w:rsidRPr="00EE5292">
        <w:rPr>
          <w:rFonts w:ascii="Arial" w:hAnsi="Arial" w:cs="Arial"/>
        </w:rPr>
        <w:t>necessary,</w:t>
      </w:r>
      <w:r w:rsidR="00A45627" w:rsidRPr="00EE5292">
        <w:rPr>
          <w:rFonts w:ascii="Arial" w:hAnsi="Arial" w:cs="Arial"/>
        </w:rPr>
        <w:t xml:space="preserve"> reinforcement of any changes that ha</w:t>
      </w:r>
      <w:r w:rsidR="005700BE" w:rsidRPr="00EE5292">
        <w:rPr>
          <w:rFonts w:ascii="Arial" w:hAnsi="Arial" w:cs="Arial"/>
        </w:rPr>
        <w:t>ve</w:t>
      </w:r>
      <w:r w:rsidR="00A45627" w:rsidRPr="00EE5292">
        <w:rPr>
          <w:rFonts w:ascii="Arial" w:hAnsi="Arial" w:cs="Arial"/>
        </w:rPr>
        <w:t xml:space="preserve"> been implemented. </w:t>
      </w:r>
    </w:p>
    <w:p w14:paraId="3199BABA" w14:textId="75FDF3CA" w:rsidR="00A45627" w:rsidRDefault="00DA4327" w:rsidP="00D00CA7">
      <w:pPr>
        <w:jc w:val="both"/>
      </w:pPr>
      <w:r>
        <w:rPr>
          <w:rFonts w:ascii="Arial" w:hAnsi="Arial" w:cs="Arial"/>
        </w:rPr>
        <w:t xml:space="preserve">d) </w:t>
      </w:r>
      <w:r w:rsidR="00A45627" w:rsidRPr="00EE5292">
        <w:rPr>
          <w:rFonts w:ascii="Arial" w:hAnsi="Arial" w:cs="Arial"/>
        </w:rPr>
        <w:t xml:space="preserve">If </w:t>
      </w:r>
      <w:r w:rsidR="00EE5292" w:rsidRPr="00EE5292">
        <w:rPr>
          <w:rFonts w:ascii="Arial" w:hAnsi="Arial" w:cs="Arial"/>
        </w:rPr>
        <w:t>required</w:t>
      </w:r>
      <w:r w:rsidR="00A45627" w:rsidRPr="00EE5292">
        <w:rPr>
          <w:rFonts w:ascii="Arial" w:hAnsi="Arial" w:cs="Arial"/>
        </w:rPr>
        <w:t>, consider a third cycle.</w:t>
      </w:r>
    </w:p>
    <w:p w14:paraId="3D0CAC04" w14:textId="468D30E6" w:rsidR="00876D32" w:rsidRPr="00207DA3" w:rsidRDefault="00A45627" w:rsidP="00D0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22BDB">
        <w:rPr>
          <w:rFonts w:ascii="Arial" w:hAnsi="Arial" w:cs="Arial"/>
        </w:rPr>
        <w:t xml:space="preserve"> </w:t>
      </w:r>
    </w:p>
    <w:sectPr w:rsidR="00876D32" w:rsidRPr="0020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6CA5"/>
    <w:multiLevelType w:val="hybridMultilevel"/>
    <w:tmpl w:val="859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7DA"/>
    <w:multiLevelType w:val="hybridMultilevel"/>
    <w:tmpl w:val="D30A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28C"/>
    <w:multiLevelType w:val="hybridMultilevel"/>
    <w:tmpl w:val="4E4AD43E"/>
    <w:lvl w:ilvl="0" w:tplc="D3FC2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C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48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0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C0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AA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E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0B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A99"/>
    <w:multiLevelType w:val="hybridMultilevel"/>
    <w:tmpl w:val="13AE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9B5"/>
    <w:multiLevelType w:val="hybridMultilevel"/>
    <w:tmpl w:val="8C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3F7A"/>
    <w:multiLevelType w:val="hybridMultilevel"/>
    <w:tmpl w:val="FB86ED48"/>
    <w:lvl w:ilvl="0" w:tplc="97E84A4C">
      <w:start w:val="1"/>
      <w:numFmt w:val="lowerLetter"/>
      <w:lvlText w:val="%1."/>
      <w:lvlJc w:val="left"/>
      <w:pPr>
        <w:ind w:left="720" w:hanging="360"/>
      </w:pPr>
    </w:lvl>
    <w:lvl w:ilvl="1" w:tplc="BEAEA2A6">
      <w:start w:val="1"/>
      <w:numFmt w:val="lowerLetter"/>
      <w:lvlText w:val="%2."/>
      <w:lvlJc w:val="left"/>
      <w:pPr>
        <w:ind w:left="1440" w:hanging="360"/>
      </w:pPr>
    </w:lvl>
    <w:lvl w:ilvl="2" w:tplc="6D8C0B9A">
      <w:start w:val="1"/>
      <w:numFmt w:val="lowerRoman"/>
      <w:lvlText w:val="%3."/>
      <w:lvlJc w:val="right"/>
      <w:pPr>
        <w:ind w:left="2160" w:hanging="180"/>
      </w:pPr>
    </w:lvl>
    <w:lvl w:ilvl="3" w:tplc="97285FA6">
      <w:start w:val="1"/>
      <w:numFmt w:val="decimal"/>
      <w:lvlText w:val="%4."/>
      <w:lvlJc w:val="left"/>
      <w:pPr>
        <w:ind w:left="2880" w:hanging="360"/>
      </w:pPr>
    </w:lvl>
    <w:lvl w:ilvl="4" w:tplc="E1422BA6">
      <w:start w:val="1"/>
      <w:numFmt w:val="lowerLetter"/>
      <w:lvlText w:val="%5."/>
      <w:lvlJc w:val="left"/>
      <w:pPr>
        <w:ind w:left="3600" w:hanging="360"/>
      </w:pPr>
    </w:lvl>
    <w:lvl w:ilvl="5" w:tplc="0A4A0656">
      <w:start w:val="1"/>
      <w:numFmt w:val="lowerRoman"/>
      <w:lvlText w:val="%6."/>
      <w:lvlJc w:val="right"/>
      <w:pPr>
        <w:ind w:left="4320" w:hanging="180"/>
      </w:pPr>
    </w:lvl>
    <w:lvl w:ilvl="6" w:tplc="52BA2AFC">
      <w:start w:val="1"/>
      <w:numFmt w:val="decimal"/>
      <w:lvlText w:val="%7."/>
      <w:lvlJc w:val="left"/>
      <w:pPr>
        <w:ind w:left="5040" w:hanging="360"/>
      </w:pPr>
    </w:lvl>
    <w:lvl w:ilvl="7" w:tplc="80302FBA">
      <w:start w:val="1"/>
      <w:numFmt w:val="lowerLetter"/>
      <w:lvlText w:val="%8."/>
      <w:lvlJc w:val="left"/>
      <w:pPr>
        <w:ind w:left="5760" w:hanging="360"/>
      </w:pPr>
    </w:lvl>
    <w:lvl w:ilvl="8" w:tplc="721639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4C2"/>
    <w:multiLevelType w:val="hybridMultilevel"/>
    <w:tmpl w:val="F0DE0284"/>
    <w:lvl w:ilvl="0" w:tplc="BFBC1A78">
      <w:start w:val="1"/>
      <w:numFmt w:val="lowerLetter"/>
      <w:lvlText w:val="%1."/>
      <w:lvlJc w:val="left"/>
      <w:pPr>
        <w:ind w:left="720" w:hanging="360"/>
      </w:pPr>
    </w:lvl>
    <w:lvl w:ilvl="1" w:tplc="F3EAE3A4">
      <w:start w:val="1"/>
      <w:numFmt w:val="lowerLetter"/>
      <w:lvlText w:val="%2."/>
      <w:lvlJc w:val="left"/>
      <w:pPr>
        <w:ind w:left="1440" w:hanging="360"/>
      </w:pPr>
    </w:lvl>
    <w:lvl w:ilvl="2" w:tplc="CA4A0122">
      <w:start w:val="1"/>
      <w:numFmt w:val="lowerRoman"/>
      <w:lvlText w:val="%3."/>
      <w:lvlJc w:val="right"/>
      <w:pPr>
        <w:ind w:left="2160" w:hanging="180"/>
      </w:pPr>
    </w:lvl>
    <w:lvl w:ilvl="3" w:tplc="C50CDC0E">
      <w:start w:val="1"/>
      <w:numFmt w:val="decimal"/>
      <w:lvlText w:val="%4."/>
      <w:lvlJc w:val="left"/>
      <w:pPr>
        <w:ind w:left="2880" w:hanging="360"/>
      </w:pPr>
    </w:lvl>
    <w:lvl w:ilvl="4" w:tplc="8772C918">
      <w:start w:val="1"/>
      <w:numFmt w:val="lowerLetter"/>
      <w:lvlText w:val="%5."/>
      <w:lvlJc w:val="left"/>
      <w:pPr>
        <w:ind w:left="3600" w:hanging="360"/>
      </w:pPr>
    </w:lvl>
    <w:lvl w:ilvl="5" w:tplc="4E349CFC">
      <w:start w:val="1"/>
      <w:numFmt w:val="lowerRoman"/>
      <w:lvlText w:val="%6."/>
      <w:lvlJc w:val="right"/>
      <w:pPr>
        <w:ind w:left="4320" w:hanging="180"/>
      </w:pPr>
    </w:lvl>
    <w:lvl w:ilvl="6" w:tplc="14A2CE4E">
      <w:start w:val="1"/>
      <w:numFmt w:val="decimal"/>
      <w:lvlText w:val="%7."/>
      <w:lvlJc w:val="left"/>
      <w:pPr>
        <w:ind w:left="5040" w:hanging="360"/>
      </w:pPr>
    </w:lvl>
    <w:lvl w:ilvl="7" w:tplc="3EB2B226">
      <w:start w:val="1"/>
      <w:numFmt w:val="lowerLetter"/>
      <w:lvlText w:val="%8."/>
      <w:lvlJc w:val="left"/>
      <w:pPr>
        <w:ind w:left="5760" w:hanging="360"/>
      </w:pPr>
    </w:lvl>
    <w:lvl w:ilvl="8" w:tplc="E3C46B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66A8"/>
    <w:multiLevelType w:val="hybridMultilevel"/>
    <w:tmpl w:val="224C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C7A9E"/>
    <w:multiLevelType w:val="hybridMultilevel"/>
    <w:tmpl w:val="B6D47720"/>
    <w:lvl w:ilvl="0" w:tplc="60CE1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61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E7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1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2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8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D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42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2455">
    <w:abstractNumId w:val="5"/>
  </w:num>
  <w:num w:numId="2" w16cid:durableId="1392774350">
    <w:abstractNumId w:val="6"/>
  </w:num>
  <w:num w:numId="3" w16cid:durableId="611132404">
    <w:abstractNumId w:val="2"/>
  </w:num>
  <w:num w:numId="4" w16cid:durableId="2092892858">
    <w:abstractNumId w:val="8"/>
  </w:num>
  <w:num w:numId="5" w16cid:durableId="1873761153">
    <w:abstractNumId w:val="3"/>
  </w:num>
  <w:num w:numId="6" w16cid:durableId="1533958215">
    <w:abstractNumId w:val="4"/>
  </w:num>
  <w:num w:numId="7" w16cid:durableId="1363557008">
    <w:abstractNumId w:val="0"/>
  </w:num>
  <w:num w:numId="8" w16cid:durableId="325086476">
    <w:abstractNumId w:val="1"/>
  </w:num>
  <w:num w:numId="9" w16cid:durableId="452098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7"/>
    <w:rsid w:val="00020EE4"/>
    <w:rsid w:val="00067FF1"/>
    <w:rsid w:val="0008161D"/>
    <w:rsid w:val="000D1F39"/>
    <w:rsid w:val="000D3ACA"/>
    <w:rsid w:val="001634D1"/>
    <w:rsid w:val="001B0F6F"/>
    <w:rsid w:val="001D1174"/>
    <w:rsid w:val="001D26EF"/>
    <w:rsid w:val="00207DA3"/>
    <w:rsid w:val="0022404C"/>
    <w:rsid w:val="00244750"/>
    <w:rsid w:val="00277E3F"/>
    <w:rsid w:val="00327921"/>
    <w:rsid w:val="0033075D"/>
    <w:rsid w:val="00334155"/>
    <w:rsid w:val="003F2DA7"/>
    <w:rsid w:val="00420DE0"/>
    <w:rsid w:val="00422BDB"/>
    <w:rsid w:val="004A19D0"/>
    <w:rsid w:val="00534D80"/>
    <w:rsid w:val="005700BE"/>
    <w:rsid w:val="005E69DD"/>
    <w:rsid w:val="00655FEE"/>
    <w:rsid w:val="00662FC2"/>
    <w:rsid w:val="00685F0E"/>
    <w:rsid w:val="00730658"/>
    <w:rsid w:val="00813024"/>
    <w:rsid w:val="0084554A"/>
    <w:rsid w:val="0085430C"/>
    <w:rsid w:val="00876D32"/>
    <w:rsid w:val="00893F3E"/>
    <w:rsid w:val="00902105"/>
    <w:rsid w:val="00961EA3"/>
    <w:rsid w:val="009A453A"/>
    <w:rsid w:val="009E246B"/>
    <w:rsid w:val="009F5F98"/>
    <w:rsid w:val="00A020D6"/>
    <w:rsid w:val="00A45627"/>
    <w:rsid w:val="00A510B3"/>
    <w:rsid w:val="00AF3839"/>
    <w:rsid w:val="00B82CD3"/>
    <w:rsid w:val="00C67617"/>
    <w:rsid w:val="00C80B32"/>
    <w:rsid w:val="00D00CA7"/>
    <w:rsid w:val="00D108D4"/>
    <w:rsid w:val="00D3381A"/>
    <w:rsid w:val="00D34E6D"/>
    <w:rsid w:val="00D4267A"/>
    <w:rsid w:val="00DA4327"/>
    <w:rsid w:val="00DD6DEA"/>
    <w:rsid w:val="00E01606"/>
    <w:rsid w:val="00E906F4"/>
    <w:rsid w:val="00EC71ED"/>
    <w:rsid w:val="00EE5292"/>
    <w:rsid w:val="00EF4F5F"/>
    <w:rsid w:val="00F068FA"/>
    <w:rsid w:val="00F6472B"/>
    <w:rsid w:val="00FC04B8"/>
    <w:rsid w:val="0371292F"/>
    <w:rsid w:val="04A6C65D"/>
    <w:rsid w:val="0538AFE1"/>
    <w:rsid w:val="0A3DFCFF"/>
    <w:rsid w:val="0A437B77"/>
    <w:rsid w:val="0AAD3E8A"/>
    <w:rsid w:val="0BA7F165"/>
    <w:rsid w:val="0EB24A3B"/>
    <w:rsid w:val="12A5BACD"/>
    <w:rsid w:val="186D4C10"/>
    <w:rsid w:val="1A0788DA"/>
    <w:rsid w:val="1BA24BB9"/>
    <w:rsid w:val="216C20E8"/>
    <w:rsid w:val="2CDD49D6"/>
    <w:rsid w:val="2FA2A35F"/>
    <w:rsid w:val="3134EBA9"/>
    <w:rsid w:val="371F9475"/>
    <w:rsid w:val="388B014F"/>
    <w:rsid w:val="3A1DD03A"/>
    <w:rsid w:val="3D862AD9"/>
    <w:rsid w:val="3F4C023D"/>
    <w:rsid w:val="403C6076"/>
    <w:rsid w:val="41B7FBF6"/>
    <w:rsid w:val="4C918B8B"/>
    <w:rsid w:val="4EA2BA59"/>
    <w:rsid w:val="5585B4E9"/>
    <w:rsid w:val="572EE970"/>
    <w:rsid w:val="58E72D89"/>
    <w:rsid w:val="590D1116"/>
    <w:rsid w:val="5A724D86"/>
    <w:rsid w:val="5C7BBEA7"/>
    <w:rsid w:val="63290FA2"/>
    <w:rsid w:val="69411952"/>
    <w:rsid w:val="697B7F00"/>
    <w:rsid w:val="6A649F59"/>
    <w:rsid w:val="6C31B49D"/>
    <w:rsid w:val="6EAB5D0C"/>
    <w:rsid w:val="72984B01"/>
    <w:rsid w:val="7355AA5E"/>
    <w:rsid w:val="751A9E90"/>
    <w:rsid w:val="755D1D0C"/>
    <w:rsid w:val="76B77472"/>
    <w:rsid w:val="7CED78D0"/>
    <w:rsid w:val="7EB89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929"/>
  <w15:chartTrackingRefBased/>
  <w15:docId w15:val="{81829A06-ECEC-4966-AB8A-A9964A5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F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0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gdent.uk/antimicrobial-prescribing-in-dentistr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dcep.org.uk/published-guidance/caries-in-children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3" ma:contentTypeDescription="Create a new document." ma:contentTypeScope="" ma:versionID="e20723becdb985630eeb9be9684e0f7c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030cdec54f5ae73151bf9abc47266bb8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0BF2F-5EE8-4287-8C63-64BFAE6A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70E58-5BE5-4747-8513-689D49B04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82A3F-8251-4CCA-BD94-474696402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87F5-464F-4699-8D29-D247FD772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</dc:creator>
  <cp:keywords/>
  <dc:description/>
  <cp:lastModifiedBy>Alan Price</cp:lastModifiedBy>
  <cp:revision>4</cp:revision>
  <dcterms:created xsi:type="dcterms:W3CDTF">2021-12-10T08:22:00Z</dcterms:created>
  <dcterms:modified xsi:type="dcterms:W3CDTF">2024-07-09T09:48:00Z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