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F6905B" wp14:editId="510CA33D">
            <wp:simplePos x="0" y="0"/>
            <wp:positionH relativeFrom="column">
              <wp:posOffset>-914400</wp:posOffset>
            </wp:positionH>
            <wp:positionV relativeFrom="paragraph">
              <wp:posOffset>-924560</wp:posOffset>
            </wp:positionV>
            <wp:extent cx="7559675" cy="1736090"/>
            <wp:effectExtent l="0" t="0" r="3175" b="0"/>
            <wp:wrapSquare wrapText="bothSides"/>
            <wp:docPr id="1" name="Picture 1" descr="Description: P:\07 Communications\Publications - Nicky\Identity and Branding\01.New artwork - 08.2016\01.Swish artwork - July 2016\Swish artwork - Jpgs\Corporate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:\07 Communications\Publications - Nicky\Identity and Branding\01.New artwork - 08.2016\01.Swish artwork - July 2016\Swish artwork - Jpgs\Corporate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5EB8"/>
          <w:sz w:val="28"/>
        </w:rPr>
        <w:t>NHS Business Services Authority</w:t>
      </w:r>
    </w:p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Summary of Minutes of the NHSBSA Board Meeting</w:t>
      </w:r>
    </w:p>
    <w:p w:rsidR="005D1587" w:rsidRDefault="006E0890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held at 11</w:t>
      </w:r>
      <w:r w:rsidR="005D1587">
        <w:rPr>
          <w:rFonts w:ascii="Arial" w:hAnsi="Arial" w:cs="Arial"/>
          <w:b/>
          <w:color w:val="005EB8"/>
          <w:sz w:val="28"/>
        </w:rPr>
        <w:t xml:space="preserve">.00am on </w:t>
      </w:r>
      <w:r>
        <w:rPr>
          <w:rFonts w:ascii="Arial" w:hAnsi="Arial" w:cs="Arial"/>
          <w:b/>
          <w:color w:val="005EB8"/>
          <w:sz w:val="28"/>
        </w:rPr>
        <w:t>27 April</w:t>
      </w:r>
      <w:r w:rsidR="005D1587">
        <w:rPr>
          <w:rFonts w:ascii="Arial" w:hAnsi="Arial" w:cs="Arial"/>
          <w:b/>
          <w:color w:val="005EB8"/>
          <w:sz w:val="28"/>
        </w:rPr>
        <w:t xml:space="preserve"> 2017</w:t>
      </w:r>
    </w:p>
    <w:p w:rsidR="00834483" w:rsidRPr="00BA0C4F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Present:</w:t>
      </w:r>
    </w:p>
    <w:p w:rsidR="00834483" w:rsidRPr="00BA0C4F" w:rsidRDefault="00834483">
      <w:pPr>
        <w:pStyle w:val="Body"/>
        <w:jc w:val="both"/>
        <w:rPr>
          <w:lang w:val="en-GB"/>
        </w:rPr>
      </w:pP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Silla Maizey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Chair</w:t>
      </w:r>
      <w:r w:rsidR="00220F2F">
        <w:rPr>
          <w:lang w:val="en-GB"/>
        </w:rPr>
        <w:t xml:space="preserve"> 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Nick Scholte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 xml:space="preserve">Chief Executive 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Debra Bailey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  <w:r w:rsidR="006E0890">
        <w:rPr>
          <w:lang w:val="en-GB"/>
        </w:rPr>
        <w:t xml:space="preserve"> (via telephone)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Mark Ellerby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  <w:r w:rsidR="00220F2F">
        <w:rPr>
          <w:lang w:val="en-GB"/>
        </w:rPr>
        <w:t xml:space="preserve"> </w:t>
      </w:r>
    </w:p>
    <w:p w:rsidR="00834483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Andrew Flanagan</w:t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</w:p>
    <w:p w:rsidR="006E0890" w:rsidRPr="00BA0C4F" w:rsidRDefault="006E0890" w:rsidP="005D1587">
      <w:pPr>
        <w:pStyle w:val="Body"/>
        <w:jc w:val="both"/>
        <w:rPr>
          <w:lang w:val="en-GB"/>
        </w:rPr>
      </w:pPr>
      <w:r>
        <w:rPr>
          <w:lang w:val="en-GB"/>
        </w:rPr>
        <w:t>Tim Nolan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A0C4F">
        <w:rPr>
          <w:lang w:val="en-GB"/>
        </w:rPr>
        <w:t>Non-Executive Director</w:t>
      </w:r>
    </w:p>
    <w:p w:rsidR="00834483" w:rsidRPr="00BA0C4F" w:rsidRDefault="00BA0C4F" w:rsidP="005D1587">
      <w:pPr>
        <w:pStyle w:val="Body"/>
        <w:jc w:val="both"/>
        <w:rPr>
          <w:lang w:val="en-GB"/>
        </w:rPr>
      </w:pPr>
      <w:r w:rsidRPr="00BA0C4F">
        <w:rPr>
          <w:lang w:val="en-GB"/>
        </w:rPr>
        <w:t>Alistair McDonald</w:t>
      </w:r>
      <w:r w:rsidRPr="00BA0C4F">
        <w:rPr>
          <w:lang w:val="en-GB"/>
        </w:rPr>
        <w:tab/>
      </w:r>
      <w:r w:rsidR="00746261">
        <w:rPr>
          <w:lang w:val="en-GB"/>
        </w:rPr>
        <w:tab/>
      </w:r>
      <w:r w:rsidRPr="00BA0C4F">
        <w:rPr>
          <w:lang w:val="en-GB"/>
        </w:rPr>
        <w:t xml:space="preserve">Director of Service Delivery </w:t>
      </w:r>
    </w:p>
    <w:p w:rsidR="00834483" w:rsidRPr="00BA0C4F" w:rsidRDefault="00BA0C4F" w:rsidP="005D1587">
      <w:pPr>
        <w:pStyle w:val="Body"/>
        <w:jc w:val="both"/>
        <w:rPr>
          <w:lang w:val="en-GB"/>
        </w:rPr>
      </w:pPr>
      <w:r w:rsidRPr="00BA0C4F">
        <w:rPr>
          <w:lang w:val="en-GB"/>
        </w:rPr>
        <w:t>Patrick McGahon</w:t>
      </w:r>
      <w:r w:rsidRPr="00BA0C4F">
        <w:rPr>
          <w:lang w:val="en-GB"/>
        </w:rPr>
        <w:tab/>
      </w:r>
      <w:r w:rsidR="00746261">
        <w:rPr>
          <w:lang w:val="en-GB"/>
        </w:rPr>
        <w:tab/>
      </w:r>
      <w:r w:rsidRPr="00BA0C4F">
        <w:rPr>
          <w:lang w:val="en-GB"/>
        </w:rPr>
        <w:t>Director of Finance and Corporate Services</w:t>
      </w:r>
    </w:p>
    <w:p w:rsidR="00834483" w:rsidRPr="00BA0C4F" w:rsidRDefault="00BA0C4F" w:rsidP="005D1587">
      <w:pPr>
        <w:pStyle w:val="Body"/>
        <w:jc w:val="both"/>
        <w:rPr>
          <w:lang w:val="en-GB"/>
        </w:rPr>
      </w:pPr>
      <w:r w:rsidRPr="00BA0C4F">
        <w:rPr>
          <w:lang w:val="en-GB"/>
        </w:rPr>
        <w:t>Steven Pink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="00746261">
        <w:rPr>
          <w:lang w:val="en-GB"/>
        </w:rPr>
        <w:tab/>
      </w:r>
      <w:r w:rsidRPr="00BA0C4F">
        <w:rPr>
          <w:lang w:val="en-GB"/>
        </w:rPr>
        <w:t>Director of Change &amp; Commercial Delivery</w:t>
      </w:r>
    </w:p>
    <w:p w:rsidR="00834483" w:rsidRPr="00BA0C4F" w:rsidRDefault="00834483">
      <w:pPr>
        <w:pStyle w:val="Body"/>
        <w:ind w:firstLine="720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In Attendance:</w:t>
      </w:r>
    </w:p>
    <w:p w:rsidR="00834483" w:rsidRDefault="00834483">
      <w:pPr>
        <w:pStyle w:val="Body"/>
        <w:jc w:val="both"/>
        <w:rPr>
          <w:lang w:val="en-GB"/>
        </w:rPr>
      </w:pPr>
    </w:p>
    <w:p w:rsidR="00220F2F" w:rsidRPr="00BA0C4F" w:rsidRDefault="00220F2F" w:rsidP="00220F2F">
      <w:pPr>
        <w:pStyle w:val="Body"/>
        <w:jc w:val="both"/>
        <w:rPr>
          <w:lang w:val="en-GB"/>
        </w:rPr>
      </w:pPr>
      <w:r w:rsidRPr="00BA0C4F">
        <w:rPr>
          <w:lang w:val="en-GB"/>
        </w:rPr>
        <w:t>Mark Dibble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Corporate Secretary</w:t>
      </w:r>
    </w:p>
    <w:p w:rsidR="00220F2F" w:rsidRDefault="006E0890" w:rsidP="00220F2F">
      <w:pPr>
        <w:pStyle w:val="Body"/>
        <w:jc w:val="both"/>
        <w:rPr>
          <w:lang w:val="en-GB"/>
        </w:rPr>
      </w:pPr>
      <w:r>
        <w:rPr>
          <w:lang w:val="en-GB"/>
        </w:rPr>
        <w:t>Nigel Zaman</w:t>
      </w:r>
      <w:r>
        <w:rPr>
          <w:lang w:val="en-GB"/>
        </w:rPr>
        <w:tab/>
      </w:r>
      <w:r w:rsidR="00220F2F" w:rsidRPr="00BA0C4F">
        <w:rPr>
          <w:lang w:val="en-GB"/>
        </w:rPr>
        <w:tab/>
      </w:r>
      <w:r w:rsidR="00220F2F" w:rsidRPr="00BA0C4F">
        <w:rPr>
          <w:lang w:val="en-GB"/>
        </w:rPr>
        <w:tab/>
        <w:t>Department of Health</w:t>
      </w:r>
      <w:r w:rsidR="00147FBA">
        <w:rPr>
          <w:lang w:val="en-GB"/>
        </w:rPr>
        <w:t xml:space="preserve"> (DH)</w:t>
      </w:r>
      <w:r w:rsidR="00220F2F" w:rsidRPr="00BA0C4F">
        <w:rPr>
          <w:lang w:val="en-GB"/>
        </w:rPr>
        <w:tab/>
      </w:r>
    </w:p>
    <w:p w:rsidR="00220F2F" w:rsidRDefault="006E0890" w:rsidP="00220F2F">
      <w:pPr>
        <w:pStyle w:val="Body"/>
        <w:jc w:val="both"/>
        <w:rPr>
          <w:rFonts w:cs="Arial"/>
          <w:lang w:val="en-GB"/>
        </w:rPr>
      </w:pPr>
      <w:r>
        <w:rPr>
          <w:rFonts w:cs="Arial"/>
        </w:rPr>
        <w:t>David Juke</w:t>
      </w:r>
      <w:r w:rsidR="00147FBA">
        <w:rPr>
          <w:rFonts w:cs="Arial"/>
        </w:rPr>
        <w:t>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Head of Risk and Assurance</w:t>
      </w:r>
      <w:r w:rsidR="0065470B">
        <w:rPr>
          <w:rFonts w:cs="Arial"/>
        </w:rPr>
        <w:t xml:space="preserve"> </w:t>
      </w:r>
      <w:r w:rsidR="00220F2F" w:rsidRPr="0065470B">
        <w:rPr>
          <w:rFonts w:cs="Arial"/>
          <w:lang w:val="en-GB"/>
        </w:rPr>
        <w:t xml:space="preserve">(Item </w:t>
      </w:r>
      <w:r w:rsidR="00112A40">
        <w:rPr>
          <w:rFonts w:cs="Arial"/>
          <w:lang w:val="en-GB"/>
        </w:rPr>
        <w:t>3</w:t>
      </w:r>
      <w:r w:rsidR="0065470B">
        <w:rPr>
          <w:rFonts w:cs="Arial"/>
          <w:lang w:val="en-GB"/>
        </w:rPr>
        <w:t xml:space="preserve"> only</w:t>
      </w:r>
      <w:r w:rsidR="00220F2F" w:rsidRPr="0065470B">
        <w:rPr>
          <w:rFonts w:cs="Arial"/>
          <w:lang w:val="en-GB"/>
        </w:rPr>
        <w:t>)</w:t>
      </w:r>
    </w:p>
    <w:p w:rsidR="006E0890" w:rsidRPr="0065470B" w:rsidRDefault="006E0890" w:rsidP="006E0890">
      <w:pPr>
        <w:pStyle w:val="Body"/>
        <w:ind w:left="2880" w:hanging="2880"/>
        <w:jc w:val="both"/>
        <w:rPr>
          <w:rFonts w:cs="Arial"/>
          <w:lang w:val="en-GB"/>
        </w:rPr>
      </w:pPr>
      <w:r>
        <w:rPr>
          <w:rFonts w:eastAsia="Times New Roman" w:cs="Arial"/>
        </w:rPr>
        <w:t>Jim Craig</w:t>
      </w:r>
      <w:r>
        <w:rPr>
          <w:rFonts w:eastAsia="Times New Roman" w:cs="Arial"/>
        </w:rPr>
        <w:tab/>
      </w:r>
      <w:r w:rsidRPr="00F51122">
        <w:rPr>
          <w:rFonts w:eastAsia="Times New Roman" w:cs="Arial"/>
        </w:rPr>
        <w:t>Procurement Transformation Programme</w:t>
      </w:r>
      <w:r>
        <w:rPr>
          <w:rFonts w:eastAsia="Times New Roman" w:cs="Arial"/>
        </w:rPr>
        <w:t xml:space="preserve"> </w:t>
      </w:r>
      <w:r w:rsidRPr="0065470B">
        <w:rPr>
          <w:rFonts w:cs="Arial"/>
          <w:lang w:val="en-GB"/>
        </w:rPr>
        <w:t xml:space="preserve">(Item </w:t>
      </w:r>
      <w:r w:rsidR="00222C11">
        <w:rPr>
          <w:rFonts w:cs="Arial"/>
          <w:lang w:val="en-GB"/>
        </w:rPr>
        <w:t>5</w:t>
      </w:r>
      <w:r>
        <w:rPr>
          <w:rFonts w:cs="Arial"/>
          <w:lang w:val="en-GB"/>
        </w:rPr>
        <w:t xml:space="preserve"> only</w:t>
      </w:r>
      <w:r w:rsidRPr="0065470B">
        <w:rPr>
          <w:rFonts w:cs="Arial"/>
          <w:lang w:val="en-GB"/>
        </w:rPr>
        <w:t>)</w:t>
      </w:r>
    </w:p>
    <w:p w:rsidR="00220F2F" w:rsidRPr="00BA0C4F" w:rsidRDefault="00220F2F">
      <w:pPr>
        <w:pStyle w:val="Body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Apologies</w:t>
      </w:r>
      <w:r w:rsidR="005D1587" w:rsidRPr="005D1587">
        <w:rPr>
          <w:b/>
          <w:bCs/>
          <w:color w:val="0070C0"/>
          <w:lang w:val="en-GB"/>
        </w:rPr>
        <w:t>:</w:t>
      </w:r>
    </w:p>
    <w:p w:rsidR="0065470B" w:rsidRDefault="0065470B">
      <w:pPr>
        <w:pStyle w:val="Body"/>
        <w:jc w:val="both"/>
        <w:rPr>
          <w:lang w:val="en-GB"/>
        </w:rPr>
      </w:pPr>
    </w:p>
    <w:p w:rsidR="00834483" w:rsidRPr="001657B4" w:rsidRDefault="006E0890">
      <w:pPr>
        <w:pStyle w:val="Body"/>
        <w:jc w:val="both"/>
        <w:rPr>
          <w:lang w:val="en-GB"/>
        </w:rPr>
      </w:pPr>
      <w:r w:rsidRPr="001657B4">
        <w:rPr>
          <w:lang w:val="en-GB"/>
        </w:rPr>
        <w:t>Ben Masterson</w:t>
      </w:r>
      <w:r w:rsidR="0065470B">
        <w:rPr>
          <w:lang w:val="en-GB"/>
        </w:rPr>
        <w:tab/>
      </w:r>
      <w:r w:rsidR="00746261">
        <w:rPr>
          <w:lang w:val="en-GB"/>
        </w:rPr>
        <w:tab/>
      </w:r>
      <w:r w:rsidR="005D1587">
        <w:rPr>
          <w:lang w:val="en-GB"/>
        </w:rPr>
        <w:t>DH</w:t>
      </w:r>
    </w:p>
    <w:p w:rsidR="00834483" w:rsidRPr="001657B4" w:rsidRDefault="00834483">
      <w:pPr>
        <w:pStyle w:val="Body"/>
        <w:jc w:val="both"/>
        <w:rPr>
          <w:lang w:val="en-GB"/>
        </w:rPr>
      </w:pPr>
    </w:p>
    <w:p w:rsidR="0065470B" w:rsidRPr="0065470B" w:rsidRDefault="006E0890" w:rsidP="0065470B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>
        <w:rPr>
          <w:b/>
          <w:bCs/>
          <w:color w:val="0070C0"/>
          <w:lang w:val="en-GB"/>
        </w:rPr>
        <w:t xml:space="preserve">Accounting </w:t>
      </w:r>
      <w:r w:rsidR="00147FBA">
        <w:rPr>
          <w:b/>
          <w:bCs/>
          <w:color w:val="0070C0"/>
          <w:lang w:val="en-GB"/>
        </w:rPr>
        <w:t>O</w:t>
      </w:r>
      <w:r>
        <w:rPr>
          <w:b/>
          <w:bCs/>
          <w:color w:val="0070C0"/>
          <w:lang w:val="en-GB"/>
        </w:rPr>
        <w:t>ffice</w:t>
      </w:r>
      <w:r w:rsidR="00147FBA">
        <w:rPr>
          <w:b/>
          <w:bCs/>
          <w:color w:val="0070C0"/>
          <w:lang w:val="en-GB"/>
        </w:rPr>
        <w:t>r</w:t>
      </w:r>
      <w:r>
        <w:rPr>
          <w:b/>
          <w:bCs/>
          <w:color w:val="0070C0"/>
          <w:lang w:val="en-GB"/>
        </w:rPr>
        <w:t xml:space="preserve"> Arrangement</w:t>
      </w:r>
      <w:r w:rsidR="00147FBA">
        <w:rPr>
          <w:b/>
          <w:bCs/>
          <w:color w:val="0070C0"/>
          <w:lang w:val="en-GB"/>
        </w:rPr>
        <w:t>s</w:t>
      </w:r>
    </w:p>
    <w:p w:rsidR="0065470B" w:rsidRDefault="0065470B" w:rsidP="0065470B">
      <w:pPr>
        <w:pStyle w:val="Body"/>
        <w:jc w:val="both"/>
        <w:rPr>
          <w:b/>
          <w:bCs/>
          <w:color w:val="0070C0"/>
          <w:lang w:val="en-GB"/>
        </w:rPr>
      </w:pPr>
    </w:p>
    <w:p w:rsidR="006E0890" w:rsidRDefault="006E0890" w:rsidP="006E0890">
      <w:pPr>
        <w:pStyle w:val="Body1"/>
        <w:jc w:val="both"/>
        <w:rPr>
          <w:color w:val="auto"/>
          <w:lang w:val="en-GB"/>
        </w:rPr>
      </w:pPr>
      <w:r>
        <w:rPr>
          <w:color w:val="auto"/>
          <w:lang w:val="en-GB"/>
        </w:rPr>
        <w:t>Ms Maizey confirmed that Mr McDonald would become Accounting Officer and Chief Executive from 8 May 2017 following Mr Scholte’s retirement.</w:t>
      </w:r>
    </w:p>
    <w:p w:rsidR="0065470B" w:rsidRDefault="0065470B" w:rsidP="0065470B">
      <w:pPr>
        <w:pStyle w:val="Body"/>
        <w:jc w:val="both"/>
        <w:rPr>
          <w:bCs/>
          <w:lang w:val="en-GB"/>
        </w:rPr>
      </w:pPr>
    </w:p>
    <w:p w:rsidR="006E0890" w:rsidRPr="00A02B90" w:rsidRDefault="0065470B" w:rsidP="006E0890">
      <w:pPr>
        <w:pStyle w:val="Body1"/>
        <w:jc w:val="both"/>
        <w:rPr>
          <w:color w:val="auto"/>
          <w:lang w:val="en-GB"/>
        </w:rPr>
      </w:pPr>
      <w:r>
        <w:rPr>
          <w:b/>
          <w:bCs/>
          <w:lang w:val="en-GB"/>
        </w:rPr>
        <w:t xml:space="preserve">Outcome: </w:t>
      </w:r>
      <w:r>
        <w:rPr>
          <w:color w:val="auto"/>
          <w:lang w:val="en-GB"/>
        </w:rPr>
        <w:t xml:space="preserve">The Board </w:t>
      </w:r>
      <w:r w:rsidR="006E0890">
        <w:rPr>
          <w:b/>
          <w:color w:val="auto"/>
          <w:lang w:val="en-GB"/>
        </w:rPr>
        <w:t xml:space="preserve">APPROVED </w:t>
      </w:r>
      <w:r w:rsidR="006E0890">
        <w:rPr>
          <w:color w:val="auto"/>
          <w:lang w:val="en-GB"/>
        </w:rPr>
        <w:t>the planned arrangements.</w:t>
      </w:r>
    </w:p>
    <w:p w:rsidR="0065470B" w:rsidRPr="00A02B90" w:rsidRDefault="0065470B" w:rsidP="0065470B">
      <w:pPr>
        <w:pStyle w:val="Body1"/>
        <w:jc w:val="both"/>
        <w:rPr>
          <w:color w:val="auto"/>
          <w:lang w:val="en-GB"/>
        </w:rPr>
      </w:pPr>
    </w:p>
    <w:p w:rsidR="00834483" w:rsidRPr="0065470B" w:rsidRDefault="00BA0C4F" w:rsidP="0065470B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 w:rsidRPr="0065470B">
        <w:rPr>
          <w:b/>
          <w:bCs/>
          <w:color w:val="0070C0"/>
          <w:lang w:val="en-GB"/>
        </w:rPr>
        <w:t>Chief Executive’s Report</w:t>
      </w:r>
    </w:p>
    <w:p w:rsidR="00834483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9C2EFF" w:rsidRDefault="007B7D82" w:rsidP="00265973">
      <w:pPr>
        <w:pStyle w:val="Body"/>
        <w:jc w:val="both"/>
        <w:rPr>
          <w:lang w:val="en-GB"/>
        </w:rPr>
      </w:pPr>
      <w:r>
        <w:rPr>
          <w:lang w:val="en-GB"/>
        </w:rPr>
        <w:t>Mr Scholte introduced the</w:t>
      </w:r>
      <w:r w:rsidR="00BA0C4F" w:rsidRPr="00BA0C4F">
        <w:rPr>
          <w:lang w:val="en-GB"/>
        </w:rPr>
        <w:t xml:space="preserve"> report, </w:t>
      </w:r>
      <w:r w:rsidR="00CE6DEF">
        <w:rPr>
          <w:lang w:val="en-GB"/>
        </w:rPr>
        <w:t>which included:</w:t>
      </w:r>
      <w:r w:rsidR="00BA0C4F" w:rsidRPr="00BA0C4F">
        <w:rPr>
          <w:lang w:val="en-GB"/>
        </w:rPr>
        <w:t xml:space="preserve">  </w:t>
      </w:r>
    </w:p>
    <w:p w:rsidR="001D1102" w:rsidRDefault="001D1102" w:rsidP="00736994">
      <w:pPr>
        <w:pStyle w:val="Body"/>
        <w:ind w:left="567"/>
        <w:jc w:val="both"/>
        <w:rPr>
          <w:lang w:val="en-GB"/>
        </w:rPr>
      </w:pPr>
    </w:p>
    <w:p w:rsidR="006E0890" w:rsidRDefault="00147FBA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P</w:t>
      </w:r>
      <w:r w:rsidRPr="00930334">
        <w:rPr>
          <w:lang w:val="en-GB"/>
        </w:rPr>
        <w:t xml:space="preserve">roposals </w:t>
      </w:r>
      <w:r w:rsidR="006E0890">
        <w:rPr>
          <w:lang w:val="en-GB"/>
        </w:rPr>
        <w:t xml:space="preserve">to </w:t>
      </w:r>
      <w:r w:rsidR="006E0890" w:rsidRPr="00930334">
        <w:rPr>
          <w:lang w:val="en-GB"/>
        </w:rPr>
        <w:t>change the availability of gluten-free foods prescribed on the NHS</w:t>
      </w:r>
      <w:r>
        <w:rPr>
          <w:lang w:val="en-GB"/>
        </w:rPr>
        <w:t>; and</w:t>
      </w:r>
    </w:p>
    <w:p w:rsidR="009303A5" w:rsidRDefault="00147FBA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Options relating to the future of NHS Supply Chain.</w:t>
      </w:r>
    </w:p>
    <w:p w:rsidR="00834483" w:rsidRPr="00BA0C4F" w:rsidRDefault="00834483" w:rsidP="00637EED">
      <w:pPr>
        <w:pStyle w:val="Body"/>
        <w:jc w:val="both"/>
        <w:rPr>
          <w:lang w:val="en-GB"/>
        </w:rPr>
      </w:pPr>
    </w:p>
    <w:p w:rsidR="002D22EE" w:rsidRDefault="002D22EE" w:rsidP="002D22EE">
      <w:pPr>
        <w:pStyle w:val="ListParagraph"/>
        <w:ind w:left="0"/>
        <w:rPr>
          <w:rFonts w:cs="Arial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The Board </w:t>
      </w:r>
      <w:r>
        <w:rPr>
          <w:rFonts w:cs="Arial"/>
          <w:b/>
        </w:rPr>
        <w:t>NOTED</w:t>
      </w:r>
      <w:r>
        <w:rPr>
          <w:rFonts w:cs="Arial"/>
        </w:rPr>
        <w:t xml:space="preserve"> the Chief Executive’s report.</w:t>
      </w:r>
    </w:p>
    <w:p w:rsidR="003B5FD0" w:rsidRDefault="003B5FD0" w:rsidP="002D22EE">
      <w:pPr>
        <w:pStyle w:val="ListParagraph"/>
        <w:ind w:left="0"/>
        <w:rPr>
          <w:rFonts w:cs="Arial"/>
        </w:rPr>
      </w:pPr>
    </w:p>
    <w:p w:rsidR="00834483" w:rsidRDefault="00112A40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lastRenderedPageBreak/>
        <w:t xml:space="preserve">Diversity and Inclusion Annual Report </w:t>
      </w:r>
      <w:r w:rsidR="00F14CA7">
        <w:rPr>
          <w:b/>
          <w:bCs/>
          <w:color w:val="0070C0"/>
          <w:lang w:val="en-GB"/>
        </w:rPr>
        <w:t xml:space="preserve"> </w:t>
      </w:r>
    </w:p>
    <w:p w:rsidR="00C26EC0" w:rsidRDefault="00C26EC0" w:rsidP="00C26EC0">
      <w:pPr>
        <w:pStyle w:val="Body1"/>
        <w:jc w:val="both"/>
        <w:rPr>
          <w:b/>
          <w:bCs/>
          <w:color w:val="0070C0"/>
          <w:lang w:val="en-GB"/>
        </w:rPr>
      </w:pPr>
    </w:p>
    <w:p w:rsidR="003B5FD0" w:rsidRDefault="003B5FD0" w:rsidP="003B5FD0">
      <w:pPr>
        <w:pStyle w:val="Body"/>
        <w:jc w:val="both"/>
        <w:rPr>
          <w:lang w:val="en-GB"/>
        </w:rPr>
      </w:pPr>
      <w:r>
        <w:rPr>
          <w:lang w:val="en-GB"/>
        </w:rPr>
        <w:t xml:space="preserve">Mr Dibble introduced the report which provided the Board with an overview of the work undertaken during 2016/17.  </w:t>
      </w:r>
    </w:p>
    <w:p w:rsidR="003B5FD0" w:rsidRDefault="003B5FD0" w:rsidP="003B5FD0">
      <w:pPr>
        <w:pStyle w:val="Body"/>
        <w:jc w:val="both"/>
        <w:rPr>
          <w:lang w:val="en-GB"/>
        </w:rPr>
      </w:pPr>
    </w:p>
    <w:p w:rsidR="00112A40" w:rsidRPr="003B5FD0" w:rsidRDefault="00112A40" w:rsidP="00112A40">
      <w:pPr>
        <w:pStyle w:val="Body"/>
        <w:jc w:val="both"/>
        <w:rPr>
          <w:i/>
          <w:lang w:val="en-GB"/>
        </w:rPr>
      </w:pPr>
      <w:r w:rsidRPr="003B5FD0">
        <w:rPr>
          <w:i/>
          <w:lang w:val="en-GB"/>
        </w:rPr>
        <w:t xml:space="preserve">The Board had </w:t>
      </w:r>
      <w:r w:rsidR="003B5FD0">
        <w:rPr>
          <w:i/>
          <w:lang w:val="en-GB"/>
        </w:rPr>
        <w:t xml:space="preserve">also </w:t>
      </w:r>
      <w:r w:rsidRPr="003B5FD0">
        <w:rPr>
          <w:i/>
          <w:lang w:val="en-GB"/>
        </w:rPr>
        <w:t xml:space="preserve">received diversity and inclusion training during the day which focussed on how bias and discrimination can impact on recruitment and work performance and how such bias can be minimised.    </w:t>
      </w:r>
    </w:p>
    <w:p w:rsidR="00112A40" w:rsidRDefault="00112A40" w:rsidP="00C26EC0">
      <w:pPr>
        <w:pStyle w:val="Body1"/>
        <w:jc w:val="both"/>
        <w:rPr>
          <w:b/>
          <w:bCs/>
          <w:color w:val="0070C0"/>
          <w:lang w:val="en-GB"/>
        </w:rPr>
      </w:pPr>
    </w:p>
    <w:p w:rsidR="00112A40" w:rsidRDefault="002D22EE" w:rsidP="00112A40">
      <w:pPr>
        <w:pStyle w:val="Body"/>
        <w:jc w:val="both"/>
        <w:rPr>
          <w:lang w:val="en-GB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</w:t>
      </w:r>
      <w:r w:rsidR="00112A40">
        <w:rPr>
          <w:lang w:val="en-GB"/>
        </w:rPr>
        <w:t xml:space="preserve">The Board </w:t>
      </w:r>
      <w:r w:rsidR="00112A40" w:rsidRPr="00B019BA">
        <w:rPr>
          <w:b/>
          <w:lang w:val="en-GB"/>
        </w:rPr>
        <w:t>NOTED</w:t>
      </w:r>
      <w:r w:rsidR="00112A40">
        <w:rPr>
          <w:lang w:val="en-GB"/>
        </w:rPr>
        <w:t xml:space="preserve"> </w:t>
      </w:r>
      <w:r w:rsidR="00112A40" w:rsidRPr="00B019BA">
        <w:rPr>
          <w:lang w:val="en-GB"/>
        </w:rPr>
        <w:t xml:space="preserve">progress made </w:t>
      </w:r>
      <w:r w:rsidR="00112A40">
        <w:rPr>
          <w:lang w:val="en-GB"/>
        </w:rPr>
        <w:t xml:space="preserve">in the first year </w:t>
      </w:r>
      <w:r w:rsidR="00112A40" w:rsidRPr="00B019BA">
        <w:rPr>
          <w:lang w:val="en-GB"/>
        </w:rPr>
        <w:t>of the Diversity and Inclusion Strategy</w:t>
      </w:r>
      <w:r w:rsidR="00147FBA">
        <w:rPr>
          <w:lang w:val="en-GB"/>
        </w:rPr>
        <w:t xml:space="preserve"> 2016-19</w:t>
      </w:r>
      <w:r w:rsidR="00112A40" w:rsidRPr="00B019BA">
        <w:rPr>
          <w:lang w:val="en-GB"/>
        </w:rPr>
        <w:t xml:space="preserve"> </w:t>
      </w:r>
      <w:r w:rsidR="00112A40">
        <w:rPr>
          <w:lang w:val="en-GB"/>
        </w:rPr>
        <w:t xml:space="preserve">and </w:t>
      </w:r>
      <w:r w:rsidR="00112A40" w:rsidRPr="00B019BA">
        <w:rPr>
          <w:b/>
          <w:lang w:val="en-GB"/>
        </w:rPr>
        <w:t>APPROVED</w:t>
      </w:r>
      <w:r w:rsidR="00112A40">
        <w:rPr>
          <w:lang w:val="en-GB"/>
        </w:rPr>
        <w:t xml:space="preserve"> </w:t>
      </w:r>
      <w:r w:rsidR="00112A40" w:rsidRPr="00B019BA">
        <w:rPr>
          <w:lang w:val="en-GB"/>
        </w:rPr>
        <w:t>publication of</w:t>
      </w:r>
      <w:r w:rsidR="00147FBA">
        <w:rPr>
          <w:lang w:val="en-GB"/>
        </w:rPr>
        <w:t xml:space="preserve"> the</w:t>
      </w:r>
      <w:r w:rsidR="00112A40" w:rsidRPr="00B019BA">
        <w:rPr>
          <w:lang w:val="en-GB"/>
        </w:rPr>
        <w:t xml:space="preserve"> Diversity and Inclusi</w:t>
      </w:r>
      <w:r w:rsidR="00112A40">
        <w:rPr>
          <w:lang w:val="en-GB"/>
        </w:rPr>
        <w:t>on Strategy Annual Report.</w:t>
      </w:r>
    </w:p>
    <w:p w:rsidR="00915FDA" w:rsidRDefault="00915FDA" w:rsidP="00637EED">
      <w:pPr>
        <w:pStyle w:val="Body1"/>
        <w:jc w:val="both"/>
        <w:rPr>
          <w:b/>
          <w:bCs/>
          <w:lang w:val="en-GB"/>
        </w:rPr>
      </w:pPr>
    </w:p>
    <w:p w:rsidR="00834483" w:rsidRPr="002D22EE" w:rsidRDefault="00BA0C4F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 w:rsidRPr="002D22EE">
        <w:rPr>
          <w:b/>
          <w:bCs/>
          <w:color w:val="0070C0"/>
          <w:lang w:val="en-GB"/>
        </w:rPr>
        <w:t>Service Delivery Report</w:t>
      </w:r>
    </w:p>
    <w:p w:rsidR="00834483" w:rsidRPr="00BA0C4F" w:rsidRDefault="00834483" w:rsidP="00637EED">
      <w:pPr>
        <w:pStyle w:val="Body1"/>
        <w:jc w:val="both"/>
        <w:rPr>
          <w:b/>
          <w:bCs/>
          <w:u w:val="single"/>
          <w:lang w:val="en-GB"/>
        </w:rPr>
      </w:pPr>
    </w:p>
    <w:p w:rsidR="002D22EE" w:rsidRDefault="00BA0C4F" w:rsidP="00637EED">
      <w:pPr>
        <w:pStyle w:val="Body1"/>
        <w:jc w:val="both"/>
        <w:rPr>
          <w:lang w:val="en-GB"/>
        </w:rPr>
      </w:pPr>
      <w:r w:rsidRPr="00BA0C4F">
        <w:rPr>
          <w:lang w:val="en-GB"/>
        </w:rPr>
        <w:t xml:space="preserve">Mr McDonald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report, </w:t>
      </w:r>
      <w:r w:rsidR="007B7D82">
        <w:rPr>
          <w:lang w:val="en-GB"/>
        </w:rPr>
        <w:t>which included:</w:t>
      </w:r>
      <w:r w:rsidR="007B7D82" w:rsidRPr="00BA0C4F">
        <w:rPr>
          <w:lang w:val="en-GB"/>
        </w:rPr>
        <w:t xml:space="preserve">  </w:t>
      </w:r>
    </w:p>
    <w:p w:rsidR="002D22EE" w:rsidRDefault="002D22EE" w:rsidP="00637EED">
      <w:pPr>
        <w:pStyle w:val="Body1"/>
        <w:jc w:val="both"/>
        <w:rPr>
          <w:lang w:val="en-GB"/>
        </w:rPr>
      </w:pPr>
    </w:p>
    <w:p w:rsidR="00112A40" w:rsidRPr="000F5624" w:rsidRDefault="00112A40" w:rsidP="002D22E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lang w:val="en-GB"/>
        </w:rPr>
      </w:pPr>
      <w:r>
        <w:rPr>
          <w:rFonts w:cs="Arial"/>
          <w:lang w:val="en-GB"/>
        </w:rPr>
        <w:t>A progress update on</w:t>
      </w:r>
      <w:r w:rsidR="00147FBA">
        <w:rPr>
          <w:rFonts w:cs="Arial"/>
          <w:lang w:val="en-GB"/>
        </w:rPr>
        <w:t xml:space="preserve"> the implementation of</w:t>
      </w:r>
      <w:r>
        <w:rPr>
          <w:rFonts w:cs="Arial"/>
          <w:lang w:val="en-GB"/>
        </w:rPr>
        <w:t xml:space="preserve"> EPACT 2</w:t>
      </w:r>
      <w:r w:rsidR="00147FBA">
        <w:rPr>
          <w:rFonts w:cs="Arial"/>
          <w:lang w:val="en-GB"/>
        </w:rPr>
        <w:t xml:space="preserve"> and</w:t>
      </w:r>
      <w:r>
        <w:rPr>
          <w:lang w:val="en-GB"/>
        </w:rPr>
        <w:t xml:space="preserve"> positive feedback from users </w:t>
      </w:r>
      <w:r w:rsidR="00147FBA">
        <w:rPr>
          <w:lang w:val="en-GB"/>
        </w:rPr>
        <w:t xml:space="preserve">involved </w:t>
      </w:r>
      <w:r>
        <w:rPr>
          <w:lang w:val="en-GB"/>
        </w:rPr>
        <w:t>in the first stages of rollout</w:t>
      </w:r>
      <w:r w:rsidR="00147FBA">
        <w:rPr>
          <w:lang w:val="en-GB"/>
        </w:rPr>
        <w:t>; and</w:t>
      </w:r>
    </w:p>
    <w:p w:rsidR="000F5624" w:rsidRPr="00086EFF" w:rsidRDefault="00147FBA" w:rsidP="00086EF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An overview of the</w:t>
      </w:r>
      <w:r w:rsidR="00086EFF">
        <w:rPr>
          <w:rFonts w:eastAsia="Times New Roman" w:cs="Arial"/>
        </w:rPr>
        <w:t xml:space="preserve"> customer satisfaction results</w:t>
      </w:r>
      <w:r w:rsidR="003B5FD0">
        <w:rPr>
          <w:rFonts w:eastAsia="Times New Roman" w:cs="Arial"/>
        </w:rPr>
        <w:t>, including</w:t>
      </w:r>
      <w:r>
        <w:rPr>
          <w:rFonts w:eastAsia="Times New Roman" w:cs="Arial"/>
        </w:rPr>
        <w:t xml:space="preserve"> </w:t>
      </w:r>
      <w:r w:rsidR="003B5FD0">
        <w:rPr>
          <w:rFonts w:eastAsia="Times New Roman" w:cs="Arial"/>
        </w:rPr>
        <w:t xml:space="preserve">the </w:t>
      </w:r>
      <w:r>
        <w:rPr>
          <w:rFonts w:eastAsia="Times New Roman" w:cs="Arial"/>
        </w:rPr>
        <w:t>Maternity Exemption Service’</w:t>
      </w:r>
      <w:r w:rsidR="003B5FD0">
        <w:rPr>
          <w:rFonts w:eastAsia="Times New Roman" w:cs="Arial"/>
        </w:rPr>
        <w:t>s</w:t>
      </w:r>
      <w:r w:rsidR="00112A40">
        <w:rPr>
          <w:rFonts w:eastAsia="Times New Roman" w:cs="Arial"/>
        </w:rPr>
        <w:t xml:space="preserve"> </w:t>
      </w:r>
      <w:r w:rsidR="00112A40">
        <w:rPr>
          <w:lang w:val="en-GB"/>
        </w:rPr>
        <w:t>Net Promoter Score</w:t>
      </w:r>
      <w:r>
        <w:rPr>
          <w:lang w:val="en-GB"/>
        </w:rPr>
        <w:t>.</w:t>
      </w:r>
    </w:p>
    <w:p w:rsidR="00834483" w:rsidRDefault="00B104F8" w:rsidP="00637EED">
      <w:pPr>
        <w:pStyle w:val="Body1"/>
        <w:jc w:val="both"/>
        <w:rPr>
          <w:lang w:val="en-GB"/>
        </w:rPr>
      </w:pPr>
      <w:r>
        <w:rPr>
          <w:rFonts w:ascii="Arial" w:hAnsi="Arial" w:cs="Arial"/>
          <w:b/>
        </w:rPr>
        <w:t>Outcome:</w:t>
      </w:r>
      <w:r>
        <w:rPr>
          <w:rFonts w:ascii="Arial" w:hAnsi="Arial" w:cs="Arial"/>
        </w:rPr>
        <w:t xml:space="preserve">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A0C4F" w:rsidRPr="00BA0C4F">
        <w:rPr>
          <w:lang w:val="en-GB"/>
        </w:rPr>
        <w:t xml:space="preserve"> the report.</w:t>
      </w:r>
    </w:p>
    <w:p w:rsidR="0052700F" w:rsidRPr="00BA0C4F" w:rsidRDefault="0052700F" w:rsidP="00637EED">
      <w:pPr>
        <w:pStyle w:val="Body1"/>
        <w:jc w:val="both"/>
        <w:rPr>
          <w:lang w:val="en-GB"/>
        </w:rPr>
      </w:pPr>
    </w:p>
    <w:p w:rsidR="00834483" w:rsidRPr="00222C11" w:rsidRDefault="00222C11" w:rsidP="00B104F8">
      <w:pPr>
        <w:pStyle w:val="ListParagraph"/>
        <w:numPr>
          <w:ilvl w:val="0"/>
          <w:numId w:val="2"/>
        </w:numPr>
        <w:ind w:left="0" w:firstLine="0"/>
        <w:rPr>
          <w:color w:val="0070C0"/>
          <w:lang w:val="en-GB"/>
        </w:rPr>
      </w:pPr>
      <w:r>
        <w:rPr>
          <w:b/>
          <w:bCs/>
          <w:color w:val="0070C0"/>
          <w:lang w:val="en-GB"/>
        </w:rPr>
        <w:t>NHS Supply Chain Service Continuity Plan</w:t>
      </w:r>
    </w:p>
    <w:p w:rsidR="00222C11" w:rsidRDefault="00222C11" w:rsidP="00222C11">
      <w:pPr>
        <w:pStyle w:val="Body1"/>
        <w:tabs>
          <w:tab w:val="left" w:pos="851"/>
        </w:tabs>
        <w:jc w:val="both"/>
        <w:rPr>
          <w:rFonts w:ascii="Arial" w:hAnsi="Arial"/>
          <w:bCs/>
          <w:lang w:val="en-GB"/>
        </w:rPr>
      </w:pPr>
    </w:p>
    <w:p w:rsidR="00222C11" w:rsidRDefault="00222C11" w:rsidP="00222C11">
      <w:pPr>
        <w:pStyle w:val="Body1"/>
        <w:tabs>
          <w:tab w:val="left" w:pos="851"/>
        </w:tabs>
        <w:jc w:val="both"/>
        <w:rPr>
          <w:lang w:val="en-GB"/>
        </w:rPr>
      </w:pPr>
      <w:r w:rsidRPr="00222C11">
        <w:rPr>
          <w:rFonts w:ascii="Arial" w:hAnsi="Arial" w:cs="Arial"/>
          <w:bCs/>
          <w:lang w:val="en-GB"/>
        </w:rPr>
        <w:t xml:space="preserve">Mr Pink </w:t>
      </w:r>
      <w:r>
        <w:rPr>
          <w:lang w:val="en-GB"/>
        </w:rPr>
        <w:t>introduced the</w:t>
      </w:r>
      <w:r w:rsidRPr="00BA0C4F">
        <w:rPr>
          <w:lang w:val="en-GB"/>
        </w:rPr>
        <w:t xml:space="preserve"> report, </w:t>
      </w:r>
      <w:r>
        <w:rPr>
          <w:lang w:val="en-GB"/>
        </w:rPr>
        <w:t>which included:</w:t>
      </w:r>
      <w:r w:rsidRPr="00BA0C4F">
        <w:rPr>
          <w:lang w:val="en-GB"/>
        </w:rPr>
        <w:t xml:space="preserve">  </w:t>
      </w:r>
    </w:p>
    <w:p w:rsidR="00222C11" w:rsidRDefault="00222C11" w:rsidP="00222C11">
      <w:pPr>
        <w:pStyle w:val="Body1"/>
        <w:tabs>
          <w:tab w:val="left" w:pos="851"/>
        </w:tabs>
        <w:jc w:val="both"/>
        <w:rPr>
          <w:lang w:val="en-GB"/>
        </w:rPr>
      </w:pPr>
    </w:p>
    <w:p w:rsidR="00147FBA" w:rsidRDefault="00147FBA" w:rsidP="00147FBA">
      <w:pPr>
        <w:pStyle w:val="Body1"/>
        <w:numPr>
          <w:ilvl w:val="0"/>
          <w:numId w:val="4"/>
        </w:numPr>
        <w:tabs>
          <w:tab w:val="left" w:pos="851"/>
        </w:tabs>
        <w:jc w:val="both"/>
        <w:rPr>
          <w:rFonts w:ascii="Arial" w:hAnsi="Arial" w:cs="Arial"/>
          <w:bCs/>
          <w:lang w:val="en-GB"/>
        </w:rPr>
      </w:pPr>
      <w:r w:rsidRPr="00147FBA">
        <w:rPr>
          <w:rFonts w:ascii="Arial" w:hAnsi="Arial" w:cs="Arial"/>
          <w:bCs/>
          <w:lang w:val="en-GB"/>
        </w:rPr>
        <w:t xml:space="preserve">The need for a continuity plan should the Procurement Transformation Programme fail to deliver within expected </w:t>
      </w:r>
      <w:r>
        <w:rPr>
          <w:rFonts w:ascii="Arial" w:hAnsi="Arial" w:cs="Arial"/>
          <w:bCs/>
          <w:lang w:val="en-GB"/>
        </w:rPr>
        <w:t>timescales,</w:t>
      </w:r>
    </w:p>
    <w:p w:rsidR="003B5FD0" w:rsidRPr="003B5FD0" w:rsidRDefault="00147FBA" w:rsidP="00637EED">
      <w:pPr>
        <w:pStyle w:val="Body1"/>
        <w:numPr>
          <w:ilvl w:val="0"/>
          <w:numId w:val="4"/>
        </w:numPr>
        <w:tabs>
          <w:tab w:val="left" w:pos="851"/>
        </w:tabs>
        <w:jc w:val="both"/>
        <w:rPr>
          <w:rFonts w:ascii="Arial" w:eastAsia="Arial" w:hAnsi="Arial" w:cs="Arial"/>
          <w:lang w:val="en-GB"/>
        </w:rPr>
      </w:pPr>
      <w:r w:rsidRPr="003B5FD0">
        <w:rPr>
          <w:rFonts w:ascii="Arial" w:hAnsi="Arial" w:cs="Arial"/>
          <w:bCs/>
          <w:lang w:val="en-GB"/>
        </w:rPr>
        <w:t xml:space="preserve">The process to create the </w:t>
      </w:r>
      <w:r w:rsidR="003B5FD0">
        <w:rPr>
          <w:rFonts w:ascii="Arial" w:hAnsi="Arial" w:cs="Arial"/>
          <w:bCs/>
          <w:lang w:val="en-GB"/>
        </w:rPr>
        <w:t xml:space="preserve">continuity </w:t>
      </w:r>
      <w:r w:rsidRPr="003B5FD0">
        <w:rPr>
          <w:rFonts w:ascii="Arial" w:hAnsi="Arial" w:cs="Arial"/>
          <w:bCs/>
          <w:lang w:val="en-GB"/>
        </w:rPr>
        <w:t>plan</w:t>
      </w:r>
    </w:p>
    <w:p w:rsidR="00C16F4C" w:rsidRPr="003B5FD0" w:rsidRDefault="003B5FD0" w:rsidP="00637EED">
      <w:pPr>
        <w:pStyle w:val="Body1"/>
        <w:numPr>
          <w:ilvl w:val="0"/>
          <w:numId w:val="4"/>
        </w:numPr>
        <w:tabs>
          <w:tab w:val="left" w:pos="851"/>
        </w:tabs>
        <w:jc w:val="both"/>
        <w:rPr>
          <w:rFonts w:ascii="Arial" w:eastAsia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>T</w:t>
      </w:r>
      <w:r w:rsidR="00147FBA" w:rsidRPr="003B5FD0">
        <w:rPr>
          <w:rFonts w:ascii="Arial" w:hAnsi="Arial" w:cs="Arial"/>
          <w:bCs/>
          <w:lang w:val="en-GB"/>
        </w:rPr>
        <w:t>he importance of clarity regarding timescales for implementation of continuity planning.</w:t>
      </w:r>
    </w:p>
    <w:p w:rsidR="003B5FD0" w:rsidRPr="003B5FD0" w:rsidRDefault="003B5FD0" w:rsidP="003B5FD0">
      <w:pPr>
        <w:pStyle w:val="Body1"/>
        <w:tabs>
          <w:tab w:val="left" w:pos="851"/>
        </w:tabs>
        <w:ind w:left="725"/>
        <w:jc w:val="both"/>
        <w:rPr>
          <w:rFonts w:ascii="Arial" w:eastAsia="Arial" w:hAnsi="Arial" w:cs="Arial"/>
          <w:lang w:val="en-GB"/>
        </w:rPr>
      </w:pPr>
    </w:p>
    <w:p w:rsidR="008512E2" w:rsidRDefault="00B104F8">
      <w:pPr>
        <w:pStyle w:val="Body1"/>
        <w:jc w:val="both"/>
        <w:rPr>
          <w:rFonts w:ascii="Arial" w:hAnsi="Arial"/>
          <w:lang w:val="en-GB"/>
        </w:rPr>
      </w:pPr>
      <w:r w:rsidRPr="00B104F8">
        <w:rPr>
          <w:rFonts w:ascii="Arial" w:hAnsi="Arial"/>
          <w:b/>
          <w:lang w:val="en-GB"/>
        </w:rPr>
        <w:t>Outcome:</w:t>
      </w:r>
      <w:r>
        <w:rPr>
          <w:rFonts w:ascii="Arial" w:hAnsi="Arial"/>
          <w:lang w:val="en-GB"/>
        </w:rPr>
        <w:t xml:space="preserve"> </w:t>
      </w:r>
      <w:r w:rsidR="00086EFF" w:rsidRPr="00BA0C4F">
        <w:rPr>
          <w:lang w:val="en-GB"/>
        </w:rPr>
        <w:t xml:space="preserve">The Board </w:t>
      </w:r>
      <w:r w:rsidR="00086EFF" w:rsidRPr="00BA0C4F">
        <w:rPr>
          <w:b/>
          <w:bCs/>
          <w:lang w:val="en-GB"/>
        </w:rPr>
        <w:t>NOTED</w:t>
      </w:r>
      <w:r w:rsidR="00086EFF" w:rsidRPr="00BA0C4F">
        <w:rPr>
          <w:lang w:val="en-GB"/>
        </w:rPr>
        <w:t xml:space="preserve"> the report.</w:t>
      </w:r>
    </w:p>
    <w:p w:rsidR="008512E2" w:rsidRDefault="008512E2">
      <w:pPr>
        <w:pStyle w:val="Body1"/>
        <w:jc w:val="both"/>
        <w:rPr>
          <w:rFonts w:ascii="Arial" w:hAnsi="Arial"/>
          <w:lang w:val="en-GB"/>
        </w:rPr>
      </w:pPr>
    </w:p>
    <w:p w:rsidR="00382C73" w:rsidRPr="0067231D" w:rsidRDefault="00382C73" w:rsidP="0067231D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 w:rsidRPr="0067231D">
        <w:rPr>
          <w:b/>
          <w:bCs/>
          <w:color w:val="0070C0"/>
          <w:lang w:val="en-GB"/>
        </w:rPr>
        <w:t>C</w:t>
      </w:r>
      <w:r w:rsidR="001064E5" w:rsidRPr="0067231D">
        <w:rPr>
          <w:b/>
          <w:bCs/>
          <w:color w:val="0070C0"/>
          <w:lang w:val="en-GB"/>
        </w:rPr>
        <w:t xml:space="preserve">hange </w:t>
      </w:r>
      <w:r w:rsidR="00086EFF">
        <w:rPr>
          <w:b/>
          <w:bCs/>
          <w:color w:val="0070C0"/>
          <w:lang w:val="en-GB"/>
        </w:rPr>
        <w:t>and Commercial Delivery</w:t>
      </w:r>
    </w:p>
    <w:p w:rsidR="00382C73" w:rsidRDefault="00382C73">
      <w:pPr>
        <w:pStyle w:val="Body1"/>
        <w:jc w:val="both"/>
        <w:rPr>
          <w:rFonts w:ascii="Arial" w:hAnsi="Arial"/>
          <w:lang w:val="en-GB"/>
        </w:rPr>
      </w:pPr>
    </w:p>
    <w:p w:rsidR="00DC5E11" w:rsidRDefault="00C029DC" w:rsidP="008801EC">
      <w:pPr>
        <w:pStyle w:val="Body1"/>
        <w:jc w:val="both"/>
        <w:rPr>
          <w:lang w:val="en-GB"/>
        </w:rPr>
      </w:pPr>
      <w:r>
        <w:rPr>
          <w:lang w:val="en-GB"/>
        </w:rPr>
        <w:t>Mr Pink</w:t>
      </w:r>
      <w:r w:rsidR="00DC5E11">
        <w:rPr>
          <w:lang w:val="en-GB"/>
        </w:rPr>
        <w:t xml:space="preserve">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report, </w:t>
      </w:r>
      <w:r w:rsidR="007B7D82">
        <w:rPr>
          <w:lang w:val="en-GB"/>
        </w:rPr>
        <w:t>which included:</w:t>
      </w:r>
      <w:r w:rsidR="007B7D82" w:rsidRPr="00BA0C4F">
        <w:rPr>
          <w:lang w:val="en-GB"/>
        </w:rPr>
        <w:t xml:space="preserve">  </w:t>
      </w:r>
    </w:p>
    <w:p w:rsidR="00DC5E11" w:rsidRDefault="00DC5E11" w:rsidP="008801EC">
      <w:pPr>
        <w:pStyle w:val="Body1"/>
        <w:jc w:val="both"/>
        <w:rPr>
          <w:lang w:val="en-GB"/>
        </w:rPr>
      </w:pPr>
    </w:p>
    <w:p w:rsidR="00834483" w:rsidRDefault="006E618C" w:rsidP="00DC5E11">
      <w:pPr>
        <w:pStyle w:val="Body1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An update on progress for the Pacific Programme</w:t>
      </w:r>
      <w:r w:rsidR="00147FBA">
        <w:rPr>
          <w:lang w:val="en-GB"/>
        </w:rPr>
        <w:t>,</w:t>
      </w:r>
    </w:p>
    <w:p w:rsidR="006E618C" w:rsidRDefault="00147FBA" w:rsidP="00DC5E11">
      <w:pPr>
        <w:pStyle w:val="Body1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 xml:space="preserve">Progress of </w:t>
      </w:r>
      <w:r w:rsidR="006E618C">
        <w:rPr>
          <w:lang w:val="en-GB"/>
        </w:rPr>
        <w:t>NHS Supply Chain deliver planned savings</w:t>
      </w:r>
      <w:r>
        <w:rPr>
          <w:lang w:val="en-GB"/>
        </w:rPr>
        <w:t>; and</w:t>
      </w:r>
    </w:p>
    <w:p w:rsidR="00147FBA" w:rsidRDefault="00147FBA" w:rsidP="00DC5E11">
      <w:pPr>
        <w:pStyle w:val="Body1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Development of the Intelligent Client Co-ordinator as part of the NHS Supply Chain future operating model.</w:t>
      </w:r>
    </w:p>
    <w:p w:rsidR="00382C73" w:rsidRDefault="00382C73" w:rsidP="00DC5E11">
      <w:pPr>
        <w:pStyle w:val="Body1"/>
        <w:jc w:val="both"/>
        <w:rPr>
          <w:lang w:val="en-GB"/>
        </w:rPr>
      </w:pPr>
    </w:p>
    <w:p w:rsidR="006E618C" w:rsidRDefault="008801EC" w:rsidP="006E618C">
      <w:pPr>
        <w:pStyle w:val="Body1"/>
        <w:jc w:val="both"/>
        <w:rPr>
          <w:rFonts w:ascii="Arial" w:hAnsi="Arial"/>
          <w:lang w:val="en-GB"/>
        </w:rPr>
      </w:pPr>
      <w:r w:rsidRPr="008801EC">
        <w:rPr>
          <w:rFonts w:ascii="Arial" w:hAnsi="Arial"/>
          <w:b/>
          <w:lang w:val="en-GB"/>
        </w:rPr>
        <w:t xml:space="preserve">Outcome: </w:t>
      </w:r>
      <w:r w:rsidR="001064E5">
        <w:rPr>
          <w:rFonts w:ascii="Arial" w:hAnsi="Arial"/>
          <w:lang w:val="en-GB"/>
        </w:rPr>
        <w:t xml:space="preserve">The Board </w:t>
      </w:r>
      <w:r w:rsidR="006E618C" w:rsidRPr="00BA0C4F">
        <w:rPr>
          <w:b/>
          <w:bCs/>
          <w:lang w:val="en-GB"/>
        </w:rPr>
        <w:t>NOTED</w:t>
      </w:r>
      <w:r w:rsidR="006E618C" w:rsidRPr="00BA0C4F">
        <w:rPr>
          <w:lang w:val="en-GB"/>
        </w:rPr>
        <w:t xml:space="preserve"> the report.</w:t>
      </w:r>
    </w:p>
    <w:p w:rsidR="003B5FD0" w:rsidRDefault="003B5FD0">
      <w:pPr>
        <w:rPr>
          <w:rFonts w:ascii="Helvetica" w:hAnsi="Helvetica" w:cs="Arial Unicode MS"/>
          <w:color w:val="000000"/>
          <w:u w:color="000000"/>
          <w:lang w:val="en-GB" w:eastAsia="en-GB"/>
        </w:rPr>
      </w:pPr>
      <w:r>
        <w:rPr>
          <w:lang w:val="en-GB"/>
        </w:rPr>
        <w:br w:type="page"/>
      </w:r>
    </w:p>
    <w:p w:rsidR="006E618C" w:rsidRDefault="006E618C" w:rsidP="00A5285C">
      <w:pPr>
        <w:pStyle w:val="Body1"/>
        <w:rPr>
          <w:lang w:val="en-GB"/>
        </w:rPr>
      </w:pPr>
    </w:p>
    <w:p w:rsidR="00395A23" w:rsidRPr="00970D51" w:rsidRDefault="00395A23" w:rsidP="00395A23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Finance and Corporate Services Report</w:t>
      </w:r>
    </w:p>
    <w:p w:rsidR="00395A23" w:rsidRPr="00BA0C4F" w:rsidRDefault="00395A23" w:rsidP="00134BCB">
      <w:pPr>
        <w:pStyle w:val="Body1"/>
        <w:jc w:val="both"/>
        <w:rPr>
          <w:lang w:val="en-GB"/>
        </w:rPr>
      </w:pPr>
    </w:p>
    <w:p w:rsidR="00E21BBA" w:rsidRDefault="00E21BBA" w:rsidP="00E21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 McGahon</w:t>
      </w:r>
      <w:r w:rsidR="007B7D82">
        <w:rPr>
          <w:rFonts w:ascii="Arial" w:hAnsi="Arial" w:cs="Arial"/>
        </w:rPr>
        <w:t xml:space="preserve"> </w:t>
      </w:r>
      <w:r w:rsidR="007B7D82">
        <w:rPr>
          <w:rFonts w:ascii="Arial" w:hAnsi="Arial" w:cs="Arial"/>
          <w:lang w:val="en-GB"/>
        </w:rPr>
        <w:t>introduced the</w:t>
      </w:r>
      <w:r w:rsidR="007B7D82" w:rsidRPr="007B7D82">
        <w:rPr>
          <w:rFonts w:ascii="Arial" w:hAnsi="Arial" w:cs="Arial"/>
          <w:lang w:val="en-GB"/>
        </w:rPr>
        <w:t xml:space="preserve"> report, which included:  </w:t>
      </w:r>
    </w:p>
    <w:p w:rsidR="00E21BBA" w:rsidRDefault="00E21BBA" w:rsidP="00E21BBA">
      <w:pPr>
        <w:jc w:val="both"/>
        <w:rPr>
          <w:rFonts w:ascii="Arial" w:hAnsi="Arial" w:cs="Arial"/>
        </w:rPr>
      </w:pPr>
    </w:p>
    <w:p w:rsidR="006E618C" w:rsidRPr="003B5FD0" w:rsidRDefault="00147FBA" w:rsidP="00E21BB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lang w:val="en-GB"/>
        </w:rPr>
        <w:t xml:space="preserve">The </w:t>
      </w:r>
      <w:r w:rsidR="006E618C" w:rsidRPr="009A415D">
        <w:rPr>
          <w:lang w:val="en-GB"/>
        </w:rPr>
        <w:t xml:space="preserve">provisional </w:t>
      </w:r>
      <w:r w:rsidR="006E618C">
        <w:rPr>
          <w:lang w:val="en-GB"/>
        </w:rPr>
        <w:t xml:space="preserve">end of year </w:t>
      </w:r>
      <w:r w:rsidR="006E618C" w:rsidRPr="009A415D">
        <w:rPr>
          <w:lang w:val="en-GB"/>
        </w:rPr>
        <w:t xml:space="preserve">position </w:t>
      </w:r>
      <w:r>
        <w:rPr>
          <w:lang w:val="en-GB"/>
        </w:rPr>
        <w:t>for</w:t>
      </w:r>
      <w:r w:rsidRPr="009A415D">
        <w:rPr>
          <w:lang w:val="en-GB"/>
        </w:rPr>
        <w:t xml:space="preserve"> </w:t>
      </w:r>
      <w:r w:rsidR="006E618C" w:rsidRPr="009A415D">
        <w:rPr>
          <w:lang w:val="en-GB"/>
        </w:rPr>
        <w:t xml:space="preserve">all </w:t>
      </w:r>
      <w:r w:rsidR="006E618C">
        <w:rPr>
          <w:lang w:val="en-GB"/>
        </w:rPr>
        <w:t xml:space="preserve">NHSBSA </w:t>
      </w:r>
      <w:r w:rsidR="006E618C" w:rsidRPr="009A415D">
        <w:rPr>
          <w:lang w:val="en-GB"/>
        </w:rPr>
        <w:t>funding streams</w:t>
      </w:r>
      <w:r>
        <w:rPr>
          <w:lang w:val="en-GB"/>
        </w:rPr>
        <w:t xml:space="preserve"> which</w:t>
      </w:r>
      <w:r w:rsidR="006E618C" w:rsidRPr="009A415D">
        <w:rPr>
          <w:lang w:val="en-GB"/>
        </w:rPr>
        <w:t xml:space="preserve"> </w:t>
      </w:r>
      <w:r w:rsidR="006E618C">
        <w:rPr>
          <w:lang w:val="en-GB"/>
        </w:rPr>
        <w:t xml:space="preserve">were expected to be </w:t>
      </w:r>
      <w:r w:rsidR="006E618C" w:rsidRPr="009A415D">
        <w:rPr>
          <w:lang w:val="en-GB"/>
        </w:rPr>
        <w:t>within the delegated expenditure limits for 2016/17</w:t>
      </w:r>
      <w:r>
        <w:rPr>
          <w:lang w:val="en-GB"/>
        </w:rPr>
        <w:t>; and</w:t>
      </w:r>
    </w:p>
    <w:p w:rsidR="00147FBA" w:rsidRPr="006E618C" w:rsidRDefault="00147FBA" w:rsidP="00E21BB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lang w:val="en-GB"/>
        </w:rPr>
        <w:t>A discussion around the potential for growing the scanning service.</w:t>
      </w:r>
    </w:p>
    <w:p w:rsidR="00E21BBA" w:rsidRDefault="00E21BBA" w:rsidP="00E21BBA">
      <w:pPr>
        <w:jc w:val="both"/>
        <w:rPr>
          <w:rFonts w:cs="Arial"/>
        </w:rPr>
      </w:pPr>
    </w:p>
    <w:p w:rsidR="00BC5D91" w:rsidRPr="00BA0C4F" w:rsidRDefault="00E21BBA" w:rsidP="006E618C">
      <w:pPr>
        <w:pStyle w:val="Body1"/>
        <w:jc w:val="both"/>
        <w:rPr>
          <w:lang w:val="en-GB"/>
        </w:rPr>
      </w:pPr>
      <w:r>
        <w:rPr>
          <w:rFonts w:cs="Arial"/>
          <w:b/>
        </w:rPr>
        <w:t xml:space="preserve">Outcome: </w:t>
      </w:r>
      <w:r w:rsidRPr="00BA0C4F">
        <w:rPr>
          <w:lang w:val="en-GB"/>
        </w:rPr>
        <w:t xml:space="preserve">The Board </w:t>
      </w:r>
      <w:r w:rsidRPr="00BA0C4F">
        <w:rPr>
          <w:b/>
          <w:bCs/>
          <w:lang w:val="en-GB"/>
        </w:rPr>
        <w:t>NOTED</w:t>
      </w:r>
      <w:r w:rsidR="006E618C">
        <w:rPr>
          <w:lang w:val="en-GB"/>
        </w:rPr>
        <w:t xml:space="preserve"> the report.</w:t>
      </w:r>
    </w:p>
    <w:p w:rsidR="006E618C" w:rsidRDefault="006E618C" w:rsidP="006E618C">
      <w:pPr>
        <w:pStyle w:val="Body1"/>
        <w:rPr>
          <w:b/>
          <w:bCs/>
          <w:color w:val="0070C0"/>
          <w:lang w:val="en-GB"/>
        </w:rPr>
      </w:pPr>
    </w:p>
    <w:p w:rsidR="00147FBA" w:rsidRDefault="00147FBA" w:rsidP="00147FBA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Board Approval:  New Business Award</w:t>
      </w:r>
    </w:p>
    <w:p w:rsidR="00147FBA" w:rsidRDefault="00147FBA" w:rsidP="00147FBA">
      <w:pPr>
        <w:pStyle w:val="Body1"/>
        <w:rPr>
          <w:b/>
          <w:bCs/>
          <w:color w:val="0070C0"/>
          <w:lang w:val="en-GB"/>
        </w:rPr>
      </w:pPr>
    </w:p>
    <w:p w:rsidR="002D320A" w:rsidRDefault="002D320A" w:rsidP="002D320A">
      <w:pPr>
        <w:pStyle w:val="Body1"/>
        <w:jc w:val="both"/>
        <w:rPr>
          <w:bCs/>
          <w:color w:val="auto"/>
          <w:lang w:val="en-GB"/>
        </w:rPr>
      </w:pPr>
      <w:r>
        <w:rPr>
          <w:bCs/>
          <w:color w:val="auto"/>
          <w:lang w:val="en-GB"/>
        </w:rPr>
        <w:t>Mr Pink introduced the report which requested Board support to agree a contract with an NHS Trust for scanning and storage. The contract was expected to run for an initial term of 36 months from May 2017.</w:t>
      </w:r>
    </w:p>
    <w:p w:rsidR="002D320A" w:rsidRDefault="002D320A" w:rsidP="00147FBA">
      <w:pPr>
        <w:pStyle w:val="Body1"/>
        <w:rPr>
          <w:bCs/>
          <w:color w:val="auto"/>
          <w:lang w:val="en-GB"/>
        </w:rPr>
      </w:pPr>
    </w:p>
    <w:p w:rsidR="002D320A" w:rsidRPr="002D320A" w:rsidRDefault="002D320A" w:rsidP="00147FBA">
      <w:pPr>
        <w:pStyle w:val="Body1"/>
        <w:rPr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 xml:space="preserve">Outcome: </w:t>
      </w:r>
      <w:r>
        <w:rPr>
          <w:bCs/>
          <w:color w:val="auto"/>
          <w:lang w:val="en-GB"/>
        </w:rPr>
        <w:t xml:space="preserve">The Board </w:t>
      </w:r>
      <w:r>
        <w:rPr>
          <w:b/>
          <w:bCs/>
          <w:color w:val="auto"/>
          <w:lang w:val="en-GB"/>
        </w:rPr>
        <w:t>APPROVED</w:t>
      </w:r>
      <w:r>
        <w:rPr>
          <w:bCs/>
          <w:color w:val="auto"/>
          <w:lang w:val="en-GB"/>
        </w:rPr>
        <w:t xml:space="preserve"> signing this contract.</w:t>
      </w:r>
    </w:p>
    <w:p w:rsidR="00147FBA" w:rsidRDefault="00147FBA" w:rsidP="002D320A">
      <w:pPr>
        <w:pStyle w:val="Body1"/>
        <w:rPr>
          <w:b/>
          <w:bCs/>
          <w:color w:val="0070C0"/>
          <w:lang w:val="en-GB"/>
        </w:rPr>
      </w:pPr>
      <w:bookmarkStart w:id="0" w:name="_GoBack"/>
      <w:bookmarkEnd w:id="0"/>
    </w:p>
    <w:p w:rsidR="00E21BBA" w:rsidRPr="00970D51" w:rsidRDefault="00E21BBA" w:rsidP="00E21BBA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Governance Report</w:t>
      </w:r>
    </w:p>
    <w:p w:rsidR="00E21BBA" w:rsidRPr="00BA0C4F" w:rsidRDefault="00E21BBA" w:rsidP="00134BCB">
      <w:pPr>
        <w:pStyle w:val="Body1"/>
        <w:rPr>
          <w:lang w:val="en-GB"/>
        </w:rPr>
      </w:pPr>
    </w:p>
    <w:p w:rsidR="00BC5D91" w:rsidRDefault="00E0035E" w:rsidP="00BC5D91">
      <w:pPr>
        <w:pStyle w:val="Body1"/>
        <w:jc w:val="both"/>
        <w:rPr>
          <w:lang w:val="en-GB"/>
        </w:rPr>
      </w:pPr>
      <w:r>
        <w:rPr>
          <w:rFonts w:ascii="Arial" w:hAnsi="Arial" w:cs="Arial"/>
        </w:rPr>
        <w:t xml:space="preserve">Mr </w:t>
      </w:r>
      <w:r w:rsidR="00BC5D91">
        <w:rPr>
          <w:rFonts w:ascii="Arial" w:hAnsi="Arial" w:cs="Arial"/>
        </w:rPr>
        <w:t xml:space="preserve">Dibble </w:t>
      </w:r>
      <w:r>
        <w:rPr>
          <w:rFonts w:ascii="Arial" w:hAnsi="Arial" w:cs="Arial"/>
        </w:rPr>
        <w:t xml:space="preserve">introduced the governance report, </w:t>
      </w:r>
      <w:r w:rsidR="00BC5D91">
        <w:rPr>
          <w:lang w:val="en-GB"/>
        </w:rPr>
        <w:t>providing an update on p</w:t>
      </w:r>
      <w:r w:rsidR="00BC5D91" w:rsidRPr="00374519">
        <w:rPr>
          <w:lang w:val="en-GB"/>
        </w:rPr>
        <w:t>erformance</w:t>
      </w:r>
      <w:r w:rsidR="00BC5D91">
        <w:rPr>
          <w:lang w:val="en-GB"/>
        </w:rPr>
        <w:t xml:space="preserve"> across s</w:t>
      </w:r>
      <w:r w:rsidR="00BC5D91" w:rsidRPr="00374519">
        <w:rPr>
          <w:lang w:val="en-GB"/>
        </w:rPr>
        <w:t xml:space="preserve">afety, </w:t>
      </w:r>
      <w:r w:rsidR="00BC5D91">
        <w:rPr>
          <w:lang w:val="en-GB"/>
        </w:rPr>
        <w:t>h</w:t>
      </w:r>
      <w:r w:rsidR="00BC5D91" w:rsidRPr="00374519">
        <w:rPr>
          <w:lang w:val="en-GB"/>
        </w:rPr>
        <w:t xml:space="preserve">ealth &amp; </w:t>
      </w:r>
      <w:r w:rsidR="00BC5D91">
        <w:rPr>
          <w:lang w:val="en-GB"/>
        </w:rPr>
        <w:t>e</w:t>
      </w:r>
      <w:r w:rsidR="00BC5D91" w:rsidRPr="00374519">
        <w:rPr>
          <w:lang w:val="en-GB"/>
        </w:rPr>
        <w:t>nvironmental</w:t>
      </w:r>
      <w:r w:rsidR="00BC5D91">
        <w:rPr>
          <w:lang w:val="en-GB"/>
        </w:rPr>
        <w:t>, i</w:t>
      </w:r>
      <w:r w:rsidR="00BC5D91" w:rsidRPr="00374519">
        <w:rPr>
          <w:lang w:val="en-GB"/>
        </w:rPr>
        <w:t xml:space="preserve">nformation </w:t>
      </w:r>
      <w:r w:rsidR="00BC5D91">
        <w:rPr>
          <w:lang w:val="en-GB"/>
        </w:rPr>
        <w:t>g</w:t>
      </w:r>
      <w:r w:rsidR="00BC5D91" w:rsidRPr="00374519">
        <w:rPr>
          <w:lang w:val="en-GB"/>
        </w:rPr>
        <w:t>overnance</w:t>
      </w:r>
      <w:r w:rsidR="00BC5D91">
        <w:rPr>
          <w:lang w:val="en-GB"/>
        </w:rPr>
        <w:t xml:space="preserve"> and corporate r</w:t>
      </w:r>
      <w:r w:rsidR="00BC5D91" w:rsidRPr="00374519">
        <w:rPr>
          <w:lang w:val="en-GB"/>
        </w:rPr>
        <w:t>isk</w:t>
      </w:r>
      <w:r w:rsidR="00BC5D91">
        <w:rPr>
          <w:lang w:val="en-GB"/>
        </w:rPr>
        <w:t>s</w:t>
      </w:r>
      <w:r w:rsidR="00BC5D91" w:rsidRPr="00374519">
        <w:rPr>
          <w:lang w:val="en-GB"/>
        </w:rPr>
        <w:t>.</w:t>
      </w:r>
    </w:p>
    <w:p w:rsidR="00E0035E" w:rsidRPr="00BA0C4F" w:rsidRDefault="00E0035E" w:rsidP="00E0035E">
      <w:pPr>
        <w:pStyle w:val="Body1"/>
        <w:jc w:val="both"/>
        <w:rPr>
          <w:lang w:val="en-GB"/>
        </w:rPr>
      </w:pPr>
    </w:p>
    <w:p w:rsidR="00BC5D91" w:rsidRPr="00BA0C4F" w:rsidRDefault="00BC3F22" w:rsidP="00E0035E">
      <w:pPr>
        <w:pStyle w:val="Body1"/>
        <w:jc w:val="both"/>
        <w:rPr>
          <w:lang w:val="en-GB"/>
        </w:rPr>
      </w:pPr>
      <w:r>
        <w:rPr>
          <w:b/>
          <w:lang w:val="en-GB"/>
        </w:rPr>
        <w:t xml:space="preserve">Outcome: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C5D91">
        <w:rPr>
          <w:lang w:val="en-GB"/>
        </w:rPr>
        <w:t xml:space="preserve"> the report</w:t>
      </w:r>
    </w:p>
    <w:p w:rsidR="00BC5D91" w:rsidRDefault="00BC5D91" w:rsidP="00BC5D91">
      <w:pPr>
        <w:pStyle w:val="Body1"/>
        <w:rPr>
          <w:b/>
          <w:bCs/>
          <w:color w:val="0070C0"/>
          <w:lang w:val="en-GB"/>
        </w:rPr>
      </w:pPr>
    </w:p>
    <w:p w:rsidR="00BC3F22" w:rsidRDefault="00BC3F22" w:rsidP="00E0035E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Any Other Business</w:t>
      </w:r>
    </w:p>
    <w:p w:rsidR="00834483" w:rsidRDefault="00834483" w:rsidP="00E0035E">
      <w:pPr>
        <w:pStyle w:val="Body"/>
        <w:jc w:val="both"/>
        <w:rPr>
          <w:lang w:val="en-GB"/>
        </w:rPr>
      </w:pPr>
    </w:p>
    <w:p w:rsidR="00686168" w:rsidRDefault="00686168" w:rsidP="006861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also received and </w:t>
      </w:r>
      <w:r w:rsidRPr="00101CEE">
        <w:rPr>
          <w:rFonts w:ascii="Arial" w:hAnsi="Arial" w:cs="Arial"/>
          <w:b/>
        </w:rPr>
        <w:t>NOTED</w:t>
      </w:r>
      <w:r>
        <w:rPr>
          <w:rFonts w:ascii="Arial" w:hAnsi="Arial" w:cs="Arial"/>
        </w:rPr>
        <w:t xml:space="preserve"> an update </w:t>
      </w:r>
      <w:r w:rsidR="00BC5D91">
        <w:rPr>
          <w:rFonts w:ascii="Arial" w:hAnsi="Arial" w:cs="Arial"/>
        </w:rPr>
        <w:t>f</w:t>
      </w:r>
      <w:r w:rsidR="006E618C">
        <w:rPr>
          <w:rFonts w:ascii="Arial" w:hAnsi="Arial" w:cs="Arial"/>
        </w:rPr>
        <w:t>rom the Remuneration</w:t>
      </w:r>
      <w:r w:rsidR="00147FBA">
        <w:rPr>
          <w:rFonts w:ascii="Arial" w:hAnsi="Arial" w:cs="Arial"/>
        </w:rPr>
        <w:t xml:space="preserve"> and Nominations</w:t>
      </w:r>
      <w:r w:rsidR="006E618C">
        <w:rPr>
          <w:rFonts w:ascii="Arial" w:hAnsi="Arial" w:cs="Arial"/>
        </w:rPr>
        <w:t xml:space="preserve"> Committee.</w:t>
      </w:r>
    </w:p>
    <w:p w:rsidR="00686168" w:rsidRDefault="00686168" w:rsidP="00686168">
      <w:pPr>
        <w:jc w:val="both"/>
        <w:rPr>
          <w:rFonts w:ascii="Arial" w:hAnsi="Arial" w:cs="Arial"/>
        </w:rPr>
      </w:pPr>
    </w:p>
    <w:p w:rsidR="00BC3F22" w:rsidRDefault="00BC3F22" w:rsidP="00BC3F22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Date and Venue of the next Meeting</w:t>
      </w:r>
    </w:p>
    <w:p w:rsidR="00BC3F22" w:rsidRDefault="00BC3F22" w:rsidP="00BC3F22">
      <w:pPr>
        <w:pStyle w:val="Body1"/>
        <w:rPr>
          <w:b/>
          <w:bCs/>
          <w:color w:val="0070C0"/>
          <w:lang w:val="en-GB"/>
        </w:rPr>
      </w:pPr>
    </w:p>
    <w:p w:rsidR="00834483" w:rsidRPr="00BA0C4F" w:rsidRDefault="00BA0C4F" w:rsidP="00134BCB">
      <w:pPr>
        <w:pStyle w:val="Body"/>
        <w:tabs>
          <w:tab w:val="left" w:pos="851"/>
        </w:tabs>
        <w:jc w:val="both"/>
        <w:rPr>
          <w:lang w:val="en-GB"/>
        </w:rPr>
      </w:pPr>
      <w:r w:rsidRPr="004B06CB">
        <w:rPr>
          <w:lang w:val="en-GB"/>
        </w:rPr>
        <w:t>The next meeting was p</w:t>
      </w:r>
      <w:r w:rsidR="004B06CB" w:rsidRPr="004B06CB">
        <w:rPr>
          <w:lang w:val="en-GB"/>
        </w:rPr>
        <w:t xml:space="preserve">lanned for </w:t>
      </w:r>
      <w:r w:rsidR="006E618C">
        <w:rPr>
          <w:b/>
          <w:lang w:val="en-GB"/>
        </w:rPr>
        <w:t>8</w:t>
      </w:r>
      <w:r w:rsidR="006E618C" w:rsidRPr="006E618C">
        <w:rPr>
          <w:b/>
          <w:vertAlign w:val="superscript"/>
          <w:lang w:val="en-GB"/>
        </w:rPr>
        <w:t>th</w:t>
      </w:r>
      <w:r w:rsidR="006E618C">
        <w:rPr>
          <w:b/>
          <w:lang w:val="en-GB"/>
        </w:rPr>
        <w:t xml:space="preserve"> June </w:t>
      </w:r>
      <w:r w:rsidR="00BC5D91">
        <w:rPr>
          <w:b/>
          <w:lang w:val="en-GB"/>
        </w:rPr>
        <w:t xml:space="preserve">2017 </w:t>
      </w:r>
      <w:r w:rsidRPr="004B06CB">
        <w:rPr>
          <w:lang w:val="en-GB"/>
        </w:rPr>
        <w:t>at Stella House in Newcastle.</w:t>
      </w:r>
      <w:r w:rsidRPr="00BA0C4F">
        <w:rPr>
          <w:lang w:val="en-GB"/>
        </w:rPr>
        <w:t xml:space="preserve">  </w:t>
      </w:r>
    </w:p>
    <w:p w:rsidR="00B12F98" w:rsidRPr="00BA0C4F" w:rsidRDefault="00B12F98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sectPr w:rsidR="00B12F98" w:rsidRPr="00BA0C4F" w:rsidSect="005D1587">
      <w:headerReference w:type="default" r:id="rId10"/>
      <w:footerReference w:type="default" r:id="rId11"/>
      <w:pgSz w:w="11900" w:h="16840"/>
      <w:pgMar w:top="1440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EB" w:rsidRDefault="00022AEB">
      <w:r>
        <w:separator/>
      </w:r>
    </w:p>
  </w:endnote>
  <w:endnote w:type="continuationSeparator" w:id="0">
    <w:p w:rsidR="00022AEB" w:rsidRDefault="0002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6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510" w:rsidRDefault="00FD05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F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0510" w:rsidRDefault="00FD0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EB" w:rsidRDefault="00022AEB">
      <w:r>
        <w:separator/>
      </w:r>
    </w:p>
  </w:footnote>
  <w:footnote w:type="continuationSeparator" w:id="0">
    <w:p w:rsidR="00022AEB" w:rsidRDefault="0002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50" w:rsidRPr="005D1587" w:rsidRDefault="00CB2950" w:rsidP="005D1587">
    <w:pPr>
      <w:pStyle w:val="Header"/>
      <w:tabs>
        <w:tab w:val="clear" w:pos="8306"/>
      </w:tabs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69F"/>
    <w:multiLevelType w:val="hybridMultilevel"/>
    <w:tmpl w:val="DA9E8822"/>
    <w:lvl w:ilvl="0" w:tplc="3842C94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256"/>
    <w:multiLevelType w:val="hybridMultilevel"/>
    <w:tmpl w:val="2E5E3B94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6D00906"/>
    <w:multiLevelType w:val="hybridMultilevel"/>
    <w:tmpl w:val="A002009E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48E7"/>
    <w:multiLevelType w:val="hybridMultilevel"/>
    <w:tmpl w:val="FBE4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2D4F"/>
    <w:multiLevelType w:val="hybridMultilevel"/>
    <w:tmpl w:val="E1F4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645E"/>
    <w:multiLevelType w:val="hybridMultilevel"/>
    <w:tmpl w:val="32C07916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F7A3D"/>
    <w:multiLevelType w:val="hybridMultilevel"/>
    <w:tmpl w:val="9E6A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56B00"/>
    <w:multiLevelType w:val="hybridMultilevel"/>
    <w:tmpl w:val="3F26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3EBF"/>
    <w:multiLevelType w:val="hybridMultilevel"/>
    <w:tmpl w:val="3D0A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1221"/>
    <w:multiLevelType w:val="hybridMultilevel"/>
    <w:tmpl w:val="42CC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248A9"/>
    <w:multiLevelType w:val="hybridMultilevel"/>
    <w:tmpl w:val="A29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F1EA7"/>
    <w:multiLevelType w:val="hybridMultilevel"/>
    <w:tmpl w:val="55B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37C04"/>
    <w:multiLevelType w:val="hybridMultilevel"/>
    <w:tmpl w:val="F500B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AA66AA"/>
    <w:multiLevelType w:val="hybridMultilevel"/>
    <w:tmpl w:val="A69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A67E1"/>
    <w:multiLevelType w:val="hybridMultilevel"/>
    <w:tmpl w:val="E196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023FA"/>
    <w:multiLevelType w:val="hybridMultilevel"/>
    <w:tmpl w:val="0A12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34668"/>
    <w:multiLevelType w:val="hybridMultilevel"/>
    <w:tmpl w:val="813E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261C7"/>
    <w:multiLevelType w:val="hybridMultilevel"/>
    <w:tmpl w:val="CEDE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5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6"/>
  </w:num>
  <w:num w:numId="12">
    <w:abstractNumId w:val="10"/>
  </w:num>
  <w:num w:numId="13">
    <w:abstractNumId w:val="9"/>
  </w:num>
  <w:num w:numId="14">
    <w:abstractNumId w:val="14"/>
  </w:num>
  <w:num w:numId="15">
    <w:abstractNumId w:val="17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3"/>
    <w:rsid w:val="00011A11"/>
    <w:rsid w:val="00022AEB"/>
    <w:rsid w:val="00022D32"/>
    <w:rsid w:val="00086EFF"/>
    <w:rsid w:val="000B103F"/>
    <w:rsid w:val="000C5DFE"/>
    <w:rsid w:val="000C6383"/>
    <w:rsid w:val="000E0945"/>
    <w:rsid w:val="000F5624"/>
    <w:rsid w:val="000F7CC4"/>
    <w:rsid w:val="001064E5"/>
    <w:rsid w:val="00112A40"/>
    <w:rsid w:val="00134BCB"/>
    <w:rsid w:val="00136BCE"/>
    <w:rsid w:val="00147FBA"/>
    <w:rsid w:val="001657B4"/>
    <w:rsid w:val="001728F1"/>
    <w:rsid w:val="001733B3"/>
    <w:rsid w:val="001A6E7A"/>
    <w:rsid w:val="001B732B"/>
    <w:rsid w:val="001D1102"/>
    <w:rsid w:val="001F0378"/>
    <w:rsid w:val="001F5EB7"/>
    <w:rsid w:val="00220F2F"/>
    <w:rsid w:val="00222C11"/>
    <w:rsid w:val="002360A9"/>
    <w:rsid w:val="002403C9"/>
    <w:rsid w:val="0024316E"/>
    <w:rsid w:val="00246D05"/>
    <w:rsid w:val="00260190"/>
    <w:rsid w:val="00265973"/>
    <w:rsid w:val="002A789B"/>
    <w:rsid w:val="002B4914"/>
    <w:rsid w:val="002D22EE"/>
    <w:rsid w:val="002D320A"/>
    <w:rsid w:val="003152D2"/>
    <w:rsid w:val="003528C7"/>
    <w:rsid w:val="00357CD3"/>
    <w:rsid w:val="0038112B"/>
    <w:rsid w:val="00382C73"/>
    <w:rsid w:val="0038689E"/>
    <w:rsid w:val="00395A23"/>
    <w:rsid w:val="003A05CC"/>
    <w:rsid w:val="003A5467"/>
    <w:rsid w:val="003B5FD0"/>
    <w:rsid w:val="00443FB6"/>
    <w:rsid w:val="00454D1C"/>
    <w:rsid w:val="0048480F"/>
    <w:rsid w:val="0049638C"/>
    <w:rsid w:val="004B06CB"/>
    <w:rsid w:val="004E749D"/>
    <w:rsid w:val="00524D37"/>
    <w:rsid w:val="0052700F"/>
    <w:rsid w:val="0054528F"/>
    <w:rsid w:val="00572A9D"/>
    <w:rsid w:val="005D1587"/>
    <w:rsid w:val="00617ABF"/>
    <w:rsid w:val="00637EED"/>
    <w:rsid w:val="006451BA"/>
    <w:rsid w:val="0065470B"/>
    <w:rsid w:val="0067231D"/>
    <w:rsid w:val="00676E0F"/>
    <w:rsid w:val="00686168"/>
    <w:rsid w:val="006E0890"/>
    <w:rsid w:val="006E618C"/>
    <w:rsid w:val="007179EE"/>
    <w:rsid w:val="0072775F"/>
    <w:rsid w:val="00736994"/>
    <w:rsid w:val="0074327A"/>
    <w:rsid w:val="00746261"/>
    <w:rsid w:val="007674E5"/>
    <w:rsid w:val="00781300"/>
    <w:rsid w:val="0079431B"/>
    <w:rsid w:val="007B7D82"/>
    <w:rsid w:val="007D29E9"/>
    <w:rsid w:val="008007E5"/>
    <w:rsid w:val="008042BD"/>
    <w:rsid w:val="00834483"/>
    <w:rsid w:val="00834A73"/>
    <w:rsid w:val="008512E2"/>
    <w:rsid w:val="00854401"/>
    <w:rsid w:val="00862215"/>
    <w:rsid w:val="008801EC"/>
    <w:rsid w:val="00891F33"/>
    <w:rsid w:val="00894AE1"/>
    <w:rsid w:val="0090192F"/>
    <w:rsid w:val="00915FDA"/>
    <w:rsid w:val="009303A5"/>
    <w:rsid w:val="00931259"/>
    <w:rsid w:val="00933ECA"/>
    <w:rsid w:val="00943D0D"/>
    <w:rsid w:val="0094765F"/>
    <w:rsid w:val="00961355"/>
    <w:rsid w:val="00970D51"/>
    <w:rsid w:val="00980940"/>
    <w:rsid w:val="00990E6A"/>
    <w:rsid w:val="00991B72"/>
    <w:rsid w:val="009A3395"/>
    <w:rsid w:val="009A7A1B"/>
    <w:rsid w:val="009C15BD"/>
    <w:rsid w:val="009C2EFF"/>
    <w:rsid w:val="009E1C50"/>
    <w:rsid w:val="009F1A97"/>
    <w:rsid w:val="00A03F8F"/>
    <w:rsid w:val="00A3784D"/>
    <w:rsid w:val="00A5285C"/>
    <w:rsid w:val="00A55D21"/>
    <w:rsid w:val="00A630AB"/>
    <w:rsid w:val="00A65A97"/>
    <w:rsid w:val="00A85E99"/>
    <w:rsid w:val="00AE24C1"/>
    <w:rsid w:val="00AE6336"/>
    <w:rsid w:val="00AF1268"/>
    <w:rsid w:val="00B001C1"/>
    <w:rsid w:val="00B10409"/>
    <w:rsid w:val="00B104F8"/>
    <w:rsid w:val="00B12F98"/>
    <w:rsid w:val="00B176D6"/>
    <w:rsid w:val="00B91BD9"/>
    <w:rsid w:val="00B92288"/>
    <w:rsid w:val="00B94239"/>
    <w:rsid w:val="00B94A72"/>
    <w:rsid w:val="00BA0C4F"/>
    <w:rsid w:val="00BC3F22"/>
    <w:rsid w:val="00BC5D91"/>
    <w:rsid w:val="00BC629C"/>
    <w:rsid w:val="00BD4C7C"/>
    <w:rsid w:val="00C029DC"/>
    <w:rsid w:val="00C073BC"/>
    <w:rsid w:val="00C16BD9"/>
    <w:rsid w:val="00C16F4C"/>
    <w:rsid w:val="00C24B09"/>
    <w:rsid w:val="00C26EC0"/>
    <w:rsid w:val="00C40C87"/>
    <w:rsid w:val="00C45813"/>
    <w:rsid w:val="00C46224"/>
    <w:rsid w:val="00C46E44"/>
    <w:rsid w:val="00CA6BA0"/>
    <w:rsid w:val="00CB2950"/>
    <w:rsid w:val="00CE6DEF"/>
    <w:rsid w:val="00D1793C"/>
    <w:rsid w:val="00D509FB"/>
    <w:rsid w:val="00D555AA"/>
    <w:rsid w:val="00D70318"/>
    <w:rsid w:val="00D760C2"/>
    <w:rsid w:val="00D8402D"/>
    <w:rsid w:val="00DC5E11"/>
    <w:rsid w:val="00DF258B"/>
    <w:rsid w:val="00DF2E95"/>
    <w:rsid w:val="00DF5016"/>
    <w:rsid w:val="00E0035E"/>
    <w:rsid w:val="00E1020F"/>
    <w:rsid w:val="00E21BBA"/>
    <w:rsid w:val="00E33BB1"/>
    <w:rsid w:val="00E44447"/>
    <w:rsid w:val="00E4658E"/>
    <w:rsid w:val="00E75559"/>
    <w:rsid w:val="00EA11B9"/>
    <w:rsid w:val="00EA5532"/>
    <w:rsid w:val="00EB09E3"/>
    <w:rsid w:val="00EB379A"/>
    <w:rsid w:val="00ED2FE5"/>
    <w:rsid w:val="00EE2FF6"/>
    <w:rsid w:val="00EE569F"/>
    <w:rsid w:val="00F00D0D"/>
    <w:rsid w:val="00F04441"/>
    <w:rsid w:val="00F14CA7"/>
    <w:rsid w:val="00F243E7"/>
    <w:rsid w:val="00F34786"/>
    <w:rsid w:val="00F61DB3"/>
    <w:rsid w:val="00FB5643"/>
    <w:rsid w:val="00FC3048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004E4A-94BB-428E-96BB-A7C67268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Dibble</dc:creator>
  <cp:lastModifiedBy>Mark Dibble</cp:lastModifiedBy>
  <cp:revision>2</cp:revision>
  <cp:lastPrinted>2017-06-20T07:57:00Z</cp:lastPrinted>
  <dcterms:created xsi:type="dcterms:W3CDTF">2017-08-16T14:26:00Z</dcterms:created>
  <dcterms:modified xsi:type="dcterms:W3CDTF">2017-08-16T14:26:00Z</dcterms:modified>
</cp:coreProperties>
</file>