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7559675" cy="1736090"/>
            <wp:effectExtent l="0" t="0" r="3175" b="0"/>
            <wp:wrapSquare wrapText="bothSides"/>
            <wp:docPr id="1" name="Picture 1" descr="Description: P:\07 Communications\Publications - Nicky\Identity and Branding\01.New artwork - 08.2016\01.Swish artwork - July 2016\Swish artwork - Jpgs\Corporate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:\07 Communications\Publications - Nicky\Identity and Branding\01.New artwork - 08.2016\01.Swish artwork - July 2016\Swish artwork - Jpgs\Corporate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proofErr w:type="gramStart"/>
      <w:r>
        <w:rPr>
          <w:rFonts w:ascii="Arial" w:hAnsi="Arial" w:cs="Arial"/>
          <w:b/>
          <w:color w:val="005EB8"/>
          <w:sz w:val="28"/>
        </w:rPr>
        <w:t>held</w:t>
      </w:r>
      <w:proofErr w:type="gramEnd"/>
      <w:r>
        <w:rPr>
          <w:rFonts w:ascii="Arial" w:hAnsi="Arial" w:cs="Arial"/>
          <w:b/>
          <w:color w:val="005EB8"/>
          <w:sz w:val="28"/>
        </w:rPr>
        <w:t xml:space="preserve"> at 9.00am on 18 January 2017</w:t>
      </w:r>
    </w:p>
    <w:p w:rsidR="00834483" w:rsidRPr="00BA0C4F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Silla Maizey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Chair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Nick Scholte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 xml:space="preserve">Chief Executive 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Debra Bailey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Mark Ellerby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 xml:space="preserve">Malcolm Green </w:t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Andrew Flanagan</w:t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Alistair McDonald</w:t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 xml:space="preserve">Director of Service Delivery 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Patrick McGahon</w:t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>Director of Finance and Corporate Services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Steven Pink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>Director of Change &amp; Commercial Delivery</w:t>
      </w:r>
    </w:p>
    <w:p w:rsidR="00834483" w:rsidRPr="00BA0C4F" w:rsidRDefault="00834483">
      <w:pPr>
        <w:pStyle w:val="Body"/>
        <w:ind w:firstLine="720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834483" w:rsidRPr="00BA0C4F" w:rsidRDefault="004E749D">
      <w:pPr>
        <w:pStyle w:val="Body"/>
        <w:jc w:val="both"/>
        <w:rPr>
          <w:lang w:val="en-GB"/>
        </w:rPr>
      </w:pPr>
      <w:r>
        <w:rPr>
          <w:lang w:val="en-GB"/>
        </w:rPr>
        <w:t>David Jukes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C46E44">
        <w:rPr>
          <w:lang w:val="en-GB"/>
        </w:rPr>
        <w:t>Head of Risk &amp; Assurance</w:t>
      </w:r>
    </w:p>
    <w:p w:rsidR="00834483" w:rsidRPr="00BA0C4F" w:rsidRDefault="004E749D">
      <w:pPr>
        <w:pStyle w:val="Body"/>
        <w:jc w:val="both"/>
        <w:rPr>
          <w:lang w:val="en-GB"/>
        </w:rPr>
      </w:pPr>
      <w:r>
        <w:rPr>
          <w:lang w:val="en-GB"/>
        </w:rPr>
        <w:t>Nigel Zaman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Department of Health</w:t>
      </w:r>
      <w:r w:rsidR="00DA2F3F">
        <w:rPr>
          <w:lang w:val="en-GB"/>
        </w:rPr>
        <w:t xml:space="preserve"> (DH)</w:t>
      </w:r>
      <w:r w:rsidR="00BA0C4F" w:rsidRPr="00BA0C4F">
        <w:rPr>
          <w:lang w:val="en-GB"/>
        </w:rPr>
        <w:tab/>
      </w:r>
    </w:p>
    <w:p w:rsidR="00834483" w:rsidRPr="00BA0C4F" w:rsidRDefault="00C46E44" w:rsidP="004E749D">
      <w:pPr>
        <w:pStyle w:val="Body"/>
        <w:jc w:val="both"/>
        <w:rPr>
          <w:lang w:val="en-GB"/>
        </w:rPr>
      </w:pPr>
      <w:r>
        <w:rPr>
          <w:lang w:val="en-GB"/>
        </w:rPr>
        <w:t>Gordon Coyne</w:t>
      </w:r>
      <w:r>
        <w:rPr>
          <w:lang w:val="en-GB"/>
        </w:rPr>
        <w:tab/>
      </w:r>
      <w:r w:rsidR="00746261">
        <w:rPr>
          <w:lang w:val="en-GB"/>
        </w:rPr>
        <w:tab/>
      </w:r>
      <w:r>
        <w:rPr>
          <w:lang w:val="en-GB"/>
        </w:rPr>
        <w:t>Partnership Lead, Pensions</w:t>
      </w:r>
      <w:r w:rsidR="00736994">
        <w:rPr>
          <w:lang w:val="en-GB"/>
        </w:rPr>
        <w:t xml:space="preserve"> </w:t>
      </w:r>
      <w:r w:rsidR="00BA0C4F" w:rsidRPr="001657B4">
        <w:rPr>
          <w:lang w:val="en-GB"/>
        </w:rPr>
        <w:t>(Item</w:t>
      </w:r>
      <w:r w:rsidR="00DA2F3F">
        <w:rPr>
          <w:lang w:val="en-GB"/>
        </w:rPr>
        <w:t>s</w:t>
      </w:r>
      <w:r w:rsidR="00BA0C4F" w:rsidRPr="001657B4">
        <w:rPr>
          <w:lang w:val="en-GB"/>
        </w:rPr>
        <w:t xml:space="preserve"> </w:t>
      </w:r>
      <w:r w:rsidR="00EB379A">
        <w:rPr>
          <w:lang w:val="en-GB"/>
        </w:rPr>
        <w:t>4</w:t>
      </w:r>
      <w:r w:rsidR="004E749D">
        <w:rPr>
          <w:lang w:val="en-GB"/>
        </w:rPr>
        <w:t xml:space="preserve"> </w:t>
      </w:r>
      <w:r w:rsidR="00DC5E11">
        <w:rPr>
          <w:lang w:val="en-GB"/>
        </w:rPr>
        <w:t xml:space="preserve">and 5 </w:t>
      </w:r>
      <w:r w:rsidR="004E749D">
        <w:rPr>
          <w:lang w:val="en-GB"/>
        </w:rPr>
        <w:t>only</w:t>
      </w:r>
      <w:r w:rsidR="00BA0C4F" w:rsidRPr="001657B4">
        <w:rPr>
          <w:lang w:val="en-GB"/>
        </w:rPr>
        <w:t>)</w:t>
      </w:r>
    </w:p>
    <w:p w:rsidR="001657B4" w:rsidRPr="00BA0C4F" w:rsidRDefault="00C46E44" w:rsidP="001657B4">
      <w:pPr>
        <w:pStyle w:val="Body"/>
        <w:jc w:val="both"/>
        <w:rPr>
          <w:lang w:val="en-GB"/>
        </w:rPr>
      </w:pPr>
      <w:r>
        <w:rPr>
          <w:lang w:val="en-GB"/>
        </w:rPr>
        <w:t xml:space="preserve">Clive Johnson </w:t>
      </w:r>
      <w:r>
        <w:rPr>
          <w:lang w:val="en-GB"/>
        </w:rPr>
        <w:tab/>
      </w:r>
      <w:r w:rsidR="00746261">
        <w:rPr>
          <w:lang w:val="en-GB"/>
        </w:rPr>
        <w:tab/>
      </w:r>
      <w:r>
        <w:rPr>
          <w:lang w:val="en-GB"/>
        </w:rPr>
        <w:t>Head of Finance</w:t>
      </w:r>
      <w:r w:rsidR="004E749D">
        <w:rPr>
          <w:lang w:val="en-GB"/>
        </w:rPr>
        <w:t xml:space="preserve"> </w:t>
      </w:r>
      <w:r w:rsidR="001657B4" w:rsidRPr="001657B4">
        <w:rPr>
          <w:lang w:val="en-GB"/>
        </w:rPr>
        <w:t>(Item</w:t>
      </w:r>
      <w:r w:rsidR="00DA2F3F">
        <w:rPr>
          <w:lang w:val="en-GB"/>
        </w:rPr>
        <w:t>s</w:t>
      </w:r>
      <w:r w:rsidR="001657B4" w:rsidRPr="001657B4">
        <w:rPr>
          <w:lang w:val="en-GB"/>
        </w:rPr>
        <w:t xml:space="preserve"> </w:t>
      </w:r>
      <w:r w:rsidR="00EB379A">
        <w:rPr>
          <w:lang w:val="en-GB"/>
        </w:rPr>
        <w:t>4</w:t>
      </w:r>
      <w:r w:rsidR="004E749D">
        <w:rPr>
          <w:lang w:val="en-GB"/>
        </w:rPr>
        <w:t xml:space="preserve"> </w:t>
      </w:r>
      <w:r w:rsidR="00DC5E11">
        <w:rPr>
          <w:lang w:val="en-GB"/>
        </w:rPr>
        <w:t xml:space="preserve">and 5 </w:t>
      </w:r>
      <w:r w:rsidR="004E749D">
        <w:rPr>
          <w:lang w:val="en-GB"/>
        </w:rPr>
        <w:t>only</w:t>
      </w:r>
      <w:r w:rsidR="001657B4" w:rsidRPr="001657B4">
        <w:rPr>
          <w:lang w:val="en-GB"/>
        </w:rPr>
        <w:t>)</w:t>
      </w:r>
    </w:p>
    <w:p w:rsidR="001657B4" w:rsidRPr="00BA0C4F" w:rsidRDefault="00C46E44" w:rsidP="00746261">
      <w:pPr>
        <w:pStyle w:val="Body"/>
        <w:ind w:left="2880" w:hanging="2880"/>
        <w:jc w:val="both"/>
        <w:rPr>
          <w:lang w:val="en-GB"/>
        </w:rPr>
      </w:pPr>
      <w:r>
        <w:rPr>
          <w:lang w:val="en-GB"/>
        </w:rPr>
        <w:t>Tony Waldron</w:t>
      </w:r>
      <w:r>
        <w:rPr>
          <w:lang w:val="en-GB"/>
        </w:rPr>
        <w:tab/>
        <w:t>Contract Lead Negotiator, Pensions</w:t>
      </w:r>
      <w:r w:rsidR="004E749D">
        <w:rPr>
          <w:lang w:val="en-GB"/>
        </w:rPr>
        <w:t xml:space="preserve"> </w:t>
      </w:r>
      <w:r w:rsidR="001657B4" w:rsidRPr="001657B4">
        <w:rPr>
          <w:lang w:val="en-GB"/>
        </w:rPr>
        <w:t>(Item</w:t>
      </w:r>
      <w:r w:rsidR="00DA2F3F">
        <w:rPr>
          <w:lang w:val="en-GB"/>
        </w:rPr>
        <w:t>s</w:t>
      </w:r>
      <w:r w:rsidR="001657B4" w:rsidRPr="001657B4">
        <w:rPr>
          <w:lang w:val="en-GB"/>
        </w:rPr>
        <w:t xml:space="preserve"> </w:t>
      </w:r>
      <w:r w:rsidR="00EB379A">
        <w:rPr>
          <w:lang w:val="en-GB"/>
        </w:rPr>
        <w:t>4</w:t>
      </w:r>
      <w:r w:rsidR="004E749D">
        <w:rPr>
          <w:lang w:val="en-GB"/>
        </w:rPr>
        <w:t xml:space="preserve"> </w:t>
      </w:r>
      <w:r w:rsidR="00933ECA">
        <w:rPr>
          <w:lang w:val="en-GB"/>
        </w:rPr>
        <w:t xml:space="preserve">and 5 </w:t>
      </w:r>
      <w:r w:rsidR="004E749D">
        <w:rPr>
          <w:lang w:val="en-GB"/>
        </w:rPr>
        <w:t>only</w:t>
      </w:r>
      <w:r w:rsidR="001657B4" w:rsidRPr="001657B4">
        <w:rPr>
          <w:lang w:val="en-GB"/>
        </w:rPr>
        <w:t>)</w:t>
      </w:r>
    </w:p>
    <w:p w:rsidR="00834483" w:rsidRPr="00BA0C4F" w:rsidRDefault="004E749D" w:rsidP="004E749D">
      <w:pPr>
        <w:pStyle w:val="Body"/>
        <w:ind w:left="2160" w:hanging="2160"/>
        <w:jc w:val="both"/>
        <w:rPr>
          <w:lang w:val="en-GB"/>
        </w:rPr>
      </w:pPr>
      <w:r>
        <w:rPr>
          <w:lang w:val="en-GB"/>
        </w:rPr>
        <w:t>Paul Clarke</w:t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Head of Supplier Management</w:t>
      </w:r>
      <w:r>
        <w:rPr>
          <w:lang w:val="en-GB"/>
        </w:rPr>
        <w:t xml:space="preserve"> </w:t>
      </w:r>
      <w:r w:rsidR="00BA0C4F" w:rsidRPr="001657B4">
        <w:rPr>
          <w:lang w:val="en-GB"/>
        </w:rPr>
        <w:t xml:space="preserve">(Item </w:t>
      </w:r>
      <w:r w:rsidR="00DC5E11">
        <w:rPr>
          <w:lang w:val="en-GB"/>
        </w:rPr>
        <w:t>6 only</w:t>
      </w:r>
      <w:r w:rsidR="00BA0C4F" w:rsidRPr="001657B4">
        <w:rPr>
          <w:lang w:val="en-GB"/>
        </w:rPr>
        <w:t>)</w:t>
      </w:r>
    </w:p>
    <w:p w:rsidR="007D29E9" w:rsidRPr="00BA0C4F" w:rsidRDefault="007D29E9">
      <w:pPr>
        <w:pStyle w:val="Body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</w:t>
      </w:r>
      <w:r w:rsidR="005D1587" w:rsidRPr="005D1587">
        <w:rPr>
          <w:b/>
          <w:bCs/>
          <w:color w:val="0070C0"/>
          <w:lang w:val="en-GB"/>
        </w:rPr>
        <w:t>:</w:t>
      </w:r>
    </w:p>
    <w:p w:rsidR="0088743C" w:rsidRPr="001657B4" w:rsidRDefault="0088743C" w:rsidP="0088743C">
      <w:pPr>
        <w:pStyle w:val="Body"/>
        <w:jc w:val="both"/>
        <w:rPr>
          <w:lang w:val="en-GB"/>
        </w:rPr>
      </w:pPr>
      <w:r>
        <w:rPr>
          <w:lang w:val="en-GB"/>
        </w:rPr>
        <w:t>Mark Dibble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Corporate Secretary</w:t>
      </w:r>
    </w:p>
    <w:p w:rsidR="005D1587" w:rsidRDefault="00BA0C4F">
      <w:pPr>
        <w:pStyle w:val="Body"/>
        <w:jc w:val="both"/>
        <w:rPr>
          <w:lang w:val="en-GB"/>
        </w:rPr>
      </w:pPr>
      <w:r w:rsidRPr="001657B4">
        <w:rPr>
          <w:lang w:val="en-GB"/>
        </w:rPr>
        <w:t xml:space="preserve">Ben </w:t>
      </w:r>
      <w:r w:rsidR="004E749D">
        <w:rPr>
          <w:lang w:val="en-GB"/>
        </w:rPr>
        <w:t>Masterson</w:t>
      </w:r>
      <w:r w:rsidR="004E749D">
        <w:rPr>
          <w:lang w:val="en-GB"/>
        </w:rPr>
        <w:tab/>
      </w:r>
      <w:r w:rsidR="00746261">
        <w:rPr>
          <w:lang w:val="en-GB"/>
        </w:rPr>
        <w:tab/>
      </w:r>
      <w:r w:rsidR="005D1587">
        <w:rPr>
          <w:lang w:val="en-GB"/>
        </w:rPr>
        <w:t>DH</w:t>
      </w:r>
    </w:p>
    <w:p w:rsidR="00834483" w:rsidRPr="001657B4" w:rsidRDefault="00834483">
      <w:pPr>
        <w:pStyle w:val="Body"/>
        <w:jc w:val="both"/>
        <w:rPr>
          <w:lang w:val="en-GB"/>
        </w:rPr>
      </w:pPr>
    </w:p>
    <w:p w:rsidR="00834483" w:rsidRPr="005D1587" w:rsidRDefault="00BA0C4F" w:rsidP="005D1587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 w:rsidRPr="005D1587">
        <w:rPr>
          <w:b/>
          <w:bCs/>
          <w:color w:val="0070C0"/>
          <w:lang w:val="en-GB"/>
        </w:rPr>
        <w:t>Chief Executive’s Report</w:t>
      </w:r>
    </w:p>
    <w:p w:rsidR="00834483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9C2EFF" w:rsidRDefault="007B7D82" w:rsidP="00265973">
      <w:pPr>
        <w:pStyle w:val="Body"/>
        <w:jc w:val="both"/>
        <w:rPr>
          <w:lang w:val="en-GB"/>
        </w:rPr>
      </w:pPr>
      <w:r>
        <w:rPr>
          <w:lang w:val="en-GB"/>
        </w:rPr>
        <w:t>Mr Scholte introduced the</w:t>
      </w:r>
      <w:r w:rsidR="007C4410">
        <w:rPr>
          <w:lang w:val="en-GB"/>
        </w:rPr>
        <w:t xml:space="preserve"> report </w:t>
      </w:r>
      <w:r w:rsidR="00CE6DEF">
        <w:rPr>
          <w:lang w:val="en-GB"/>
        </w:rPr>
        <w:t>which included:</w:t>
      </w:r>
      <w:r w:rsidR="00BA0C4F" w:rsidRPr="00BA0C4F">
        <w:rPr>
          <w:lang w:val="en-GB"/>
        </w:rPr>
        <w:t xml:space="preserve">  </w:t>
      </w:r>
    </w:p>
    <w:p w:rsidR="001D1102" w:rsidRDefault="001D1102" w:rsidP="00736994">
      <w:pPr>
        <w:pStyle w:val="Body"/>
        <w:ind w:left="567"/>
        <w:jc w:val="both"/>
        <w:rPr>
          <w:lang w:val="en-GB"/>
        </w:rPr>
      </w:pPr>
    </w:p>
    <w:p w:rsidR="00736994" w:rsidRDefault="00736994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Confirmation that the next DH and NHSBSA Accountability Review meeting would take place on 25 January 2017</w:t>
      </w:r>
    </w:p>
    <w:p w:rsidR="00736994" w:rsidRDefault="00736994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 xml:space="preserve">An update on development of </w:t>
      </w:r>
      <w:r w:rsidR="001D1102">
        <w:rPr>
          <w:lang w:val="en-GB"/>
        </w:rPr>
        <w:t>the NHSBSA Strategy and Business Plan</w:t>
      </w:r>
      <w:r w:rsidR="007179EE">
        <w:rPr>
          <w:lang w:val="en-GB"/>
        </w:rPr>
        <w:t xml:space="preserve"> </w:t>
      </w:r>
    </w:p>
    <w:p w:rsidR="00736994" w:rsidRDefault="00736994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An agreement for t</w:t>
      </w:r>
      <w:r w:rsidR="00246D05" w:rsidRPr="00736994">
        <w:rPr>
          <w:lang w:val="en-GB"/>
        </w:rPr>
        <w:t xml:space="preserve">he </w:t>
      </w:r>
      <w:r w:rsidR="007179EE" w:rsidRPr="00736994">
        <w:rPr>
          <w:lang w:val="en-GB"/>
        </w:rPr>
        <w:t xml:space="preserve">Board’s </w:t>
      </w:r>
      <w:r w:rsidR="00246D05" w:rsidRPr="00736994">
        <w:rPr>
          <w:lang w:val="en-GB"/>
        </w:rPr>
        <w:t xml:space="preserve">annual </w:t>
      </w:r>
      <w:r w:rsidR="007179EE" w:rsidRPr="00736994">
        <w:rPr>
          <w:lang w:val="en-GB"/>
        </w:rPr>
        <w:t>r</w:t>
      </w:r>
      <w:r w:rsidR="00246D05" w:rsidRPr="00736994">
        <w:rPr>
          <w:lang w:val="en-GB"/>
        </w:rPr>
        <w:t xml:space="preserve">eview of </w:t>
      </w:r>
      <w:r w:rsidR="007179EE" w:rsidRPr="00736994">
        <w:rPr>
          <w:lang w:val="en-GB"/>
        </w:rPr>
        <w:t>e</w:t>
      </w:r>
      <w:r w:rsidR="00246D05" w:rsidRPr="00736994">
        <w:rPr>
          <w:lang w:val="en-GB"/>
        </w:rPr>
        <w:t xml:space="preserve">ffectiveness </w:t>
      </w:r>
      <w:r w:rsidR="00EE569F" w:rsidRPr="00736994">
        <w:rPr>
          <w:lang w:val="en-GB"/>
        </w:rPr>
        <w:t>w</w:t>
      </w:r>
      <w:r w:rsidR="007179EE" w:rsidRPr="00736994">
        <w:rPr>
          <w:lang w:val="en-GB"/>
        </w:rPr>
        <w:t>ould</w:t>
      </w:r>
      <w:r w:rsidR="00CE6DEF" w:rsidRPr="00736994">
        <w:rPr>
          <w:lang w:val="en-GB"/>
        </w:rPr>
        <w:t xml:space="preserve"> be</w:t>
      </w:r>
      <w:r w:rsidR="007179EE" w:rsidRPr="00736994">
        <w:rPr>
          <w:lang w:val="en-GB"/>
        </w:rPr>
        <w:t xml:space="preserve"> undertaken </w:t>
      </w:r>
      <w:r w:rsidR="00CE6DEF" w:rsidRPr="00736994">
        <w:rPr>
          <w:lang w:val="en-GB"/>
        </w:rPr>
        <w:t>via an online survey</w:t>
      </w:r>
      <w:r>
        <w:rPr>
          <w:lang w:val="en-GB"/>
        </w:rPr>
        <w:t>; and</w:t>
      </w:r>
    </w:p>
    <w:p w:rsidR="00637EED" w:rsidRPr="00736994" w:rsidRDefault="00736994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rFonts w:cs="Arial"/>
        </w:rPr>
        <w:t xml:space="preserve">The improved placement of the NHSBSA’s new </w:t>
      </w:r>
      <w:r w:rsidR="00CE6DEF" w:rsidRPr="00736994">
        <w:rPr>
          <w:rFonts w:cs="Arial"/>
        </w:rPr>
        <w:t>Stonewall Workplace Equality Index</w:t>
      </w:r>
    </w:p>
    <w:p w:rsidR="00834483" w:rsidRPr="00BA0C4F" w:rsidRDefault="00834483" w:rsidP="00637EED">
      <w:pPr>
        <w:pStyle w:val="Body"/>
        <w:jc w:val="both"/>
        <w:rPr>
          <w:lang w:val="en-GB"/>
        </w:rPr>
      </w:pPr>
    </w:p>
    <w:p w:rsidR="002D22EE" w:rsidRDefault="002D22EE" w:rsidP="002D22EE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>
        <w:rPr>
          <w:rFonts w:cs="Arial"/>
          <w:b/>
        </w:rPr>
        <w:t>NOTED</w:t>
      </w:r>
      <w:r>
        <w:rPr>
          <w:rFonts w:cs="Arial"/>
        </w:rPr>
        <w:t xml:space="preserve"> the Chief Executive’s report.</w:t>
      </w:r>
    </w:p>
    <w:p w:rsidR="007C4410" w:rsidRDefault="007C4410">
      <w:pPr>
        <w:rPr>
          <w:rFonts w:ascii="Arial" w:hAnsi="Arial" w:cs="Arial"/>
          <w:color w:val="000000"/>
          <w:u w:color="000000"/>
          <w:lang w:eastAsia="en-GB"/>
        </w:rPr>
      </w:pPr>
      <w:r>
        <w:rPr>
          <w:rFonts w:cs="Arial"/>
        </w:rPr>
        <w:br w:type="page"/>
      </w:r>
    </w:p>
    <w:p w:rsidR="00834483" w:rsidRPr="002D22EE" w:rsidRDefault="00EE569F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 w:rsidRPr="002D22EE">
        <w:rPr>
          <w:b/>
          <w:bCs/>
          <w:color w:val="0070C0"/>
          <w:lang w:val="en-GB"/>
        </w:rPr>
        <w:lastRenderedPageBreak/>
        <w:t xml:space="preserve">Organisation Development </w:t>
      </w:r>
      <w:r w:rsidR="00F14CA7">
        <w:rPr>
          <w:b/>
          <w:bCs/>
          <w:color w:val="0070C0"/>
          <w:lang w:val="en-GB"/>
        </w:rPr>
        <w:t xml:space="preserve">(OD) </w:t>
      </w:r>
      <w:r w:rsidRPr="002D22EE">
        <w:rPr>
          <w:b/>
          <w:bCs/>
          <w:color w:val="0070C0"/>
          <w:lang w:val="en-GB"/>
        </w:rPr>
        <w:t>Strategy</w:t>
      </w:r>
      <w:r w:rsidR="00F14CA7">
        <w:rPr>
          <w:b/>
          <w:bCs/>
          <w:color w:val="0070C0"/>
          <w:lang w:val="en-GB"/>
        </w:rPr>
        <w:t xml:space="preserve"> and ICT Strategy </w:t>
      </w:r>
    </w:p>
    <w:p w:rsidR="00834483" w:rsidRPr="00BA0C4F" w:rsidRDefault="00834483" w:rsidP="00637EED">
      <w:pPr>
        <w:pStyle w:val="Body1"/>
        <w:jc w:val="both"/>
        <w:rPr>
          <w:b/>
          <w:bCs/>
          <w:u w:val="single"/>
          <w:lang w:val="en-GB"/>
        </w:rPr>
      </w:pPr>
    </w:p>
    <w:p w:rsidR="00EE569F" w:rsidRDefault="00EE569F" w:rsidP="00637EED">
      <w:pPr>
        <w:pStyle w:val="Body1"/>
        <w:jc w:val="both"/>
        <w:rPr>
          <w:lang w:val="en-GB"/>
        </w:rPr>
      </w:pPr>
      <w:r>
        <w:rPr>
          <w:lang w:val="en-GB"/>
        </w:rPr>
        <w:t xml:space="preserve">Ms Maizey </w:t>
      </w:r>
      <w:r w:rsidR="00265973">
        <w:rPr>
          <w:lang w:val="en-GB"/>
        </w:rPr>
        <w:t xml:space="preserve">reminded members they had </w:t>
      </w:r>
      <w:r>
        <w:rPr>
          <w:lang w:val="en-GB"/>
        </w:rPr>
        <w:t xml:space="preserve">discussed </w:t>
      </w:r>
      <w:r w:rsidR="00B56885">
        <w:rPr>
          <w:lang w:val="en-GB"/>
        </w:rPr>
        <w:t>both strategies</w:t>
      </w:r>
      <w:r>
        <w:rPr>
          <w:lang w:val="en-GB"/>
        </w:rPr>
        <w:t xml:space="preserve"> </w:t>
      </w:r>
      <w:r w:rsidR="00265973">
        <w:rPr>
          <w:lang w:val="en-GB"/>
        </w:rPr>
        <w:t xml:space="preserve">in detail </w:t>
      </w:r>
      <w:r>
        <w:rPr>
          <w:lang w:val="en-GB"/>
        </w:rPr>
        <w:t>a</w:t>
      </w:r>
      <w:r w:rsidR="00265973">
        <w:rPr>
          <w:lang w:val="en-GB"/>
        </w:rPr>
        <w:t xml:space="preserve">s part of the informal strategy discussions held </w:t>
      </w:r>
      <w:r>
        <w:rPr>
          <w:lang w:val="en-GB"/>
        </w:rPr>
        <w:t>the previous day.</w:t>
      </w:r>
      <w:r w:rsidR="00265973">
        <w:rPr>
          <w:lang w:val="en-GB"/>
        </w:rPr>
        <w:t xml:space="preserve">  It was recognised the OD Strategy would need to be updated to reflect the NHSBSA’s Strategy document when finalised. </w:t>
      </w:r>
      <w:r>
        <w:rPr>
          <w:lang w:val="en-GB"/>
        </w:rPr>
        <w:t xml:space="preserve"> </w:t>
      </w:r>
    </w:p>
    <w:p w:rsidR="00EE569F" w:rsidRDefault="00EE569F" w:rsidP="00637EED">
      <w:pPr>
        <w:pStyle w:val="Body1"/>
        <w:jc w:val="both"/>
        <w:rPr>
          <w:lang w:val="en-GB"/>
        </w:rPr>
      </w:pPr>
    </w:p>
    <w:p w:rsidR="00915FDA" w:rsidRPr="00915FDA" w:rsidRDefault="002D22EE" w:rsidP="00265973">
      <w:pPr>
        <w:pStyle w:val="Body1"/>
        <w:jc w:val="both"/>
        <w:rPr>
          <w:rFonts w:ascii="Arial" w:hAnsi="Arial"/>
          <w:b/>
          <w:bCs/>
          <w:lang w:val="en-GB"/>
        </w:rPr>
      </w:pPr>
      <w:r>
        <w:rPr>
          <w:rFonts w:ascii="Arial" w:hAnsi="Arial" w:cs="Arial"/>
          <w:b/>
        </w:rPr>
        <w:t>Outcome:</w:t>
      </w:r>
      <w:r>
        <w:rPr>
          <w:rFonts w:ascii="Arial" w:hAnsi="Arial" w:cs="Arial"/>
        </w:rPr>
        <w:t xml:space="preserve"> </w:t>
      </w:r>
      <w:r w:rsidR="00EE569F">
        <w:rPr>
          <w:lang w:val="en-GB"/>
        </w:rPr>
        <w:t xml:space="preserve">The Board </w:t>
      </w:r>
      <w:r w:rsidR="00EE569F" w:rsidRPr="00EE569F">
        <w:rPr>
          <w:b/>
          <w:lang w:val="en-GB"/>
        </w:rPr>
        <w:t>ENDORSE</w:t>
      </w:r>
      <w:r w:rsidR="00265973">
        <w:rPr>
          <w:b/>
          <w:lang w:val="en-GB"/>
        </w:rPr>
        <w:t>D</w:t>
      </w:r>
      <w:r w:rsidR="00EE569F">
        <w:rPr>
          <w:lang w:val="en-GB"/>
        </w:rPr>
        <w:t xml:space="preserve"> the </w:t>
      </w:r>
      <w:r w:rsidR="00B56885">
        <w:rPr>
          <w:lang w:val="en-GB"/>
        </w:rPr>
        <w:t>strategies</w:t>
      </w:r>
      <w:r w:rsidR="00265973">
        <w:rPr>
          <w:lang w:val="en-GB"/>
        </w:rPr>
        <w:t>.</w:t>
      </w:r>
    </w:p>
    <w:p w:rsidR="00915FDA" w:rsidRDefault="00915FDA" w:rsidP="00637EED">
      <w:pPr>
        <w:pStyle w:val="Body1"/>
        <w:jc w:val="both"/>
        <w:rPr>
          <w:b/>
          <w:bCs/>
          <w:lang w:val="en-GB"/>
        </w:rPr>
      </w:pPr>
    </w:p>
    <w:p w:rsidR="00834483" w:rsidRPr="002D22EE" w:rsidRDefault="00BA0C4F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 w:rsidRPr="002D22EE">
        <w:rPr>
          <w:b/>
          <w:bCs/>
          <w:color w:val="0070C0"/>
          <w:lang w:val="en-GB"/>
        </w:rPr>
        <w:t>Service Delivery Report</w:t>
      </w:r>
    </w:p>
    <w:p w:rsidR="00834483" w:rsidRPr="00BA0C4F" w:rsidRDefault="00834483" w:rsidP="00637EED">
      <w:pPr>
        <w:pStyle w:val="Body1"/>
        <w:jc w:val="both"/>
        <w:rPr>
          <w:b/>
          <w:bCs/>
          <w:u w:val="single"/>
          <w:lang w:val="en-GB"/>
        </w:rPr>
      </w:pPr>
    </w:p>
    <w:p w:rsidR="002D22EE" w:rsidRDefault="00BA0C4F" w:rsidP="00637EED">
      <w:pPr>
        <w:pStyle w:val="Body1"/>
        <w:jc w:val="both"/>
        <w:rPr>
          <w:lang w:val="en-GB"/>
        </w:rPr>
      </w:pPr>
      <w:r w:rsidRPr="00BA0C4F">
        <w:rPr>
          <w:lang w:val="en-GB"/>
        </w:rPr>
        <w:t xml:space="preserve">Mr McDonald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providing updates as appropriate, which included:</w:t>
      </w:r>
      <w:r w:rsidR="007B7D82" w:rsidRPr="00BA0C4F">
        <w:rPr>
          <w:lang w:val="en-GB"/>
        </w:rPr>
        <w:t xml:space="preserve">  </w:t>
      </w:r>
    </w:p>
    <w:p w:rsidR="002D22EE" w:rsidRDefault="002D22EE" w:rsidP="00637EED">
      <w:pPr>
        <w:pStyle w:val="Body1"/>
        <w:jc w:val="both"/>
        <w:rPr>
          <w:lang w:val="en-GB"/>
        </w:rPr>
      </w:pPr>
    </w:p>
    <w:p w:rsidR="000F5624" w:rsidRPr="000F5624" w:rsidRDefault="00B56885" w:rsidP="002D22E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lang w:val="en-GB"/>
        </w:rPr>
      </w:pPr>
      <w:r>
        <w:rPr>
          <w:rFonts w:cs="Arial"/>
        </w:rPr>
        <w:t>Consideration of s</w:t>
      </w:r>
      <w:r w:rsidR="00CE6DEF" w:rsidRPr="000F5624">
        <w:rPr>
          <w:rFonts w:cs="Arial"/>
        </w:rPr>
        <w:t>ervice delivery</w:t>
      </w:r>
      <w:r w:rsidR="00EB379A">
        <w:rPr>
          <w:rFonts w:cs="Arial"/>
        </w:rPr>
        <w:t xml:space="preserve"> </w:t>
      </w:r>
      <w:r w:rsidR="00CE6DEF" w:rsidRPr="000F5624">
        <w:rPr>
          <w:rFonts w:cs="Arial"/>
        </w:rPr>
        <w:t>against</w:t>
      </w:r>
      <w:r w:rsidR="00EB379A">
        <w:rPr>
          <w:rFonts w:cs="Arial"/>
        </w:rPr>
        <w:t xml:space="preserve"> all key performance indicators, an</w:t>
      </w:r>
      <w:r>
        <w:rPr>
          <w:rFonts w:cs="Arial"/>
        </w:rPr>
        <w:t xml:space="preserve">y areas highlighted to be </w:t>
      </w:r>
      <w:r w:rsidR="007C4410">
        <w:rPr>
          <w:rFonts w:cs="Arial"/>
        </w:rPr>
        <w:t>under</w:t>
      </w:r>
      <w:r w:rsidR="007C4410">
        <w:rPr>
          <w:rFonts w:cs="Arial"/>
        </w:rPr>
        <w:t>-</w:t>
      </w:r>
      <w:r w:rsidR="007C4410">
        <w:rPr>
          <w:rFonts w:cs="Arial"/>
        </w:rPr>
        <w:t>performing</w:t>
      </w:r>
      <w:r>
        <w:rPr>
          <w:rFonts w:cs="Arial"/>
        </w:rPr>
        <w:t xml:space="preserve"> and the reasons behind this,</w:t>
      </w:r>
    </w:p>
    <w:p w:rsidR="000F5624" w:rsidRDefault="00CE6DEF" w:rsidP="00CE6DE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Times New Roman" w:cs="Arial"/>
        </w:rPr>
      </w:pPr>
      <w:r w:rsidRPr="000F5624">
        <w:rPr>
          <w:rFonts w:eastAsia="Times New Roman" w:cs="Arial"/>
        </w:rPr>
        <w:t xml:space="preserve">An overview of </w:t>
      </w:r>
      <w:r w:rsidR="000F5624">
        <w:rPr>
          <w:rFonts w:eastAsia="Times New Roman" w:cs="Arial"/>
        </w:rPr>
        <w:t xml:space="preserve">a </w:t>
      </w:r>
      <w:r w:rsidR="00B56885">
        <w:rPr>
          <w:rFonts w:eastAsia="Times New Roman" w:cs="Arial"/>
        </w:rPr>
        <w:t>b</w:t>
      </w:r>
      <w:r w:rsidRPr="000F5624">
        <w:rPr>
          <w:rFonts w:eastAsia="Times New Roman" w:cs="Arial"/>
        </w:rPr>
        <w:t xml:space="preserve">enchmarking exercise </w:t>
      </w:r>
      <w:r w:rsidR="00EB379A">
        <w:rPr>
          <w:rFonts w:eastAsia="Times New Roman" w:cs="Arial"/>
        </w:rPr>
        <w:t>of the</w:t>
      </w:r>
      <w:r w:rsidRPr="000F5624">
        <w:rPr>
          <w:rFonts w:eastAsia="Times New Roman" w:cs="Arial"/>
        </w:rPr>
        <w:t xml:space="preserve"> </w:t>
      </w:r>
      <w:r w:rsidR="002D22EE" w:rsidRPr="000F5624">
        <w:rPr>
          <w:rFonts w:eastAsia="Times New Roman" w:cs="Arial"/>
        </w:rPr>
        <w:t xml:space="preserve">Contact Centre Services </w:t>
      </w:r>
      <w:r w:rsidR="00B56885">
        <w:rPr>
          <w:rFonts w:eastAsia="Times New Roman" w:cs="Arial"/>
        </w:rPr>
        <w:t xml:space="preserve">which </w:t>
      </w:r>
      <w:r w:rsidR="00EB379A">
        <w:rPr>
          <w:rFonts w:eastAsia="Times New Roman" w:cs="Arial"/>
        </w:rPr>
        <w:t xml:space="preserve">was carried out by </w:t>
      </w:r>
      <w:r w:rsidR="00B56885">
        <w:rPr>
          <w:rFonts w:eastAsia="Times New Roman" w:cs="Arial"/>
        </w:rPr>
        <w:t>Internal Audit and</w:t>
      </w:r>
      <w:r w:rsidR="000F5624">
        <w:rPr>
          <w:rFonts w:eastAsia="Times New Roman" w:cs="Arial"/>
        </w:rPr>
        <w:t xml:space="preserve"> compared performance with other </w:t>
      </w:r>
      <w:r w:rsidR="000F5624" w:rsidRPr="000F5624">
        <w:rPr>
          <w:rFonts w:eastAsia="Times New Roman" w:cs="Arial"/>
          <w:lang w:val="en-GB"/>
        </w:rPr>
        <w:t>organisations</w:t>
      </w:r>
      <w:r w:rsidR="00B56885">
        <w:rPr>
          <w:rFonts w:eastAsia="Times New Roman" w:cs="Arial"/>
          <w:lang w:val="en-GB"/>
        </w:rPr>
        <w:t>,</w:t>
      </w:r>
    </w:p>
    <w:p w:rsidR="000F5624" w:rsidRPr="000F5624" w:rsidRDefault="00CE6DEF" w:rsidP="00B104F8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</w:rPr>
      </w:pPr>
      <w:r w:rsidRPr="000F5624">
        <w:rPr>
          <w:rFonts w:eastAsia="Times New Roman" w:cs="Arial"/>
        </w:rPr>
        <w:t xml:space="preserve">An update on the uptake of </w:t>
      </w:r>
      <w:r w:rsidRPr="000F5624">
        <w:rPr>
          <w:rFonts w:cs="Arial"/>
          <w:lang w:val="en-GB"/>
        </w:rPr>
        <w:t>Electronic Prescr</w:t>
      </w:r>
      <w:r w:rsidR="000F5624">
        <w:rPr>
          <w:rFonts w:cs="Arial"/>
          <w:lang w:val="en-GB"/>
        </w:rPr>
        <w:t>iption Service</w:t>
      </w:r>
      <w:r w:rsidR="007B7D82">
        <w:rPr>
          <w:rFonts w:cs="Arial"/>
          <w:lang w:val="en-GB"/>
        </w:rPr>
        <w:t>; and</w:t>
      </w:r>
    </w:p>
    <w:p w:rsidR="00AE6336" w:rsidRPr="000F5624" w:rsidRDefault="0024316E" w:rsidP="00B104F8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</w:rPr>
      </w:pPr>
      <w:r w:rsidRPr="000F5624">
        <w:rPr>
          <w:rFonts w:eastAsia="Times New Roman" w:cs="Arial"/>
        </w:rPr>
        <w:t xml:space="preserve">An update on </w:t>
      </w:r>
      <w:r w:rsidR="000F5624">
        <w:rPr>
          <w:rFonts w:eastAsia="Times New Roman" w:cs="Arial"/>
        </w:rPr>
        <w:t xml:space="preserve">the annual </w:t>
      </w:r>
      <w:r w:rsidR="002D22EE" w:rsidRPr="000F5624">
        <w:rPr>
          <w:rFonts w:eastAsia="Times New Roman" w:cs="Arial"/>
        </w:rPr>
        <w:t>Customer Satisfaction Results</w:t>
      </w:r>
      <w:r w:rsidR="00B56885">
        <w:rPr>
          <w:rFonts w:eastAsia="Times New Roman" w:cs="Arial"/>
        </w:rPr>
        <w:t xml:space="preserve"> for NHS Pensions</w:t>
      </w:r>
      <w:r w:rsidR="002D22EE" w:rsidRPr="000F5624">
        <w:rPr>
          <w:rFonts w:eastAsia="Times New Roman" w:cs="Arial"/>
        </w:rPr>
        <w:t xml:space="preserve"> </w:t>
      </w:r>
      <w:r w:rsidRPr="000F5624">
        <w:rPr>
          <w:rFonts w:eastAsia="Times New Roman" w:cs="Arial"/>
        </w:rPr>
        <w:t xml:space="preserve">and </w:t>
      </w:r>
      <w:r w:rsidR="002D22EE" w:rsidRPr="000F5624">
        <w:rPr>
          <w:rFonts w:cs="Arial"/>
          <w:lang w:val="en-GB"/>
        </w:rPr>
        <w:t>Net Promoter Score (NPS) result</w:t>
      </w:r>
      <w:r w:rsidRPr="000F5624">
        <w:rPr>
          <w:rFonts w:cs="Arial"/>
          <w:lang w:val="en-GB"/>
        </w:rPr>
        <w:t xml:space="preserve">ing in an </w:t>
      </w:r>
      <w:r w:rsidR="002D22EE" w:rsidRPr="000F5624">
        <w:rPr>
          <w:rFonts w:cs="Arial"/>
          <w:lang w:val="en-GB"/>
        </w:rPr>
        <w:t xml:space="preserve">increase </w:t>
      </w:r>
      <w:r w:rsidRPr="000F5624">
        <w:rPr>
          <w:rFonts w:cs="Arial"/>
          <w:lang w:val="en-GB"/>
        </w:rPr>
        <w:t>compared to</w:t>
      </w:r>
      <w:r w:rsidR="007B7D82">
        <w:rPr>
          <w:rFonts w:cs="Arial"/>
          <w:lang w:val="en-GB"/>
        </w:rPr>
        <w:t xml:space="preserve"> 2015/16</w:t>
      </w:r>
    </w:p>
    <w:p w:rsidR="00834483" w:rsidRDefault="00B104F8" w:rsidP="00637EED">
      <w:pPr>
        <w:pStyle w:val="Body1"/>
        <w:jc w:val="both"/>
        <w:rPr>
          <w:lang w:val="en-GB"/>
        </w:rPr>
      </w:pPr>
      <w:r>
        <w:rPr>
          <w:rFonts w:ascii="Arial" w:hAnsi="Arial" w:cs="Arial"/>
          <w:b/>
        </w:rPr>
        <w:t>Outcome:</w:t>
      </w:r>
      <w:r>
        <w:rPr>
          <w:rFonts w:ascii="Arial" w:hAnsi="Arial" w:cs="Arial"/>
        </w:rPr>
        <w:t xml:space="preserve">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52700F" w:rsidRPr="00BA0C4F" w:rsidRDefault="0052700F" w:rsidP="00637EED">
      <w:pPr>
        <w:pStyle w:val="Body1"/>
        <w:jc w:val="both"/>
        <w:rPr>
          <w:lang w:val="en-GB"/>
        </w:rPr>
      </w:pPr>
    </w:p>
    <w:p w:rsidR="00834483" w:rsidRPr="00B104F8" w:rsidRDefault="00B001C1" w:rsidP="00B104F8">
      <w:pPr>
        <w:pStyle w:val="ListParagraph"/>
        <w:numPr>
          <w:ilvl w:val="0"/>
          <w:numId w:val="2"/>
        </w:numPr>
        <w:ind w:left="0" w:firstLine="0"/>
        <w:rPr>
          <w:color w:val="0070C0"/>
          <w:lang w:val="en-GB"/>
        </w:rPr>
      </w:pPr>
      <w:r w:rsidRPr="00B104F8">
        <w:rPr>
          <w:b/>
          <w:bCs/>
          <w:color w:val="0070C0"/>
          <w:lang w:val="en-GB"/>
        </w:rPr>
        <w:t>Business Case for NHS Pensions</w:t>
      </w:r>
    </w:p>
    <w:p w:rsidR="00C16F4C" w:rsidRPr="00BA0C4F" w:rsidRDefault="00C16F4C" w:rsidP="00637EED">
      <w:pPr>
        <w:pStyle w:val="Body1"/>
        <w:jc w:val="both"/>
        <w:rPr>
          <w:rFonts w:ascii="Arial" w:eastAsia="Arial" w:hAnsi="Arial" w:cs="Arial"/>
          <w:lang w:val="en-GB"/>
        </w:rPr>
      </w:pPr>
    </w:p>
    <w:p w:rsidR="00EB379A" w:rsidRDefault="00BA0C4F" w:rsidP="00637EED">
      <w:pPr>
        <w:pStyle w:val="Body1"/>
        <w:jc w:val="both"/>
        <w:rPr>
          <w:rFonts w:ascii="Arial" w:hAnsi="Arial"/>
          <w:lang w:val="en-GB"/>
        </w:rPr>
      </w:pPr>
      <w:r w:rsidRPr="00BA0C4F">
        <w:rPr>
          <w:rFonts w:ascii="Arial" w:hAnsi="Arial"/>
          <w:lang w:val="en-GB"/>
        </w:rPr>
        <w:t xml:space="preserve">Mr McDonald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providing updates as appropriate, which included:</w:t>
      </w:r>
      <w:r w:rsidR="007B7D82" w:rsidRPr="00BA0C4F">
        <w:rPr>
          <w:lang w:val="en-GB"/>
        </w:rPr>
        <w:t xml:space="preserve">  </w:t>
      </w:r>
    </w:p>
    <w:p w:rsidR="00EB379A" w:rsidRDefault="00EB379A" w:rsidP="00637EED">
      <w:pPr>
        <w:pStyle w:val="Body1"/>
        <w:jc w:val="both"/>
        <w:rPr>
          <w:rFonts w:ascii="Arial" w:hAnsi="Arial"/>
          <w:lang w:val="en-GB"/>
        </w:rPr>
      </w:pPr>
    </w:p>
    <w:p w:rsidR="00F243E7" w:rsidRDefault="00B56885" w:rsidP="00EB379A">
      <w:pPr>
        <w:pStyle w:val="Body1"/>
        <w:numPr>
          <w:ilvl w:val="0"/>
          <w:numId w:val="13"/>
        </w:num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An overview of </w:t>
      </w:r>
      <w:r w:rsidR="00F243E7">
        <w:rPr>
          <w:rFonts w:ascii="Arial" w:hAnsi="Arial"/>
          <w:lang w:val="en-GB"/>
        </w:rPr>
        <w:t xml:space="preserve">how the NHS Pension service </w:t>
      </w:r>
      <w:r>
        <w:rPr>
          <w:rFonts w:ascii="Arial" w:hAnsi="Arial"/>
          <w:lang w:val="en-GB"/>
        </w:rPr>
        <w:t xml:space="preserve">would </w:t>
      </w:r>
      <w:r w:rsidR="00F243E7">
        <w:rPr>
          <w:rFonts w:ascii="Arial" w:hAnsi="Arial"/>
          <w:lang w:val="en-GB"/>
        </w:rPr>
        <w:t>be re-procured</w:t>
      </w:r>
      <w:r>
        <w:rPr>
          <w:rFonts w:ascii="Arial" w:hAnsi="Arial"/>
          <w:lang w:val="en-GB"/>
        </w:rPr>
        <w:t xml:space="preserve"> to ensure</w:t>
      </w:r>
      <w:r w:rsidR="007B7D82">
        <w:rPr>
          <w:rFonts w:ascii="Arial" w:hAnsi="Arial"/>
          <w:lang w:val="en-GB"/>
        </w:rPr>
        <w:t xml:space="preserve"> service continuity</w:t>
      </w:r>
      <w:r>
        <w:rPr>
          <w:rFonts w:ascii="Arial" w:hAnsi="Arial"/>
          <w:lang w:val="en-GB"/>
        </w:rPr>
        <w:t>,</w:t>
      </w:r>
    </w:p>
    <w:p w:rsidR="00F243E7" w:rsidRDefault="00B56885" w:rsidP="00F243E7">
      <w:pPr>
        <w:pStyle w:val="Body1"/>
        <w:numPr>
          <w:ilvl w:val="0"/>
          <w:numId w:val="13"/>
        </w:num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</w:t>
      </w:r>
      <w:r w:rsidR="00F243E7">
        <w:rPr>
          <w:rFonts w:ascii="Arial" w:hAnsi="Arial"/>
          <w:lang w:val="en-GB"/>
        </w:rPr>
        <w:t xml:space="preserve"> </w:t>
      </w:r>
      <w:r w:rsidR="00C16F4C">
        <w:rPr>
          <w:rFonts w:ascii="Arial" w:hAnsi="Arial"/>
          <w:lang w:val="en-GB"/>
        </w:rPr>
        <w:t>summar</w:t>
      </w:r>
      <w:r w:rsidR="00F243E7">
        <w:rPr>
          <w:rFonts w:ascii="Arial" w:hAnsi="Arial"/>
          <w:lang w:val="en-GB"/>
        </w:rPr>
        <w:t>y of</w:t>
      </w:r>
      <w:r w:rsidR="00C16F4C">
        <w:rPr>
          <w:rFonts w:ascii="Arial" w:hAnsi="Arial"/>
          <w:lang w:val="en-GB"/>
        </w:rPr>
        <w:t xml:space="preserve"> the context and the work done to date</w:t>
      </w:r>
      <w:r w:rsidR="00443FB6">
        <w:rPr>
          <w:rFonts w:ascii="Arial" w:hAnsi="Arial"/>
          <w:lang w:val="en-GB"/>
        </w:rPr>
        <w:t>,</w:t>
      </w:r>
      <w:r w:rsidR="00D8402D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including </w:t>
      </w:r>
      <w:r w:rsidR="00D8402D">
        <w:rPr>
          <w:rFonts w:ascii="Arial" w:hAnsi="Arial"/>
          <w:lang w:val="en-GB"/>
        </w:rPr>
        <w:t>approval of the O</w:t>
      </w:r>
      <w:r w:rsidR="007B7D82">
        <w:rPr>
          <w:rFonts w:ascii="Arial" w:hAnsi="Arial"/>
          <w:lang w:val="en-GB"/>
        </w:rPr>
        <w:t>utline Business Case; and</w:t>
      </w:r>
    </w:p>
    <w:p w:rsidR="00443FB6" w:rsidRPr="00F243E7" w:rsidRDefault="00B56885" w:rsidP="00F243E7">
      <w:pPr>
        <w:pStyle w:val="Body1"/>
        <w:numPr>
          <w:ilvl w:val="0"/>
          <w:numId w:val="13"/>
        </w:num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An overview of the proposed options.</w:t>
      </w:r>
    </w:p>
    <w:p w:rsidR="006451BA" w:rsidRDefault="00443FB6">
      <w:pPr>
        <w:pStyle w:val="Body1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</w:t>
      </w:r>
    </w:p>
    <w:p w:rsidR="008512E2" w:rsidRDefault="00B104F8">
      <w:pPr>
        <w:pStyle w:val="Body1"/>
        <w:jc w:val="both"/>
        <w:rPr>
          <w:rFonts w:ascii="Arial" w:hAnsi="Arial"/>
          <w:lang w:val="en-GB"/>
        </w:rPr>
      </w:pPr>
      <w:r w:rsidRPr="00B104F8">
        <w:rPr>
          <w:rFonts w:ascii="Arial" w:hAnsi="Arial"/>
          <w:b/>
          <w:lang w:val="en-GB"/>
        </w:rPr>
        <w:t>Outcome:</w:t>
      </w:r>
      <w:r>
        <w:rPr>
          <w:rFonts w:ascii="Arial" w:hAnsi="Arial"/>
          <w:lang w:val="en-GB"/>
        </w:rPr>
        <w:t xml:space="preserve"> </w:t>
      </w:r>
      <w:r w:rsidR="00F04441">
        <w:rPr>
          <w:rFonts w:ascii="Arial" w:hAnsi="Arial"/>
          <w:lang w:val="en-GB"/>
        </w:rPr>
        <w:t xml:space="preserve">The Board </w:t>
      </w:r>
      <w:r w:rsidR="00B56885">
        <w:rPr>
          <w:rFonts w:ascii="Arial" w:hAnsi="Arial"/>
          <w:lang w:val="en-GB"/>
        </w:rPr>
        <w:t>discussed</w:t>
      </w:r>
      <w:r w:rsidR="0098705B">
        <w:rPr>
          <w:rFonts w:ascii="Arial" w:hAnsi="Arial"/>
          <w:lang w:val="en-GB"/>
        </w:rPr>
        <w:t xml:space="preserve"> the options</w:t>
      </w:r>
      <w:r w:rsidR="00B56885">
        <w:rPr>
          <w:rFonts w:ascii="Arial" w:hAnsi="Arial"/>
          <w:lang w:val="en-GB"/>
        </w:rPr>
        <w:t xml:space="preserve"> and </w:t>
      </w:r>
      <w:r w:rsidR="00F04441" w:rsidRPr="00F04441">
        <w:rPr>
          <w:rFonts w:ascii="Arial" w:hAnsi="Arial"/>
          <w:b/>
          <w:lang w:val="en-GB"/>
        </w:rPr>
        <w:t>APPROVED</w:t>
      </w:r>
      <w:r w:rsidR="00F04441">
        <w:rPr>
          <w:rFonts w:ascii="Arial" w:hAnsi="Arial"/>
          <w:lang w:val="en-GB"/>
        </w:rPr>
        <w:t xml:space="preserve"> the F</w:t>
      </w:r>
      <w:r w:rsidR="00D509FB">
        <w:rPr>
          <w:rFonts w:ascii="Arial" w:hAnsi="Arial"/>
          <w:lang w:val="en-GB"/>
        </w:rPr>
        <w:t xml:space="preserve">ull </w:t>
      </w:r>
      <w:r w:rsidR="00F04441">
        <w:rPr>
          <w:rFonts w:ascii="Arial" w:hAnsi="Arial"/>
          <w:lang w:val="en-GB"/>
        </w:rPr>
        <w:t>B</w:t>
      </w:r>
      <w:r w:rsidR="00D509FB">
        <w:rPr>
          <w:rFonts w:ascii="Arial" w:hAnsi="Arial"/>
          <w:lang w:val="en-GB"/>
        </w:rPr>
        <w:t xml:space="preserve">usiness </w:t>
      </w:r>
      <w:r w:rsidR="00F04441">
        <w:rPr>
          <w:rFonts w:ascii="Arial" w:hAnsi="Arial"/>
          <w:lang w:val="en-GB"/>
        </w:rPr>
        <w:t>C</w:t>
      </w:r>
      <w:r w:rsidR="00D509FB">
        <w:rPr>
          <w:rFonts w:ascii="Arial" w:hAnsi="Arial"/>
          <w:lang w:val="en-GB"/>
        </w:rPr>
        <w:t>ase</w:t>
      </w:r>
      <w:r w:rsidR="00F04441">
        <w:rPr>
          <w:rFonts w:ascii="Arial" w:hAnsi="Arial"/>
          <w:lang w:val="en-GB"/>
        </w:rPr>
        <w:t>.</w:t>
      </w:r>
    </w:p>
    <w:p w:rsidR="0098705B" w:rsidRDefault="0098705B">
      <w:pPr>
        <w:pStyle w:val="Body1"/>
        <w:jc w:val="both"/>
        <w:rPr>
          <w:rFonts w:ascii="Arial" w:hAnsi="Arial"/>
          <w:lang w:val="en-GB"/>
        </w:rPr>
      </w:pPr>
    </w:p>
    <w:p w:rsidR="00382C73" w:rsidRPr="0067231D" w:rsidRDefault="00382C73" w:rsidP="0067231D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 w:rsidRPr="0067231D">
        <w:rPr>
          <w:b/>
          <w:bCs/>
          <w:color w:val="0070C0"/>
          <w:lang w:val="en-GB"/>
        </w:rPr>
        <w:t>C</w:t>
      </w:r>
      <w:r w:rsidR="001064E5" w:rsidRPr="0067231D">
        <w:rPr>
          <w:b/>
          <w:bCs/>
          <w:color w:val="0070C0"/>
          <w:lang w:val="en-GB"/>
        </w:rPr>
        <w:t xml:space="preserve">hange </w:t>
      </w:r>
      <w:r w:rsidRPr="0067231D">
        <w:rPr>
          <w:b/>
          <w:bCs/>
          <w:color w:val="0070C0"/>
          <w:lang w:val="en-GB"/>
        </w:rPr>
        <w:t>C</w:t>
      </w:r>
      <w:r w:rsidR="001064E5" w:rsidRPr="0067231D">
        <w:rPr>
          <w:b/>
          <w:bCs/>
          <w:color w:val="0070C0"/>
          <w:lang w:val="en-GB"/>
        </w:rPr>
        <w:t xml:space="preserve">ontrol </w:t>
      </w:r>
      <w:r w:rsidRPr="0067231D">
        <w:rPr>
          <w:b/>
          <w:bCs/>
          <w:color w:val="0070C0"/>
          <w:lang w:val="en-GB"/>
        </w:rPr>
        <w:t>N</w:t>
      </w:r>
      <w:r w:rsidR="001064E5" w:rsidRPr="0067231D">
        <w:rPr>
          <w:b/>
          <w:bCs/>
          <w:color w:val="0070C0"/>
          <w:lang w:val="en-GB"/>
        </w:rPr>
        <w:t>otice (CCN)</w:t>
      </w:r>
    </w:p>
    <w:p w:rsidR="00382C73" w:rsidRDefault="00382C73">
      <w:pPr>
        <w:pStyle w:val="Body1"/>
        <w:jc w:val="both"/>
        <w:rPr>
          <w:rFonts w:ascii="Arial" w:hAnsi="Arial"/>
          <w:lang w:val="en-GB"/>
        </w:rPr>
      </w:pPr>
    </w:p>
    <w:p w:rsidR="00834483" w:rsidRDefault="00DC5E11" w:rsidP="007C4410">
      <w:pPr>
        <w:pStyle w:val="Body1"/>
        <w:jc w:val="both"/>
        <w:rPr>
          <w:lang w:val="en-GB"/>
        </w:rPr>
      </w:pPr>
      <w:r>
        <w:rPr>
          <w:lang w:val="en-GB"/>
        </w:rPr>
        <w:t xml:space="preserve">Mr Waldron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</w:t>
      </w:r>
      <w:r w:rsidR="00B56885">
        <w:rPr>
          <w:lang w:val="en-GB"/>
        </w:rPr>
        <w:t xml:space="preserve"> and explained the requirements of the third party for the outsourced services required in</w:t>
      </w:r>
      <w:r w:rsidR="00443FB6">
        <w:rPr>
          <w:lang w:val="en-GB"/>
        </w:rPr>
        <w:t xml:space="preserve"> the</w:t>
      </w:r>
      <w:r w:rsidR="00970D51">
        <w:rPr>
          <w:lang w:val="en-GB"/>
        </w:rPr>
        <w:t xml:space="preserve"> Pension</w:t>
      </w:r>
      <w:r w:rsidR="00443FB6">
        <w:rPr>
          <w:lang w:val="en-GB"/>
        </w:rPr>
        <w:t xml:space="preserve"> </w:t>
      </w:r>
      <w:r w:rsidR="007B7D82">
        <w:rPr>
          <w:lang w:val="en-GB"/>
        </w:rPr>
        <w:t>S</w:t>
      </w:r>
      <w:r>
        <w:rPr>
          <w:lang w:val="en-GB"/>
        </w:rPr>
        <w:t>ervices</w:t>
      </w:r>
      <w:r w:rsidR="00443FB6">
        <w:rPr>
          <w:lang w:val="en-GB"/>
        </w:rPr>
        <w:t xml:space="preserve"> </w:t>
      </w:r>
      <w:r w:rsidR="00A3784D">
        <w:rPr>
          <w:lang w:val="en-GB"/>
        </w:rPr>
        <w:t>transition</w:t>
      </w:r>
      <w:r w:rsidR="007B7D82">
        <w:rPr>
          <w:lang w:val="en-GB"/>
        </w:rPr>
        <w:t xml:space="preserve"> and beyond</w:t>
      </w:r>
      <w:r w:rsidR="00B56885">
        <w:rPr>
          <w:lang w:val="en-GB"/>
        </w:rPr>
        <w:t>.</w:t>
      </w:r>
    </w:p>
    <w:p w:rsidR="00382C73" w:rsidRDefault="00382C73" w:rsidP="00DC5E11">
      <w:pPr>
        <w:pStyle w:val="Body1"/>
        <w:jc w:val="both"/>
        <w:rPr>
          <w:lang w:val="en-GB"/>
        </w:rPr>
      </w:pPr>
    </w:p>
    <w:p w:rsidR="00C073BC" w:rsidRDefault="008801EC" w:rsidP="00DC5E11">
      <w:pPr>
        <w:pStyle w:val="Body1"/>
        <w:jc w:val="both"/>
        <w:rPr>
          <w:rFonts w:ascii="Arial" w:hAnsi="Arial"/>
          <w:lang w:val="en-GB"/>
        </w:rPr>
      </w:pPr>
      <w:r w:rsidRPr="008801EC">
        <w:rPr>
          <w:rFonts w:ascii="Arial" w:hAnsi="Arial"/>
          <w:b/>
          <w:lang w:val="en-GB"/>
        </w:rPr>
        <w:t xml:space="preserve">Outcome: </w:t>
      </w:r>
      <w:r w:rsidR="001064E5">
        <w:rPr>
          <w:rFonts w:ascii="Arial" w:hAnsi="Arial"/>
          <w:lang w:val="en-GB"/>
        </w:rPr>
        <w:t xml:space="preserve">The Board discussed and </w:t>
      </w:r>
      <w:r w:rsidR="00C073BC" w:rsidRPr="00F04441">
        <w:rPr>
          <w:rFonts w:ascii="Arial" w:hAnsi="Arial"/>
          <w:b/>
          <w:lang w:val="en-GB"/>
        </w:rPr>
        <w:t>APPROVED</w:t>
      </w:r>
      <w:r w:rsidR="00970D51">
        <w:rPr>
          <w:rFonts w:ascii="Arial" w:hAnsi="Arial"/>
          <w:lang w:val="en-GB"/>
        </w:rPr>
        <w:t xml:space="preserve"> the CCN.</w:t>
      </w:r>
    </w:p>
    <w:p w:rsidR="00970D51" w:rsidRPr="00970D51" w:rsidRDefault="00970D51" w:rsidP="00DC5E11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bookmarkStart w:id="0" w:name="_GoBack"/>
      <w:bookmarkEnd w:id="0"/>
      <w:r w:rsidRPr="0067231D">
        <w:rPr>
          <w:b/>
          <w:bCs/>
          <w:color w:val="0070C0"/>
          <w:lang w:val="en-GB"/>
        </w:rPr>
        <w:lastRenderedPageBreak/>
        <w:t xml:space="preserve">Change </w:t>
      </w:r>
      <w:r>
        <w:rPr>
          <w:b/>
          <w:bCs/>
          <w:color w:val="0070C0"/>
          <w:lang w:val="en-GB"/>
        </w:rPr>
        <w:t>and Commercial Delivery</w:t>
      </w:r>
    </w:p>
    <w:p w:rsidR="00C073BC" w:rsidRPr="00BA0C4F" w:rsidRDefault="00C073BC" w:rsidP="00DC5E11">
      <w:pPr>
        <w:pStyle w:val="Body1"/>
        <w:jc w:val="both"/>
        <w:rPr>
          <w:lang w:val="en-GB"/>
        </w:rPr>
      </w:pPr>
    </w:p>
    <w:p w:rsidR="00443FB6" w:rsidRPr="007B7D82" w:rsidRDefault="00443FB6" w:rsidP="00443FB6">
      <w:pPr>
        <w:jc w:val="both"/>
        <w:rPr>
          <w:rFonts w:ascii="Arial" w:hAnsi="Arial" w:cs="Arial"/>
        </w:rPr>
      </w:pPr>
      <w:proofErr w:type="spellStart"/>
      <w:r w:rsidRPr="007B7D82">
        <w:rPr>
          <w:rFonts w:ascii="Arial" w:hAnsi="Arial" w:cs="Arial"/>
        </w:rPr>
        <w:t>Mr</w:t>
      </w:r>
      <w:proofErr w:type="spellEnd"/>
      <w:r w:rsidRPr="007B7D82">
        <w:rPr>
          <w:rFonts w:ascii="Arial" w:hAnsi="Arial" w:cs="Arial"/>
        </w:rPr>
        <w:t xml:space="preserve"> Pink </w:t>
      </w:r>
      <w:r w:rsidR="007B7D82">
        <w:rPr>
          <w:rFonts w:ascii="Arial" w:hAnsi="Arial" w:cs="Arial"/>
          <w:lang w:val="en-GB"/>
        </w:rPr>
        <w:t>introduced the</w:t>
      </w:r>
      <w:r w:rsidR="007B7D82" w:rsidRPr="007B7D82">
        <w:rPr>
          <w:rFonts w:ascii="Arial" w:hAnsi="Arial" w:cs="Arial"/>
          <w:lang w:val="en-GB"/>
        </w:rPr>
        <w:t xml:space="preserve"> report which included:  </w:t>
      </w:r>
    </w:p>
    <w:p w:rsidR="00443FB6" w:rsidRDefault="00443FB6" w:rsidP="00443FB6">
      <w:pPr>
        <w:pStyle w:val="Body1"/>
        <w:jc w:val="both"/>
        <w:rPr>
          <w:b/>
          <w:bCs/>
          <w:u w:val="single"/>
          <w:lang w:val="en-GB"/>
        </w:rPr>
      </w:pPr>
    </w:p>
    <w:p w:rsidR="00443FB6" w:rsidRDefault="00970D51" w:rsidP="00443FB6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 xml:space="preserve">An update on the </w:t>
      </w:r>
      <w:r w:rsidR="00443FB6">
        <w:rPr>
          <w:lang w:val="en-GB"/>
        </w:rPr>
        <w:t>Pacif</w:t>
      </w:r>
      <w:r>
        <w:rPr>
          <w:lang w:val="en-GB"/>
        </w:rPr>
        <w:t>ic Programme including</w:t>
      </w:r>
      <w:r w:rsidR="00B56885">
        <w:rPr>
          <w:lang w:val="en-GB"/>
        </w:rPr>
        <w:t xml:space="preserve"> engagement activity</w:t>
      </w:r>
      <w:r w:rsidR="00395A23">
        <w:rPr>
          <w:lang w:val="en-GB"/>
        </w:rPr>
        <w:t xml:space="preserve"> at</w:t>
      </w:r>
      <w:r w:rsidR="00B56885">
        <w:rPr>
          <w:lang w:val="en-GB"/>
        </w:rPr>
        <w:t xml:space="preserve"> recent</w:t>
      </w:r>
      <w:r w:rsidR="00395A23">
        <w:rPr>
          <w:lang w:val="en-GB"/>
        </w:rPr>
        <w:t xml:space="preserve"> </w:t>
      </w:r>
      <w:r w:rsidR="00B56885">
        <w:rPr>
          <w:lang w:val="en-GB"/>
        </w:rPr>
        <w:t>e</w:t>
      </w:r>
      <w:r w:rsidR="00395A23">
        <w:rPr>
          <w:lang w:val="en-GB"/>
        </w:rPr>
        <w:t>vent</w:t>
      </w:r>
      <w:r w:rsidR="00B56885">
        <w:rPr>
          <w:lang w:val="en-GB"/>
        </w:rPr>
        <w:t>s,</w:t>
      </w:r>
    </w:p>
    <w:p w:rsidR="00395A23" w:rsidRDefault="00B56885" w:rsidP="00443FB6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An u</w:t>
      </w:r>
      <w:r w:rsidR="00395A23">
        <w:rPr>
          <w:lang w:val="en-GB"/>
        </w:rPr>
        <w:t>pdate on progress with the IT Infrastructure and Sourcing</w:t>
      </w:r>
      <w:r w:rsidR="007C4410">
        <w:rPr>
          <w:lang w:val="en-GB"/>
        </w:rPr>
        <w:t xml:space="preserve"> </w:t>
      </w:r>
      <w:r w:rsidR="00395A23">
        <w:rPr>
          <w:lang w:val="en-GB"/>
        </w:rPr>
        <w:t>programme</w:t>
      </w:r>
      <w:r>
        <w:rPr>
          <w:lang w:val="en-GB"/>
        </w:rPr>
        <w:t>,</w:t>
      </w:r>
      <w:r w:rsidR="00395A23">
        <w:rPr>
          <w:lang w:val="en-GB"/>
        </w:rPr>
        <w:t xml:space="preserve"> </w:t>
      </w:r>
    </w:p>
    <w:p w:rsidR="00395A23" w:rsidRDefault="00395A23" w:rsidP="00443FB6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An overview of NHS Supply Chain performance</w:t>
      </w:r>
      <w:r w:rsidR="00B56885">
        <w:rPr>
          <w:lang w:val="en-GB"/>
        </w:rPr>
        <w:t>; and</w:t>
      </w:r>
    </w:p>
    <w:p w:rsidR="00B56885" w:rsidRPr="00BA0C4F" w:rsidRDefault="00B56885" w:rsidP="00443FB6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The requirement to implement a service continuity plan for NHS Supply Chain that addressed the risks of transformation of the service and the steps to plan and develop this.</w:t>
      </w:r>
    </w:p>
    <w:p w:rsidR="00395A23" w:rsidRDefault="00395A23" w:rsidP="001064E5">
      <w:pPr>
        <w:pStyle w:val="Body1"/>
        <w:jc w:val="both"/>
        <w:rPr>
          <w:lang w:val="en-GB"/>
        </w:rPr>
      </w:pPr>
    </w:p>
    <w:p w:rsidR="00395A23" w:rsidRDefault="00395A23" w:rsidP="00C46224">
      <w:pPr>
        <w:pStyle w:val="Body1"/>
        <w:rPr>
          <w:lang w:val="en-GB"/>
        </w:rPr>
      </w:pPr>
      <w:r>
        <w:rPr>
          <w:b/>
          <w:lang w:val="en-GB"/>
        </w:rPr>
        <w:t xml:space="preserve">Outcome: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990E6A" w:rsidRDefault="00990E6A" w:rsidP="00134BCB">
      <w:pPr>
        <w:pStyle w:val="Body1"/>
        <w:jc w:val="both"/>
        <w:rPr>
          <w:lang w:val="en-GB"/>
        </w:rPr>
      </w:pPr>
    </w:p>
    <w:p w:rsidR="00395A23" w:rsidRPr="00970D51" w:rsidRDefault="00395A23" w:rsidP="00395A23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Finance and Corporate Services Report</w:t>
      </w:r>
    </w:p>
    <w:p w:rsidR="00395A23" w:rsidRPr="00BA0C4F" w:rsidRDefault="00395A23" w:rsidP="00134BCB">
      <w:pPr>
        <w:pStyle w:val="Body1"/>
        <w:jc w:val="both"/>
        <w:rPr>
          <w:lang w:val="en-GB"/>
        </w:rPr>
      </w:pPr>
    </w:p>
    <w:p w:rsidR="00E21BBA" w:rsidRDefault="00E21BBA" w:rsidP="00E21BB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McGahon</w:t>
      </w:r>
      <w:r w:rsidR="007B7D82">
        <w:rPr>
          <w:rFonts w:ascii="Arial" w:hAnsi="Arial" w:cs="Arial"/>
        </w:rPr>
        <w:t xml:space="preserve"> </w:t>
      </w:r>
      <w:r w:rsidR="007B7D82">
        <w:rPr>
          <w:rFonts w:ascii="Arial" w:hAnsi="Arial" w:cs="Arial"/>
          <w:lang w:val="en-GB"/>
        </w:rPr>
        <w:t>introduced the</w:t>
      </w:r>
      <w:r w:rsidR="007B7D82" w:rsidRPr="007B7D82">
        <w:rPr>
          <w:rFonts w:ascii="Arial" w:hAnsi="Arial" w:cs="Arial"/>
          <w:lang w:val="en-GB"/>
        </w:rPr>
        <w:t xml:space="preserve"> report, providing updates as appropriate, which included:  </w:t>
      </w:r>
    </w:p>
    <w:p w:rsidR="00E21BBA" w:rsidRDefault="00E21BBA" w:rsidP="00E21BBA">
      <w:pPr>
        <w:jc w:val="both"/>
        <w:rPr>
          <w:rFonts w:ascii="Arial" w:hAnsi="Arial" w:cs="Arial"/>
        </w:rPr>
      </w:pPr>
    </w:p>
    <w:p w:rsidR="00E21BBA" w:rsidRDefault="00C46224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An update on the NHSBSA’</w:t>
      </w:r>
      <w:r w:rsidR="00961355">
        <w:rPr>
          <w:rFonts w:cs="Arial"/>
        </w:rPr>
        <w:t xml:space="preserve">s </w:t>
      </w:r>
      <w:r w:rsidR="00FC3048">
        <w:rPr>
          <w:rFonts w:cs="Arial"/>
        </w:rPr>
        <w:t xml:space="preserve">current </w:t>
      </w:r>
      <w:r>
        <w:rPr>
          <w:rFonts w:cs="Arial"/>
        </w:rPr>
        <w:t>financial position</w:t>
      </w:r>
      <w:r w:rsidR="00B56885">
        <w:rPr>
          <w:rFonts w:cs="Arial"/>
        </w:rPr>
        <w:t>,</w:t>
      </w:r>
    </w:p>
    <w:p w:rsidR="00E21BBA" w:rsidRDefault="00B56885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Confirmation that progress against the 50% unit cost reduction target remained on track,</w:t>
      </w:r>
    </w:p>
    <w:p w:rsidR="00E21BBA" w:rsidRDefault="00961355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An update on recent activities for HR Shared Services; and</w:t>
      </w:r>
    </w:p>
    <w:p w:rsidR="00E21BBA" w:rsidRDefault="00B56885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Ongoing work to commence</w:t>
      </w:r>
      <w:r w:rsidR="00961355">
        <w:rPr>
          <w:rFonts w:cs="Arial"/>
        </w:rPr>
        <w:t xml:space="preserve"> the </w:t>
      </w:r>
      <w:r>
        <w:rPr>
          <w:rFonts w:cs="Arial"/>
        </w:rPr>
        <w:t xml:space="preserve">NHSBSA </w:t>
      </w:r>
      <w:r w:rsidR="00E21BBA">
        <w:rPr>
          <w:rFonts w:cs="Arial"/>
        </w:rPr>
        <w:t>Apprenticeship Scheme</w:t>
      </w:r>
      <w:r>
        <w:rPr>
          <w:rFonts w:cs="Arial"/>
        </w:rPr>
        <w:t>.</w:t>
      </w:r>
    </w:p>
    <w:p w:rsidR="00E21BBA" w:rsidRDefault="00E21BBA" w:rsidP="00E21BBA">
      <w:pPr>
        <w:jc w:val="both"/>
        <w:rPr>
          <w:rFonts w:cs="Arial"/>
        </w:rPr>
      </w:pPr>
    </w:p>
    <w:p w:rsidR="00E21BBA" w:rsidRPr="00BA0C4F" w:rsidRDefault="00E21BBA" w:rsidP="00E21BBA">
      <w:pPr>
        <w:pStyle w:val="Body1"/>
        <w:rPr>
          <w:lang w:val="en-GB"/>
        </w:rPr>
      </w:pPr>
      <w:r>
        <w:rPr>
          <w:rFonts w:cs="Arial"/>
          <w:b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 w:rsidRPr="00BA0C4F">
        <w:rPr>
          <w:lang w:val="en-GB"/>
        </w:rPr>
        <w:t xml:space="preserve"> the report.</w:t>
      </w:r>
    </w:p>
    <w:p w:rsidR="00B10409" w:rsidRDefault="00B10409" w:rsidP="00134BCB">
      <w:pPr>
        <w:pStyle w:val="Body1"/>
        <w:rPr>
          <w:lang w:val="en-GB"/>
        </w:rPr>
      </w:pPr>
    </w:p>
    <w:p w:rsidR="00E21BBA" w:rsidRPr="00970D51" w:rsidRDefault="00E21BBA" w:rsidP="00E21BBA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Governance Report</w:t>
      </w:r>
    </w:p>
    <w:p w:rsidR="00E21BBA" w:rsidRPr="00BA0C4F" w:rsidRDefault="00E21BBA" w:rsidP="00134BCB">
      <w:pPr>
        <w:pStyle w:val="Body1"/>
        <w:rPr>
          <w:lang w:val="en-GB"/>
        </w:rPr>
      </w:pPr>
    </w:p>
    <w:p w:rsidR="00E0035E" w:rsidRDefault="00E0035E" w:rsidP="00E0035E">
      <w:pPr>
        <w:pStyle w:val="Body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Jukes introduced the latest governance report, and highlighted </w:t>
      </w:r>
      <w:r w:rsidR="0098705B">
        <w:rPr>
          <w:rFonts w:ascii="Arial" w:hAnsi="Arial" w:cs="Arial"/>
        </w:rPr>
        <w:t>one Information Commissioner’s Office complaint. The conclusion of the review was that the NHSBSA had acted correctly.</w:t>
      </w:r>
    </w:p>
    <w:p w:rsidR="00E0035E" w:rsidRPr="00BA0C4F" w:rsidRDefault="00E0035E" w:rsidP="00E0035E">
      <w:pPr>
        <w:pStyle w:val="Body1"/>
        <w:jc w:val="both"/>
        <w:rPr>
          <w:lang w:val="en-GB"/>
        </w:rPr>
      </w:pPr>
    </w:p>
    <w:p w:rsidR="00834483" w:rsidRPr="00BA0C4F" w:rsidRDefault="00BC3F22" w:rsidP="00E0035E">
      <w:pPr>
        <w:pStyle w:val="Body1"/>
        <w:jc w:val="both"/>
        <w:rPr>
          <w:lang w:val="en-GB"/>
        </w:rPr>
      </w:pPr>
      <w:r>
        <w:rPr>
          <w:b/>
          <w:lang w:val="en-GB"/>
        </w:rPr>
        <w:t xml:space="preserve">Outcome: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834483" w:rsidRDefault="00834483" w:rsidP="00E0035E">
      <w:pPr>
        <w:pStyle w:val="Body1"/>
        <w:tabs>
          <w:tab w:val="left" w:pos="851"/>
        </w:tabs>
        <w:jc w:val="both"/>
        <w:rPr>
          <w:b/>
          <w:bCs/>
          <w:lang w:val="en-GB"/>
        </w:rPr>
      </w:pPr>
    </w:p>
    <w:p w:rsidR="00BC3F22" w:rsidRDefault="00BC3F22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Any Other Business</w:t>
      </w:r>
    </w:p>
    <w:p w:rsidR="00686168" w:rsidRDefault="00686168" w:rsidP="00686168">
      <w:pPr>
        <w:jc w:val="both"/>
        <w:rPr>
          <w:rFonts w:ascii="Arial" w:hAnsi="Arial" w:cs="Arial"/>
        </w:rPr>
      </w:pPr>
    </w:p>
    <w:p w:rsidR="00686168" w:rsidRPr="00686168" w:rsidRDefault="00686168" w:rsidP="00686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</w:t>
      </w:r>
      <w:r w:rsidR="0098705B">
        <w:rPr>
          <w:rFonts w:ascii="Arial" w:hAnsi="Arial" w:cs="Arial"/>
        </w:rPr>
        <w:t xml:space="preserve"> discussed a letter from the NHSBSA to an NHS Trust offering assurances around the provision of effective scanning services. The Board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ENDORSED </w:t>
      </w:r>
      <w:r w:rsidR="0098705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letter</w:t>
      </w:r>
      <w:r w:rsidR="0098705B">
        <w:rPr>
          <w:rFonts w:ascii="Arial" w:hAnsi="Arial" w:cs="Arial"/>
        </w:rPr>
        <w:t>.</w:t>
      </w:r>
    </w:p>
    <w:p w:rsidR="00686168" w:rsidRDefault="00686168" w:rsidP="00E0035E">
      <w:pPr>
        <w:pStyle w:val="Body"/>
        <w:jc w:val="both"/>
        <w:rPr>
          <w:lang w:val="en-GB"/>
        </w:rPr>
      </w:pPr>
    </w:p>
    <w:p w:rsidR="00BC3F22" w:rsidRDefault="00BC3F22" w:rsidP="00BC3F22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BC3F22" w:rsidRDefault="00BC3F22" w:rsidP="00BC3F22">
      <w:pPr>
        <w:pStyle w:val="Body1"/>
        <w:rPr>
          <w:b/>
          <w:bCs/>
          <w:color w:val="0070C0"/>
          <w:lang w:val="en-GB"/>
        </w:rPr>
      </w:pPr>
    </w:p>
    <w:p w:rsidR="00834483" w:rsidRPr="00BA0C4F" w:rsidRDefault="00BA0C4F" w:rsidP="00134BCB">
      <w:pPr>
        <w:pStyle w:val="Body"/>
        <w:tabs>
          <w:tab w:val="left" w:pos="851"/>
        </w:tabs>
        <w:jc w:val="both"/>
        <w:rPr>
          <w:lang w:val="en-GB"/>
        </w:rPr>
      </w:pPr>
      <w:r w:rsidRPr="004B06CB">
        <w:rPr>
          <w:lang w:val="en-GB"/>
        </w:rPr>
        <w:t>The next meeting was p</w:t>
      </w:r>
      <w:r w:rsidR="004B06CB" w:rsidRPr="004B06CB">
        <w:rPr>
          <w:lang w:val="en-GB"/>
        </w:rPr>
        <w:t xml:space="preserve">lanned for </w:t>
      </w:r>
      <w:r w:rsidR="004B06CB" w:rsidRPr="00BC3F22">
        <w:rPr>
          <w:b/>
          <w:lang w:val="en-GB"/>
        </w:rPr>
        <w:t>16</w:t>
      </w:r>
      <w:r w:rsidRPr="00BC3F22">
        <w:rPr>
          <w:b/>
          <w:vertAlign w:val="superscript"/>
          <w:lang w:val="en-GB"/>
        </w:rPr>
        <w:t>th</w:t>
      </w:r>
      <w:r w:rsidRPr="00BC3F22">
        <w:rPr>
          <w:b/>
          <w:lang w:val="en-GB"/>
        </w:rPr>
        <w:t xml:space="preserve"> </w:t>
      </w:r>
      <w:r w:rsidR="004B06CB" w:rsidRPr="00BC3F22">
        <w:rPr>
          <w:b/>
          <w:lang w:val="en-GB"/>
        </w:rPr>
        <w:t>March</w:t>
      </w:r>
      <w:r w:rsidRPr="004B06CB">
        <w:rPr>
          <w:lang w:val="en-GB"/>
        </w:rPr>
        <w:t xml:space="preserve"> </w:t>
      </w:r>
      <w:r w:rsidRPr="00BC3F22">
        <w:rPr>
          <w:b/>
          <w:lang w:val="en-GB"/>
        </w:rPr>
        <w:t>2017</w:t>
      </w:r>
      <w:r w:rsidRPr="004B06CB">
        <w:rPr>
          <w:lang w:val="en-GB"/>
        </w:rPr>
        <w:t xml:space="preserve"> at Stella House in Newcastle.</w:t>
      </w:r>
      <w:r w:rsidRPr="00BA0C4F">
        <w:rPr>
          <w:lang w:val="en-GB"/>
        </w:rPr>
        <w:t xml:space="preserve">  </w:t>
      </w:r>
    </w:p>
    <w:p w:rsidR="00B12F98" w:rsidRPr="00BA0C4F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B12F98" w:rsidRPr="00BA0C4F" w:rsidSect="005D1587">
      <w:headerReference w:type="default" r:id="rId9"/>
      <w:footerReference w:type="default" r:id="rId10"/>
      <w:pgSz w:w="11900" w:h="16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79" w:rsidRDefault="004D5279">
      <w:r>
        <w:separator/>
      </w:r>
    </w:p>
  </w:endnote>
  <w:endnote w:type="continuationSeparator" w:id="0">
    <w:p w:rsidR="004D5279" w:rsidRDefault="004D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04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A42" w:rsidRDefault="00550A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4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A42" w:rsidRDefault="00550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79" w:rsidRDefault="004D5279">
      <w:r>
        <w:separator/>
      </w:r>
    </w:p>
  </w:footnote>
  <w:footnote w:type="continuationSeparator" w:id="0">
    <w:p w:rsidR="004D5279" w:rsidRDefault="004D5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50" w:rsidRPr="005D1587" w:rsidRDefault="00CB2950" w:rsidP="005D1587">
    <w:pPr>
      <w:pStyle w:val="Header"/>
      <w:tabs>
        <w:tab w:val="clear" w:pos="8306"/>
      </w:tabs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256"/>
    <w:multiLevelType w:val="hybridMultilevel"/>
    <w:tmpl w:val="DC92608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11F348E7"/>
    <w:multiLevelType w:val="hybridMultilevel"/>
    <w:tmpl w:val="FBE4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A2D4F"/>
    <w:multiLevelType w:val="hybridMultilevel"/>
    <w:tmpl w:val="E1F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F7A3D"/>
    <w:multiLevelType w:val="hybridMultilevel"/>
    <w:tmpl w:val="9E6A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56B00"/>
    <w:multiLevelType w:val="hybridMultilevel"/>
    <w:tmpl w:val="3F26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63EBF"/>
    <w:multiLevelType w:val="hybridMultilevel"/>
    <w:tmpl w:val="3D0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1221"/>
    <w:multiLevelType w:val="hybridMultilevel"/>
    <w:tmpl w:val="42CC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248A9"/>
    <w:multiLevelType w:val="hybridMultilevel"/>
    <w:tmpl w:val="A29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37C04"/>
    <w:multiLevelType w:val="hybridMultilevel"/>
    <w:tmpl w:val="F500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8A67E1"/>
    <w:multiLevelType w:val="hybridMultilevel"/>
    <w:tmpl w:val="E19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023FA"/>
    <w:multiLevelType w:val="hybridMultilevel"/>
    <w:tmpl w:val="0A12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34668"/>
    <w:multiLevelType w:val="hybridMultilevel"/>
    <w:tmpl w:val="813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22D32"/>
    <w:rsid w:val="000861FE"/>
    <w:rsid w:val="000B103F"/>
    <w:rsid w:val="000C6383"/>
    <w:rsid w:val="000E0945"/>
    <w:rsid w:val="000F5624"/>
    <w:rsid w:val="000F7CC4"/>
    <w:rsid w:val="001064E5"/>
    <w:rsid w:val="00134BCB"/>
    <w:rsid w:val="00136BCE"/>
    <w:rsid w:val="001657B4"/>
    <w:rsid w:val="001728F1"/>
    <w:rsid w:val="001733B3"/>
    <w:rsid w:val="001A6E7A"/>
    <w:rsid w:val="001D1102"/>
    <w:rsid w:val="001F5EB7"/>
    <w:rsid w:val="002360A9"/>
    <w:rsid w:val="002403C9"/>
    <w:rsid w:val="0024316E"/>
    <w:rsid w:val="00246D05"/>
    <w:rsid w:val="00260190"/>
    <w:rsid w:val="00265973"/>
    <w:rsid w:val="002A789B"/>
    <w:rsid w:val="002B4914"/>
    <w:rsid w:val="002D22EE"/>
    <w:rsid w:val="003152D2"/>
    <w:rsid w:val="003528C7"/>
    <w:rsid w:val="00357CD3"/>
    <w:rsid w:val="0038112B"/>
    <w:rsid w:val="00382C73"/>
    <w:rsid w:val="0038689E"/>
    <w:rsid w:val="00395A23"/>
    <w:rsid w:val="003A05CC"/>
    <w:rsid w:val="003A5467"/>
    <w:rsid w:val="003D2C8C"/>
    <w:rsid w:val="00443FB6"/>
    <w:rsid w:val="00454D1C"/>
    <w:rsid w:val="0048480F"/>
    <w:rsid w:val="0049638C"/>
    <w:rsid w:val="004B06CB"/>
    <w:rsid w:val="004D5279"/>
    <w:rsid w:val="004E749D"/>
    <w:rsid w:val="00524D37"/>
    <w:rsid w:val="0052700F"/>
    <w:rsid w:val="0054528F"/>
    <w:rsid w:val="00550A42"/>
    <w:rsid w:val="00572A9D"/>
    <w:rsid w:val="005D1587"/>
    <w:rsid w:val="00617ABF"/>
    <w:rsid w:val="00637EED"/>
    <w:rsid w:val="006451BA"/>
    <w:rsid w:val="0067231D"/>
    <w:rsid w:val="00676E0F"/>
    <w:rsid w:val="00686168"/>
    <w:rsid w:val="007179EE"/>
    <w:rsid w:val="0072775F"/>
    <w:rsid w:val="00736994"/>
    <w:rsid w:val="0074327A"/>
    <w:rsid w:val="00746261"/>
    <w:rsid w:val="007674E5"/>
    <w:rsid w:val="00781300"/>
    <w:rsid w:val="0079431B"/>
    <w:rsid w:val="007B7D82"/>
    <w:rsid w:val="007C4410"/>
    <w:rsid w:val="007D29E9"/>
    <w:rsid w:val="008007E5"/>
    <w:rsid w:val="008042BD"/>
    <w:rsid w:val="00834483"/>
    <w:rsid w:val="00834A73"/>
    <w:rsid w:val="008512E2"/>
    <w:rsid w:val="00854401"/>
    <w:rsid w:val="008600BC"/>
    <w:rsid w:val="00862215"/>
    <w:rsid w:val="008801EC"/>
    <w:rsid w:val="0088743C"/>
    <w:rsid w:val="00891F33"/>
    <w:rsid w:val="00894AE1"/>
    <w:rsid w:val="008C5695"/>
    <w:rsid w:val="0090192F"/>
    <w:rsid w:val="00915FDA"/>
    <w:rsid w:val="00933ECA"/>
    <w:rsid w:val="00943D0D"/>
    <w:rsid w:val="0094765F"/>
    <w:rsid w:val="00961355"/>
    <w:rsid w:val="00970D51"/>
    <w:rsid w:val="00980940"/>
    <w:rsid w:val="0098705B"/>
    <w:rsid w:val="00990E6A"/>
    <w:rsid w:val="00991B72"/>
    <w:rsid w:val="009A3395"/>
    <w:rsid w:val="009A7A1B"/>
    <w:rsid w:val="009C2EFF"/>
    <w:rsid w:val="009E1C50"/>
    <w:rsid w:val="009F1A97"/>
    <w:rsid w:val="00A03F8F"/>
    <w:rsid w:val="00A3784D"/>
    <w:rsid w:val="00A55D21"/>
    <w:rsid w:val="00A630AB"/>
    <w:rsid w:val="00A65A97"/>
    <w:rsid w:val="00A85E99"/>
    <w:rsid w:val="00A9399E"/>
    <w:rsid w:val="00AE24C1"/>
    <w:rsid w:val="00AE6336"/>
    <w:rsid w:val="00AF1268"/>
    <w:rsid w:val="00B001C1"/>
    <w:rsid w:val="00B10409"/>
    <w:rsid w:val="00B104F8"/>
    <w:rsid w:val="00B12F98"/>
    <w:rsid w:val="00B176D6"/>
    <w:rsid w:val="00B56885"/>
    <w:rsid w:val="00B91BD9"/>
    <w:rsid w:val="00B92288"/>
    <w:rsid w:val="00B94239"/>
    <w:rsid w:val="00B94A72"/>
    <w:rsid w:val="00BA0C4F"/>
    <w:rsid w:val="00BC3F22"/>
    <w:rsid w:val="00BD4C7C"/>
    <w:rsid w:val="00C073BC"/>
    <w:rsid w:val="00C16BD9"/>
    <w:rsid w:val="00C16F4C"/>
    <w:rsid w:val="00C24B09"/>
    <w:rsid w:val="00C46224"/>
    <w:rsid w:val="00C46E44"/>
    <w:rsid w:val="00CA6BA0"/>
    <w:rsid w:val="00CB2950"/>
    <w:rsid w:val="00CE6DEF"/>
    <w:rsid w:val="00D1793C"/>
    <w:rsid w:val="00D509FB"/>
    <w:rsid w:val="00D555AA"/>
    <w:rsid w:val="00D70318"/>
    <w:rsid w:val="00D8402D"/>
    <w:rsid w:val="00DA2F3F"/>
    <w:rsid w:val="00DC5E11"/>
    <w:rsid w:val="00DF258B"/>
    <w:rsid w:val="00DF2E95"/>
    <w:rsid w:val="00DF5016"/>
    <w:rsid w:val="00E0035E"/>
    <w:rsid w:val="00E1020F"/>
    <w:rsid w:val="00E21BBA"/>
    <w:rsid w:val="00E33BB1"/>
    <w:rsid w:val="00E44447"/>
    <w:rsid w:val="00E4658E"/>
    <w:rsid w:val="00E75559"/>
    <w:rsid w:val="00EA11B9"/>
    <w:rsid w:val="00EA5532"/>
    <w:rsid w:val="00EB09E3"/>
    <w:rsid w:val="00EB379A"/>
    <w:rsid w:val="00ED2FE5"/>
    <w:rsid w:val="00EE2FF6"/>
    <w:rsid w:val="00EE569F"/>
    <w:rsid w:val="00F00D0D"/>
    <w:rsid w:val="00F04441"/>
    <w:rsid w:val="00F14CA7"/>
    <w:rsid w:val="00F243E7"/>
    <w:rsid w:val="00F34786"/>
    <w:rsid w:val="00F61DB3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5B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A42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5B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A42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684</Words>
  <Characters>3899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Mark Dibble</cp:lastModifiedBy>
  <cp:revision>2</cp:revision>
  <cp:lastPrinted>2017-06-20T07:57:00Z</cp:lastPrinted>
  <dcterms:created xsi:type="dcterms:W3CDTF">2017-08-16T14:06:00Z</dcterms:created>
  <dcterms:modified xsi:type="dcterms:W3CDTF">2017-08-16T14:06:00Z</dcterms:modified>
</cp:coreProperties>
</file>