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held at 9.00am on 1</w:t>
      </w:r>
      <w:r w:rsidR="00220F2F">
        <w:rPr>
          <w:rFonts w:ascii="Arial" w:hAnsi="Arial" w:cs="Arial"/>
          <w:b/>
          <w:color w:val="005EB8"/>
          <w:sz w:val="28"/>
        </w:rPr>
        <w:t>6 March</w:t>
      </w:r>
      <w:r>
        <w:rPr>
          <w:rFonts w:ascii="Arial" w:hAnsi="Arial" w:cs="Arial"/>
          <w:b/>
          <w:color w:val="005EB8"/>
          <w:sz w:val="28"/>
        </w:rPr>
        <w:t xml:space="preserve"> 2017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Silla Maizey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Chair</w:t>
      </w:r>
      <w:r w:rsidR="00220F2F">
        <w:rPr>
          <w:lang w:val="en-GB"/>
        </w:rPr>
        <w:t xml:space="preserve"> (except for item </w:t>
      </w:r>
      <w:r w:rsidR="00B814B4">
        <w:rPr>
          <w:lang w:val="en-GB"/>
        </w:rPr>
        <w:t>8</w:t>
      </w:r>
      <w:r w:rsidR="00220F2F">
        <w:rPr>
          <w:lang w:val="en-GB"/>
        </w:rPr>
        <w:t xml:space="preserve"> only)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Nick Scholte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 xml:space="preserve">Chief Executive 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Debra Bailey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Mark Ellerby</w:t>
      </w:r>
      <w:r>
        <w:rPr>
          <w:lang w:val="en-GB"/>
        </w:rPr>
        <w:tab/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  <w:r w:rsidR="00220F2F">
        <w:rPr>
          <w:lang w:val="en-GB"/>
        </w:rPr>
        <w:t xml:space="preserve"> (Chair for item </w:t>
      </w:r>
      <w:r w:rsidR="00B814B4">
        <w:rPr>
          <w:lang w:val="en-GB"/>
        </w:rPr>
        <w:t>8</w:t>
      </w:r>
      <w:r w:rsidR="00220F2F">
        <w:rPr>
          <w:lang w:val="en-GB"/>
        </w:rPr>
        <w:t xml:space="preserve"> only)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 xml:space="preserve">Malcolm Green 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4E749D" w:rsidP="005D1587">
      <w:pPr>
        <w:pStyle w:val="Body"/>
        <w:jc w:val="both"/>
        <w:rPr>
          <w:lang w:val="en-GB"/>
        </w:rPr>
      </w:pPr>
      <w:r>
        <w:rPr>
          <w:lang w:val="en-GB"/>
        </w:rPr>
        <w:t>Andrew Flanagan</w:t>
      </w:r>
      <w:r>
        <w:rPr>
          <w:lang w:val="en-GB"/>
        </w:rPr>
        <w:tab/>
      </w:r>
      <w:r w:rsidR="00746261">
        <w:rPr>
          <w:lang w:val="en-GB"/>
        </w:rPr>
        <w:tab/>
      </w:r>
      <w:r w:rsidR="00BA0C4F" w:rsidRPr="00BA0C4F">
        <w:rPr>
          <w:lang w:val="en-GB"/>
        </w:rPr>
        <w:t>Non-Executive Director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Alistair McDonald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 xml:space="preserve">Director of Service Delivery 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Patrick McGahon</w:t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Finance and Corporate Services</w:t>
      </w:r>
    </w:p>
    <w:p w:rsidR="00834483" w:rsidRPr="00BA0C4F" w:rsidRDefault="00BA0C4F" w:rsidP="005D1587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="00746261">
        <w:rPr>
          <w:lang w:val="en-GB"/>
        </w:rPr>
        <w:tab/>
      </w:r>
      <w:r w:rsidRPr="00BA0C4F">
        <w:rPr>
          <w:lang w:val="en-GB"/>
        </w:rPr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220F2F" w:rsidRPr="00BA0C4F" w:rsidRDefault="00220F2F" w:rsidP="00220F2F">
      <w:pPr>
        <w:pStyle w:val="Body"/>
        <w:jc w:val="both"/>
        <w:rPr>
          <w:lang w:val="en-GB"/>
        </w:rPr>
      </w:pPr>
      <w:r w:rsidRPr="00BA0C4F">
        <w:rPr>
          <w:lang w:val="en-GB"/>
        </w:rPr>
        <w:t>Mark Dibble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Corporate Secretary</w:t>
      </w:r>
    </w:p>
    <w:p w:rsidR="00220F2F" w:rsidRDefault="00220F2F" w:rsidP="00220F2F">
      <w:pPr>
        <w:pStyle w:val="Body"/>
        <w:jc w:val="both"/>
        <w:rPr>
          <w:lang w:val="en-GB"/>
        </w:rPr>
      </w:pPr>
      <w:r w:rsidRPr="001657B4">
        <w:rPr>
          <w:lang w:val="en-GB"/>
        </w:rPr>
        <w:t>Ben Masterson</w:t>
      </w:r>
      <w:r w:rsidRPr="00BA0C4F">
        <w:rPr>
          <w:lang w:val="en-GB"/>
        </w:rPr>
        <w:tab/>
      </w:r>
      <w:r w:rsidRPr="00BA0C4F">
        <w:rPr>
          <w:lang w:val="en-GB"/>
        </w:rPr>
        <w:tab/>
        <w:t>Department of Health</w:t>
      </w:r>
      <w:r w:rsidR="00825E06">
        <w:rPr>
          <w:lang w:val="en-GB"/>
        </w:rPr>
        <w:t xml:space="preserve"> (DH)</w:t>
      </w:r>
      <w:r w:rsidRPr="00BA0C4F">
        <w:rPr>
          <w:lang w:val="en-GB"/>
        </w:rPr>
        <w:tab/>
      </w:r>
    </w:p>
    <w:p w:rsidR="00220F2F" w:rsidRPr="009E2DB6" w:rsidRDefault="00220F2F" w:rsidP="0065470B">
      <w:pPr>
        <w:pStyle w:val="Body1"/>
        <w:ind w:left="2880" w:hanging="2880"/>
        <w:jc w:val="both"/>
        <w:rPr>
          <w:rFonts w:ascii="Arial" w:hAnsi="Arial" w:cs="Arial"/>
          <w:szCs w:val="22"/>
          <w:lang w:val="en-GB"/>
        </w:rPr>
      </w:pPr>
      <w:r w:rsidRPr="009E2DB6">
        <w:rPr>
          <w:rFonts w:ascii="Arial" w:hAnsi="Arial" w:cs="Arial"/>
          <w:szCs w:val="22"/>
          <w:lang w:val="en-GB"/>
        </w:rPr>
        <w:t>Nina Monckton</w:t>
      </w:r>
      <w:r w:rsidRPr="009E2DB6">
        <w:rPr>
          <w:rFonts w:ascii="Arial" w:hAnsi="Arial" w:cs="Arial"/>
          <w:szCs w:val="22"/>
          <w:lang w:val="en-GB"/>
        </w:rPr>
        <w:tab/>
      </w:r>
      <w:r w:rsidRPr="009E2DB6">
        <w:rPr>
          <w:rFonts w:ascii="Arial" w:eastAsia="Times New Roman" w:hAnsi="Arial" w:cs="Arial"/>
          <w:szCs w:val="22"/>
        </w:rPr>
        <w:t>Head of Service – Information Services</w:t>
      </w:r>
      <w:r w:rsidR="0065470B">
        <w:rPr>
          <w:rFonts w:ascii="Arial" w:eastAsia="Times New Roman" w:hAnsi="Arial" w:cs="Arial"/>
          <w:szCs w:val="22"/>
        </w:rPr>
        <w:t xml:space="preserve"> </w:t>
      </w:r>
      <w:r w:rsidRPr="001657B4">
        <w:rPr>
          <w:lang w:val="en-GB"/>
        </w:rPr>
        <w:t xml:space="preserve">(Item </w:t>
      </w:r>
      <w:r w:rsidR="00086EFF">
        <w:rPr>
          <w:lang w:val="en-GB"/>
        </w:rPr>
        <w:t>5</w:t>
      </w:r>
      <w:r w:rsidR="0065470B">
        <w:rPr>
          <w:lang w:val="en-GB"/>
        </w:rPr>
        <w:t xml:space="preserve"> </w:t>
      </w:r>
      <w:r>
        <w:rPr>
          <w:lang w:val="en-GB"/>
        </w:rPr>
        <w:t>only</w:t>
      </w:r>
      <w:r w:rsidRPr="001657B4">
        <w:rPr>
          <w:lang w:val="en-GB"/>
        </w:rPr>
        <w:t>)</w:t>
      </w:r>
    </w:p>
    <w:p w:rsidR="0065470B" w:rsidRDefault="00220F2F" w:rsidP="0065470B">
      <w:pPr>
        <w:pStyle w:val="Body1"/>
        <w:jc w:val="both"/>
        <w:rPr>
          <w:lang w:val="en-GB"/>
        </w:rPr>
      </w:pPr>
      <w:r w:rsidRPr="009E2DB6">
        <w:rPr>
          <w:rFonts w:ascii="Arial" w:hAnsi="Arial" w:cs="Arial"/>
          <w:szCs w:val="22"/>
          <w:lang w:val="en-GB"/>
        </w:rPr>
        <w:t>Martin Kelsall</w:t>
      </w:r>
      <w:r w:rsidRPr="009E2DB6">
        <w:rPr>
          <w:rFonts w:ascii="Arial" w:hAnsi="Arial" w:cs="Arial"/>
          <w:szCs w:val="22"/>
          <w:lang w:val="en-GB"/>
        </w:rPr>
        <w:tab/>
      </w:r>
      <w:r w:rsidRPr="009E2DB6">
        <w:rPr>
          <w:rFonts w:ascii="Arial" w:hAnsi="Arial" w:cs="Arial"/>
          <w:szCs w:val="22"/>
          <w:lang w:val="en-GB"/>
        </w:rPr>
        <w:tab/>
        <w:t>Head of Service, Prescriptions</w:t>
      </w:r>
      <w:r w:rsidR="0065470B">
        <w:rPr>
          <w:rFonts w:ascii="Arial" w:hAnsi="Arial" w:cs="Arial"/>
          <w:szCs w:val="22"/>
          <w:lang w:val="en-GB"/>
        </w:rPr>
        <w:t xml:space="preserve"> </w:t>
      </w:r>
      <w:r w:rsidR="0065470B" w:rsidRPr="001657B4">
        <w:rPr>
          <w:lang w:val="en-GB"/>
        </w:rPr>
        <w:t xml:space="preserve">(Item </w:t>
      </w:r>
      <w:r w:rsidR="00086EFF">
        <w:rPr>
          <w:lang w:val="en-GB"/>
        </w:rPr>
        <w:t>5</w:t>
      </w:r>
      <w:r w:rsidR="0065470B">
        <w:rPr>
          <w:lang w:val="en-GB"/>
        </w:rPr>
        <w:t xml:space="preserve"> only</w:t>
      </w:r>
      <w:r w:rsidR="0065470B" w:rsidRPr="001657B4">
        <w:rPr>
          <w:lang w:val="en-GB"/>
        </w:rPr>
        <w:t>)</w:t>
      </w:r>
    </w:p>
    <w:p w:rsidR="00220F2F" w:rsidRDefault="00220F2F" w:rsidP="00220F2F">
      <w:pPr>
        <w:pStyle w:val="Body"/>
        <w:jc w:val="both"/>
        <w:rPr>
          <w:rFonts w:cs="Arial"/>
          <w:szCs w:val="22"/>
          <w:lang w:val="en-GB"/>
        </w:rPr>
      </w:pPr>
      <w:r w:rsidRPr="009E2DB6">
        <w:rPr>
          <w:rFonts w:cs="Arial"/>
          <w:szCs w:val="22"/>
          <w:lang w:val="en-GB"/>
        </w:rPr>
        <w:t>Darren Curry</w:t>
      </w:r>
      <w:r w:rsidRPr="009E2DB6">
        <w:rPr>
          <w:rFonts w:cs="Arial"/>
          <w:szCs w:val="22"/>
          <w:lang w:val="en-GB"/>
        </w:rPr>
        <w:tab/>
      </w:r>
      <w:r w:rsidRPr="009E2DB6">
        <w:rPr>
          <w:rFonts w:cs="Arial"/>
          <w:szCs w:val="22"/>
          <w:lang w:val="en-GB"/>
        </w:rPr>
        <w:tab/>
      </w:r>
      <w:r w:rsidRPr="009E2DB6">
        <w:rPr>
          <w:rFonts w:cs="Arial"/>
          <w:szCs w:val="22"/>
          <w:lang w:val="en-GB"/>
        </w:rPr>
        <w:tab/>
        <w:t>Transformation Lead</w:t>
      </w:r>
      <w:r w:rsidR="0065470B">
        <w:rPr>
          <w:rFonts w:cs="Arial"/>
          <w:szCs w:val="22"/>
          <w:lang w:val="en-GB"/>
        </w:rPr>
        <w:t xml:space="preserve"> </w:t>
      </w:r>
      <w:r w:rsidR="0065470B" w:rsidRPr="001657B4">
        <w:rPr>
          <w:lang w:val="en-GB"/>
        </w:rPr>
        <w:t xml:space="preserve">(Item </w:t>
      </w:r>
      <w:r w:rsidR="00086EFF">
        <w:rPr>
          <w:lang w:val="en-GB"/>
        </w:rPr>
        <w:t>5</w:t>
      </w:r>
      <w:r w:rsidR="0065470B">
        <w:rPr>
          <w:lang w:val="en-GB"/>
        </w:rPr>
        <w:t xml:space="preserve"> only</w:t>
      </w:r>
      <w:r w:rsidR="0065470B" w:rsidRPr="001657B4">
        <w:rPr>
          <w:lang w:val="en-GB"/>
        </w:rPr>
        <w:t>)</w:t>
      </w:r>
    </w:p>
    <w:p w:rsidR="0065470B" w:rsidRDefault="00B814B4" w:rsidP="00B814B4">
      <w:pPr>
        <w:pStyle w:val="Body"/>
        <w:ind w:left="2880" w:hanging="2880"/>
        <w:jc w:val="both"/>
        <w:rPr>
          <w:rFonts w:cs="Arial"/>
          <w:szCs w:val="22"/>
          <w:lang w:val="en-GB"/>
        </w:rPr>
      </w:pPr>
      <w:r>
        <w:rPr>
          <w:rFonts w:cs="Arial"/>
          <w:lang w:val="en-GB"/>
        </w:rPr>
        <w:t>Paul Clarke</w:t>
      </w:r>
      <w:r>
        <w:rPr>
          <w:rFonts w:cs="Arial"/>
          <w:lang w:val="en-GB"/>
        </w:rPr>
        <w:tab/>
      </w:r>
      <w:r w:rsidR="00220F2F" w:rsidRPr="00A244E8">
        <w:rPr>
          <w:rFonts w:cs="Arial"/>
          <w:lang w:val="en-GB"/>
        </w:rPr>
        <w:t>Head of Supplier Management</w:t>
      </w:r>
      <w:r w:rsidR="0065470B">
        <w:rPr>
          <w:rFonts w:cs="Arial"/>
          <w:lang w:val="en-GB"/>
        </w:rPr>
        <w:t xml:space="preserve"> </w:t>
      </w:r>
      <w:r w:rsidR="0065470B" w:rsidRPr="001657B4">
        <w:rPr>
          <w:lang w:val="en-GB"/>
        </w:rPr>
        <w:t>(Item</w:t>
      </w:r>
      <w:r w:rsidR="00027594">
        <w:rPr>
          <w:lang w:val="en-GB"/>
        </w:rPr>
        <w:t>s</w:t>
      </w:r>
      <w:r w:rsidR="0065470B" w:rsidRPr="001657B4">
        <w:rPr>
          <w:lang w:val="en-GB"/>
        </w:rPr>
        <w:t xml:space="preserve"> </w:t>
      </w:r>
      <w:r w:rsidR="00086EFF">
        <w:rPr>
          <w:lang w:val="en-GB"/>
        </w:rPr>
        <w:t>6</w:t>
      </w:r>
      <w:r>
        <w:rPr>
          <w:lang w:val="en-GB"/>
        </w:rPr>
        <w:t xml:space="preserve">, </w:t>
      </w:r>
      <w:r w:rsidR="00027594">
        <w:rPr>
          <w:lang w:val="en-GB"/>
        </w:rPr>
        <w:t>7 and</w:t>
      </w:r>
      <w:r>
        <w:rPr>
          <w:lang w:val="en-GB"/>
        </w:rPr>
        <w:t xml:space="preserve"> 8</w:t>
      </w:r>
      <w:r w:rsidR="0065470B" w:rsidRPr="001657B4">
        <w:rPr>
          <w:lang w:val="en-GB"/>
        </w:rPr>
        <w:t>)</w:t>
      </w:r>
    </w:p>
    <w:p w:rsidR="00220F2F" w:rsidRPr="0065470B" w:rsidRDefault="0065470B" w:rsidP="0065470B">
      <w:pPr>
        <w:pStyle w:val="Body"/>
        <w:ind w:left="2880" w:hanging="2880"/>
        <w:jc w:val="both"/>
        <w:rPr>
          <w:rFonts w:cs="Arial"/>
          <w:szCs w:val="22"/>
          <w:lang w:val="en-GB"/>
        </w:rPr>
      </w:pPr>
      <w:r>
        <w:rPr>
          <w:rFonts w:eastAsia="Times New Roman" w:cs="Arial"/>
        </w:rPr>
        <w:t>Jim Craig</w:t>
      </w:r>
      <w:r>
        <w:rPr>
          <w:rFonts w:eastAsia="Times New Roman" w:cs="Arial"/>
        </w:rPr>
        <w:tab/>
      </w:r>
      <w:r w:rsidR="00220F2F" w:rsidRPr="00F51122">
        <w:rPr>
          <w:rFonts w:eastAsia="Times New Roman" w:cs="Arial"/>
        </w:rPr>
        <w:t>Procurement Transformation Programme</w:t>
      </w:r>
      <w:r>
        <w:rPr>
          <w:rFonts w:eastAsia="Times New Roman" w:cs="Arial"/>
        </w:rPr>
        <w:t xml:space="preserve"> </w:t>
      </w:r>
      <w:r w:rsidRPr="001657B4">
        <w:rPr>
          <w:lang w:val="en-GB"/>
        </w:rPr>
        <w:t xml:space="preserve">(Item </w:t>
      </w:r>
      <w:r w:rsidR="00B814B4">
        <w:rPr>
          <w:lang w:val="en-GB"/>
        </w:rPr>
        <w:t>8</w:t>
      </w:r>
      <w:r>
        <w:rPr>
          <w:lang w:val="en-GB"/>
        </w:rPr>
        <w:t xml:space="preserve"> only</w:t>
      </w:r>
      <w:r w:rsidRPr="001657B4">
        <w:rPr>
          <w:lang w:val="en-GB"/>
        </w:rPr>
        <w:t>)</w:t>
      </w:r>
    </w:p>
    <w:p w:rsidR="0065470B" w:rsidRPr="0065470B" w:rsidRDefault="00220F2F" w:rsidP="0065470B">
      <w:pPr>
        <w:ind w:left="2880" w:hanging="2880"/>
        <w:rPr>
          <w:rFonts w:ascii="Arial" w:hAnsi="Arial" w:cs="Arial"/>
          <w:lang w:val="en-GB"/>
        </w:rPr>
      </w:pPr>
      <w:r w:rsidRPr="0065470B">
        <w:rPr>
          <w:rFonts w:ascii="Arial" w:hAnsi="Arial" w:cs="Arial"/>
        </w:rPr>
        <w:t>Robin Burn</w:t>
      </w:r>
      <w:r w:rsidRPr="0065470B">
        <w:rPr>
          <w:rFonts w:ascii="Arial" w:hAnsi="Arial" w:cs="Arial"/>
        </w:rPr>
        <w:tab/>
      </w:r>
      <w:r w:rsidRPr="0065470B">
        <w:rPr>
          <w:rFonts w:ascii="Arial" w:hAnsi="Arial" w:cs="Arial"/>
          <w:lang w:eastAsia="en-GB"/>
        </w:rPr>
        <w:t xml:space="preserve">Transformation Programme Lead – </w:t>
      </w:r>
      <w:r w:rsidR="0065470B" w:rsidRPr="0065470B">
        <w:rPr>
          <w:rFonts w:ascii="Arial" w:hAnsi="Arial" w:cs="Arial"/>
          <w:lang w:eastAsia="en-GB"/>
        </w:rPr>
        <w:t xml:space="preserve">ITIS </w:t>
      </w:r>
      <w:r w:rsidR="0065470B" w:rsidRPr="0065470B">
        <w:rPr>
          <w:rFonts w:ascii="Arial" w:hAnsi="Arial" w:cs="Arial"/>
          <w:lang w:val="en-GB"/>
        </w:rPr>
        <w:t xml:space="preserve">(Item </w:t>
      </w:r>
      <w:r w:rsidR="00A5285C">
        <w:rPr>
          <w:rFonts w:ascii="Arial" w:hAnsi="Arial" w:cs="Arial"/>
          <w:lang w:val="en-GB"/>
        </w:rPr>
        <w:t xml:space="preserve">9 </w:t>
      </w:r>
      <w:r w:rsidR="0065470B" w:rsidRPr="0065470B">
        <w:rPr>
          <w:rFonts w:ascii="Arial" w:hAnsi="Arial" w:cs="Arial"/>
          <w:lang w:val="en-GB"/>
        </w:rPr>
        <w:t>only)</w:t>
      </w:r>
    </w:p>
    <w:p w:rsidR="00220F2F" w:rsidRPr="0065470B" w:rsidRDefault="00220F2F" w:rsidP="0065470B">
      <w:pPr>
        <w:rPr>
          <w:rFonts w:ascii="Arial" w:hAnsi="Arial" w:cs="Arial"/>
          <w:lang w:val="en-GB"/>
        </w:rPr>
      </w:pPr>
      <w:r w:rsidRPr="0065470B">
        <w:rPr>
          <w:rFonts w:ascii="Arial" w:hAnsi="Arial" w:cs="Arial"/>
          <w:lang w:val="en-GB"/>
        </w:rPr>
        <w:t xml:space="preserve">Clive Johnson </w:t>
      </w:r>
      <w:r w:rsidRPr="0065470B">
        <w:rPr>
          <w:rFonts w:ascii="Arial" w:hAnsi="Arial" w:cs="Arial"/>
          <w:lang w:val="en-GB"/>
        </w:rPr>
        <w:tab/>
      </w:r>
      <w:r w:rsidRPr="0065470B">
        <w:rPr>
          <w:rFonts w:ascii="Arial" w:hAnsi="Arial" w:cs="Arial"/>
          <w:lang w:val="en-GB"/>
        </w:rPr>
        <w:tab/>
        <w:t>Head of Finance</w:t>
      </w:r>
      <w:r w:rsidR="0065470B">
        <w:rPr>
          <w:rFonts w:ascii="Arial" w:hAnsi="Arial" w:cs="Arial"/>
          <w:lang w:val="en-GB"/>
        </w:rPr>
        <w:t xml:space="preserve"> (Item </w:t>
      </w:r>
      <w:r w:rsidR="00A5285C">
        <w:rPr>
          <w:rFonts w:ascii="Arial" w:hAnsi="Arial" w:cs="Arial"/>
          <w:lang w:val="en-GB"/>
        </w:rPr>
        <w:t>9</w:t>
      </w:r>
      <w:r w:rsidR="0065470B">
        <w:rPr>
          <w:rFonts w:ascii="Arial" w:hAnsi="Arial" w:cs="Arial"/>
          <w:lang w:val="en-GB"/>
        </w:rPr>
        <w:t xml:space="preserve"> only</w:t>
      </w:r>
      <w:r w:rsidRPr="0065470B">
        <w:rPr>
          <w:rFonts w:ascii="Arial" w:hAnsi="Arial" w:cs="Arial"/>
          <w:lang w:val="en-GB"/>
        </w:rPr>
        <w:t>)</w:t>
      </w:r>
    </w:p>
    <w:p w:rsidR="00220F2F" w:rsidRPr="0065470B" w:rsidRDefault="00220F2F" w:rsidP="00220F2F">
      <w:pPr>
        <w:pStyle w:val="Body"/>
        <w:jc w:val="both"/>
        <w:rPr>
          <w:rFonts w:cs="Arial"/>
          <w:lang w:val="en-GB"/>
        </w:rPr>
      </w:pPr>
      <w:r w:rsidRPr="0065470B">
        <w:rPr>
          <w:rFonts w:cs="Arial"/>
        </w:rPr>
        <w:t>Nick O’Reilly</w:t>
      </w:r>
      <w:r w:rsidRPr="0065470B">
        <w:rPr>
          <w:rFonts w:cs="Arial"/>
        </w:rPr>
        <w:tab/>
      </w:r>
      <w:r w:rsidRPr="0065470B">
        <w:rPr>
          <w:rFonts w:cs="Arial"/>
        </w:rPr>
        <w:tab/>
      </w:r>
      <w:r w:rsidRPr="0065470B">
        <w:rPr>
          <w:rFonts w:cs="Arial"/>
        </w:rPr>
        <w:tab/>
        <w:t>Head of Information Technology</w:t>
      </w:r>
      <w:r w:rsidR="0065470B">
        <w:rPr>
          <w:rFonts w:cs="Arial"/>
        </w:rPr>
        <w:t xml:space="preserve"> </w:t>
      </w:r>
      <w:r w:rsidRPr="0065470B">
        <w:rPr>
          <w:rFonts w:cs="Arial"/>
          <w:lang w:val="en-GB"/>
        </w:rPr>
        <w:t xml:space="preserve">(Item </w:t>
      </w:r>
      <w:r w:rsidR="00A5285C">
        <w:rPr>
          <w:rFonts w:cs="Arial"/>
          <w:lang w:val="en-GB"/>
        </w:rPr>
        <w:t>9</w:t>
      </w:r>
      <w:r w:rsidR="0065470B">
        <w:rPr>
          <w:rFonts w:cs="Arial"/>
          <w:lang w:val="en-GB"/>
        </w:rPr>
        <w:t xml:space="preserve"> only</w:t>
      </w:r>
      <w:r w:rsidRPr="0065470B">
        <w:rPr>
          <w:rFonts w:cs="Arial"/>
          <w:lang w:val="en-GB"/>
        </w:rPr>
        <w:t>)</w:t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834483" w:rsidRPr="001657B4" w:rsidRDefault="0065470B">
      <w:pPr>
        <w:pStyle w:val="Body"/>
        <w:jc w:val="both"/>
        <w:rPr>
          <w:lang w:val="en-GB"/>
        </w:rPr>
      </w:pPr>
      <w:r>
        <w:rPr>
          <w:lang w:val="en-GB"/>
        </w:rPr>
        <w:t>Nigel Zaman</w:t>
      </w:r>
      <w:r>
        <w:rPr>
          <w:lang w:val="en-GB"/>
        </w:rPr>
        <w:tab/>
      </w:r>
      <w:r w:rsidR="004E749D">
        <w:rPr>
          <w:lang w:val="en-GB"/>
        </w:rPr>
        <w:tab/>
      </w:r>
      <w:r w:rsidR="00746261">
        <w:rPr>
          <w:lang w:val="en-GB"/>
        </w:rPr>
        <w:tab/>
      </w:r>
      <w:r w:rsidR="00825E06">
        <w:rPr>
          <w:lang w:val="en-GB"/>
        </w:rPr>
        <w:t>DH</w:t>
      </w:r>
    </w:p>
    <w:p w:rsidR="00834483" w:rsidRPr="001657B4" w:rsidRDefault="00834483">
      <w:pPr>
        <w:pStyle w:val="Body"/>
        <w:jc w:val="both"/>
        <w:rPr>
          <w:lang w:val="en-GB"/>
        </w:rPr>
      </w:pPr>
    </w:p>
    <w:p w:rsidR="0065470B" w:rsidRPr="0065470B" w:rsidRDefault="0065470B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>Board Effectiveness</w:t>
      </w:r>
    </w:p>
    <w:p w:rsidR="0065470B" w:rsidRDefault="0065470B" w:rsidP="0065470B">
      <w:pPr>
        <w:pStyle w:val="Body"/>
        <w:jc w:val="both"/>
        <w:rPr>
          <w:b/>
          <w:bCs/>
          <w:color w:val="0070C0"/>
          <w:lang w:val="en-GB"/>
        </w:rPr>
      </w:pPr>
    </w:p>
    <w:p w:rsidR="0065470B" w:rsidRDefault="0065470B" w:rsidP="0065470B">
      <w:pPr>
        <w:pStyle w:val="Body"/>
        <w:jc w:val="both"/>
        <w:rPr>
          <w:bCs/>
          <w:lang w:val="en-GB"/>
        </w:rPr>
      </w:pPr>
      <w:r>
        <w:rPr>
          <w:lang w:val="en-GB"/>
        </w:rPr>
        <w:t>Ms Maizey introduced the</w:t>
      </w:r>
      <w:r w:rsidRPr="00BA0C4F">
        <w:rPr>
          <w:lang w:val="en-GB"/>
        </w:rPr>
        <w:t xml:space="preserve"> report </w:t>
      </w:r>
      <w:r>
        <w:rPr>
          <w:lang w:val="en-GB"/>
        </w:rPr>
        <w:t xml:space="preserve">which </w:t>
      </w:r>
      <w:r w:rsidR="00027594">
        <w:rPr>
          <w:lang w:val="en-GB"/>
        </w:rPr>
        <w:t xml:space="preserve">presented the </w:t>
      </w:r>
      <w:r>
        <w:rPr>
          <w:bCs/>
          <w:lang w:val="en-GB"/>
        </w:rPr>
        <w:t>results of the survey</w:t>
      </w:r>
      <w:r w:rsidR="00027594">
        <w:rPr>
          <w:bCs/>
          <w:lang w:val="en-GB"/>
        </w:rPr>
        <w:t>.  Members considered the outcomes</w:t>
      </w:r>
      <w:r w:rsidR="00825E06">
        <w:rPr>
          <w:bCs/>
          <w:lang w:val="en-GB"/>
        </w:rPr>
        <w:t>,</w:t>
      </w:r>
      <w:r w:rsidR="009303A5">
        <w:rPr>
          <w:bCs/>
          <w:lang w:val="en-GB"/>
        </w:rPr>
        <w:t xml:space="preserve"> </w:t>
      </w:r>
      <w:r w:rsidR="00825E06">
        <w:rPr>
          <w:bCs/>
          <w:lang w:val="en-GB"/>
        </w:rPr>
        <w:t>which</w:t>
      </w:r>
      <w:r>
        <w:rPr>
          <w:bCs/>
          <w:lang w:val="en-GB"/>
        </w:rPr>
        <w:t xml:space="preserve"> were positive</w:t>
      </w:r>
      <w:r w:rsidR="00825E06">
        <w:rPr>
          <w:bCs/>
          <w:lang w:val="en-GB"/>
        </w:rPr>
        <w:t xml:space="preserve"> overall, and discussed potential action required on a number of matters which had been highlighted.</w:t>
      </w:r>
    </w:p>
    <w:p w:rsidR="0065470B" w:rsidRDefault="0065470B" w:rsidP="0065470B">
      <w:pPr>
        <w:pStyle w:val="Body"/>
        <w:jc w:val="both"/>
        <w:rPr>
          <w:bCs/>
          <w:lang w:val="en-GB"/>
        </w:rPr>
      </w:pPr>
    </w:p>
    <w:p w:rsidR="0065470B" w:rsidRDefault="0065470B" w:rsidP="0065470B">
      <w:pPr>
        <w:pStyle w:val="Body1"/>
        <w:jc w:val="both"/>
        <w:rPr>
          <w:color w:val="auto"/>
          <w:lang w:val="en-GB"/>
        </w:rPr>
      </w:pPr>
      <w:r>
        <w:rPr>
          <w:b/>
          <w:bCs/>
          <w:lang w:val="en-GB"/>
        </w:rPr>
        <w:t xml:space="preserve">Outcome: </w:t>
      </w:r>
      <w:r>
        <w:rPr>
          <w:color w:val="auto"/>
          <w:lang w:val="en-GB"/>
        </w:rPr>
        <w:t xml:space="preserve">The Board </w:t>
      </w:r>
      <w:r w:rsidRPr="00C350A3">
        <w:rPr>
          <w:b/>
          <w:color w:val="auto"/>
          <w:lang w:val="en-GB"/>
        </w:rPr>
        <w:t>NOTED</w:t>
      </w:r>
      <w:r>
        <w:rPr>
          <w:color w:val="auto"/>
          <w:lang w:val="en-GB"/>
        </w:rPr>
        <w:t xml:space="preserve"> the report.</w:t>
      </w:r>
    </w:p>
    <w:p w:rsidR="00825E06" w:rsidRPr="00A02B90" w:rsidRDefault="00825E06" w:rsidP="0065470B">
      <w:pPr>
        <w:pStyle w:val="Body1"/>
        <w:jc w:val="both"/>
        <w:rPr>
          <w:color w:val="auto"/>
          <w:lang w:val="en-GB"/>
        </w:rPr>
      </w:pPr>
    </w:p>
    <w:p w:rsidR="00834483" w:rsidRPr="0065470B" w:rsidRDefault="00BA0C4F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 w:rsidRPr="0065470B">
        <w:rPr>
          <w:b/>
          <w:bCs/>
          <w:color w:val="0070C0"/>
          <w:lang w:val="en-GB"/>
        </w:rPr>
        <w:lastRenderedPageBreak/>
        <w:t>Chief Executive’s Report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9C2EFF" w:rsidRDefault="007B7D82" w:rsidP="00265973">
      <w:pPr>
        <w:pStyle w:val="Body"/>
        <w:jc w:val="both"/>
        <w:rPr>
          <w:lang w:val="en-GB"/>
        </w:rPr>
      </w:pPr>
      <w:r>
        <w:rPr>
          <w:lang w:val="en-GB"/>
        </w:rPr>
        <w:t>Mr Scholte introduced the</w:t>
      </w:r>
      <w:r w:rsidR="00BA0C4F" w:rsidRPr="00BA0C4F">
        <w:rPr>
          <w:lang w:val="en-GB"/>
        </w:rPr>
        <w:t xml:space="preserve"> report </w:t>
      </w:r>
      <w:r w:rsidR="00CE6DEF">
        <w:rPr>
          <w:lang w:val="en-GB"/>
        </w:rPr>
        <w:t>which included:</w:t>
      </w:r>
      <w:r w:rsidR="00BA0C4F" w:rsidRPr="00BA0C4F">
        <w:rPr>
          <w:lang w:val="en-GB"/>
        </w:rPr>
        <w:t xml:space="preserve">  </w:t>
      </w:r>
    </w:p>
    <w:p w:rsidR="001D1102" w:rsidRDefault="001D1102" w:rsidP="00736994">
      <w:pPr>
        <w:pStyle w:val="Body"/>
        <w:ind w:left="567"/>
        <w:jc w:val="both"/>
        <w:rPr>
          <w:lang w:val="en-GB"/>
        </w:rPr>
      </w:pPr>
    </w:p>
    <w:p w:rsidR="00736994" w:rsidRDefault="00825E06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An</w:t>
      </w:r>
      <w:r w:rsidR="009303A5">
        <w:rPr>
          <w:lang w:val="en-GB"/>
        </w:rPr>
        <w:t xml:space="preserve"> update from the</w:t>
      </w:r>
      <w:r w:rsidR="00736994">
        <w:rPr>
          <w:lang w:val="en-GB"/>
        </w:rPr>
        <w:t xml:space="preserve"> </w:t>
      </w:r>
      <w:r>
        <w:rPr>
          <w:lang w:val="en-GB"/>
        </w:rPr>
        <w:t>latest</w:t>
      </w:r>
      <w:r w:rsidR="00027594">
        <w:rPr>
          <w:lang w:val="en-GB"/>
        </w:rPr>
        <w:t xml:space="preserve"> </w:t>
      </w:r>
      <w:r w:rsidR="00736994">
        <w:rPr>
          <w:lang w:val="en-GB"/>
        </w:rPr>
        <w:t xml:space="preserve">DH and NHSBSA Accountability </w:t>
      </w:r>
      <w:r w:rsidR="009303A5">
        <w:rPr>
          <w:lang w:val="en-GB"/>
        </w:rPr>
        <w:t xml:space="preserve">Review meeting </w:t>
      </w:r>
      <w:r>
        <w:rPr>
          <w:lang w:val="en-GB"/>
        </w:rPr>
        <w:t>which had focussed on NHS Supply Chain,</w:t>
      </w:r>
    </w:p>
    <w:p w:rsidR="00C26EC0" w:rsidRDefault="00825E06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An u</w:t>
      </w:r>
      <w:r w:rsidR="00C26EC0">
        <w:rPr>
          <w:lang w:val="en-GB"/>
        </w:rPr>
        <w:t>pdate on financial planning for 2017/18</w:t>
      </w:r>
      <w:r>
        <w:rPr>
          <w:lang w:val="en-GB"/>
        </w:rPr>
        <w:t>,</w:t>
      </w:r>
    </w:p>
    <w:p w:rsidR="00825E06" w:rsidRDefault="00825E06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Feedback of good performance across the current range of services provided by the NHSBSA; and</w:t>
      </w:r>
    </w:p>
    <w:p w:rsidR="00825E06" w:rsidRDefault="00825E06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Potential risks associated with recent changes to tax regulations by HMRC, known as IR35.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DC5E11" w:rsidRDefault="00DC5E11" w:rsidP="002D22EE">
      <w:pPr>
        <w:pStyle w:val="ListParagraph"/>
        <w:ind w:left="0"/>
        <w:rPr>
          <w:rFonts w:cs="Arial"/>
        </w:rPr>
      </w:pPr>
    </w:p>
    <w:p w:rsidR="00834483" w:rsidRDefault="00EE569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t>Strategy</w:t>
      </w:r>
      <w:r w:rsidR="00E0599A">
        <w:rPr>
          <w:b/>
          <w:bCs/>
          <w:color w:val="0070C0"/>
          <w:lang w:val="en-GB"/>
        </w:rPr>
        <w:t xml:space="preserve"> 2017-2022</w:t>
      </w:r>
      <w:r w:rsidR="00C26EC0">
        <w:rPr>
          <w:b/>
          <w:bCs/>
          <w:color w:val="0070C0"/>
          <w:lang w:val="en-GB"/>
        </w:rPr>
        <w:t xml:space="preserve"> </w:t>
      </w:r>
      <w:r w:rsidR="00F14CA7">
        <w:rPr>
          <w:b/>
          <w:bCs/>
          <w:color w:val="0070C0"/>
          <w:lang w:val="en-GB"/>
        </w:rPr>
        <w:t xml:space="preserve">and </w:t>
      </w:r>
      <w:r w:rsidR="00C26EC0">
        <w:rPr>
          <w:b/>
          <w:bCs/>
          <w:color w:val="0070C0"/>
          <w:lang w:val="en-GB"/>
        </w:rPr>
        <w:t>Business Plan</w:t>
      </w:r>
      <w:r w:rsidR="00F14CA7">
        <w:rPr>
          <w:b/>
          <w:bCs/>
          <w:color w:val="0070C0"/>
          <w:lang w:val="en-GB"/>
        </w:rPr>
        <w:t xml:space="preserve"> </w:t>
      </w:r>
      <w:r w:rsidR="00E0599A">
        <w:rPr>
          <w:b/>
          <w:bCs/>
          <w:color w:val="0070C0"/>
          <w:lang w:val="en-GB"/>
        </w:rPr>
        <w:t>2017-2018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C26EC0" w:rsidRDefault="00C26EC0" w:rsidP="00C26EC0">
      <w:pPr>
        <w:pStyle w:val="Body"/>
        <w:jc w:val="both"/>
        <w:rPr>
          <w:lang w:val="en-GB"/>
        </w:rPr>
      </w:pPr>
      <w:r>
        <w:rPr>
          <w:lang w:val="en-GB"/>
        </w:rPr>
        <w:t>Mr Scholte introduced the</w:t>
      </w:r>
      <w:r w:rsidR="00E0599A">
        <w:rPr>
          <w:lang w:val="en-GB"/>
        </w:rPr>
        <w:t xml:space="preserve"> updated</w:t>
      </w:r>
      <w:r w:rsidRPr="00BA0C4F">
        <w:rPr>
          <w:lang w:val="en-GB"/>
        </w:rPr>
        <w:t xml:space="preserve"> </w:t>
      </w:r>
      <w:r w:rsidR="00E0599A">
        <w:rPr>
          <w:lang w:val="en-GB"/>
        </w:rPr>
        <w:t xml:space="preserve">Strategy and Business Plan. These documents reflected </w:t>
      </w:r>
      <w:r w:rsidR="00027594">
        <w:rPr>
          <w:lang w:val="en-GB"/>
        </w:rPr>
        <w:t xml:space="preserve">previous </w:t>
      </w:r>
      <w:r w:rsidR="00E0599A">
        <w:rPr>
          <w:lang w:val="en-GB"/>
        </w:rPr>
        <w:t>Board discussions.</w:t>
      </w:r>
      <w:r w:rsidRPr="00BA0C4F">
        <w:rPr>
          <w:lang w:val="en-GB"/>
        </w:rPr>
        <w:t xml:space="preserve">  </w:t>
      </w:r>
    </w:p>
    <w:p w:rsidR="00EE569F" w:rsidRDefault="00EE569F" w:rsidP="00637EED">
      <w:pPr>
        <w:pStyle w:val="Body1"/>
        <w:jc w:val="both"/>
        <w:rPr>
          <w:lang w:val="en-GB"/>
        </w:rPr>
      </w:pPr>
    </w:p>
    <w:p w:rsidR="00915FDA" w:rsidRPr="00915FDA" w:rsidRDefault="002D22EE" w:rsidP="00265973">
      <w:pPr>
        <w:pStyle w:val="Body1"/>
        <w:jc w:val="both"/>
        <w:rPr>
          <w:rFonts w:ascii="Arial" w:hAnsi="Arial"/>
          <w:b/>
          <w:bCs/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C26EC0" w:rsidRPr="00AB3646">
        <w:rPr>
          <w:lang w:val="en-GB"/>
        </w:rPr>
        <w:t xml:space="preserve">The Board </w:t>
      </w:r>
      <w:r w:rsidR="00C26EC0" w:rsidRPr="00AB3646">
        <w:rPr>
          <w:b/>
          <w:lang w:val="en-GB"/>
        </w:rPr>
        <w:t>ENDORSED</w:t>
      </w:r>
      <w:r w:rsidR="00C26EC0" w:rsidRPr="00AB3646">
        <w:rPr>
          <w:lang w:val="en-GB"/>
        </w:rPr>
        <w:t xml:space="preserve"> the </w:t>
      </w:r>
      <w:r w:rsidR="00C26EC0">
        <w:rPr>
          <w:lang w:val="en-GB"/>
        </w:rPr>
        <w:t>S</w:t>
      </w:r>
      <w:r w:rsidR="00C26EC0" w:rsidRPr="00AB3646">
        <w:rPr>
          <w:lang w:val="en-GB"/>
        </w:rPr>
        <w:t>trategy</w:t>
      </w:r>
      <w:r w:rsidR="00C26EC0">
        <w:rPr>
          <w:lang w:val="en-GB"/>
        </w:rPr>
        <w:t xml:space="preserve"> and Business Plan</w:t>
      </w:r>
      <w:r w:rsidR="00E0599A">
        <w:rPr>
          <w:lang w:val="en-GB"/>
        </w:rPr>
        <w:t>.</w:t>
      </w:r>
    </w:p>
    <w:p w:rsidR="00915FDA" w:rsidRDefault="00915FDA" w:rsidP="00637EED">
      <w:pPr>
        <w:pStyle w:val="Body1"/>
        <w:jc w:val="both"/>
        <w:rPr>
          <w:b/>
          <w:bCs/>
          <w:lang w:val="en-GB"/>
        </w:rPr>
      </w:pPr>
    </w:p>
    <w:p w:rsidR="00834483" w:rsidRPr="002D22EE" w:rsidRDefault="00BA0C4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t>Service Delivery Report</w:t>
      </w:r>
    </w:p>
    <w:p w:rsidR="00834483" w:rsidRPr="00BA0C4F" w:rsidRDefault="00834483" w:rsidP="00637EED">
      <w:pPr>
        <w:pStyle w:val="Body1"/>
        <w:jc w:val="both"/>
        <w:rPr>
          <w:b/>
          <w:bCs/>
          <w:u w:val="single"/>
          <w:lang w:val="en-GB"/>
        </w:rPr>
      </w:pPr>
    </w:p>
    <w:p w:rsidR="002D22EE" w:rsidRDefault="00BA0C4F" w:rsidP="00637EED">
      <w:pPr>
        <w:pStyle w:val="Body1"/>
        <w:jc w:val="both"/>
        <w:rPr>
          <w:lang w:val="en-GB"/>
        </w:rPr>
      </w:pPr>
      <w:r w:rsidRPr="00BA0C4F">
        <w:rPr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2D22EE" w:rsidRDefault="002D22EE" w:rsidP="00637EED">
      <w:pPr>
        <w:pStyle w:val="Body1"/>
        <w:jc w:val="both"/>
        <w:rPr>
          <w:lang w:val="en-GB"/>
        </w:rPr>
      </w:pPr>
    </w:p>
    <w:p w:rsidR="000F5624" w:rsidRPr="000F5624" w:rsidRDefault="00E0599A" w:rsidP="002D22E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lang w:val="en-GB"/>
        </w:rPr>
      </w:pPr>
      <w:r>
        <w:rPr>
          <w:rFonts w:cs="Arial"/>
        </w:rPr>
        <w:t>An update on the pilots agreed with NHS England to manage dental contracts as part of the NHSBSA’s increasing role in provider management; and</w:t>
      </w:r>
    </w:p>
    <w:p w:rsidR="000F5624" w:rsidRPr="00086EFF" w:rsidRDefault="00E0599A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Recent</w:t>
      </w:r>
      <w:r w:rsidR="00086EFF">
        <w:rPr>
          <w:rFonts w:eastAsia="Times New Roman" w:cs="Arial"/>
        </w:rPr>
        <w:t xml:space="preserve"> customer satisfaction results for Student Services</w:t>
      </w:r>
      <w:r>
        <w:rPr>
          <w:rFonts w:eastAsia="Times New Roman" w:cs="Arial"/>
        </w:rPr>
        <w:t>, including the work being undertaken to further understand them.</w:t>
      </w:r>
    </w:p>
    <w:p w:rsidR="00834483" w:rsidRDefault="00B104F8" w:rsidP="00637EED">
      <w:pPr>
        <w:pStyle w:val="Body1"/>
        <w:jc w:val="both"/>
        <w:rPr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52700F" w:rsidRPr="00BA0C4F" w:rsidRDefault="0052700F" w:rsidP="00637EED">
      <w:pPr>
        <w:pStyle w:val="Body1"/>
        <w:jc w:val="both"/>
        <w:rPr>
          <w:lang w:val="en-GB"/>
        </w:rPr>
      </w:pPr>
    </w:p>
    <w:p w:rsidR="00834483" w:rsidRPr="00B104F8" w:rsidRDefault="00086EFF" w:rsidP="00B104F8">
      <w:pPr>
        <w:pStyle w:val="ListParagraph"/>
        <w:numPr>
          <w:ilvl w:val="0"/>
          <w:numId w:val="2"/>
        </w:numPr>
        <w:ind w:left="0" w:firstLine="0"/>
        <w:rPr>
          <w:color w:val="0070C0"/>
          <w:lang w:val="en-GB"/>
        </w:rPr>
      </w:pPr>
      <w:r>
        <w:rPr>
          <w:b/>
          <w:bCs/>
          <w:color w:val="0070C0"/>
          <w:lang w:val="en-GB"/>
        </w:rPr>
        <w:t>Electronic Prescription Service</w:t>
      </w:r>
    </w:p>
    <w:p w:rsidR="00C16F4C" w:rsidRPr="00BA0C4F" w:rsidRDefault="00C16F4C" w:rsidP="00637EED">
      <w:pPr>
        <w:pStyle w:val="Body1"/>
        <w:jc w:val="both"/>
        <w:rPr>
          <w:rFonts w:ascii="Arial" w:eastAsia="Arial" w:hAnsi="Arial" w:cs="Arial"/>
          <w:lang w:val="en-GB"/>
        </w:rPr>
      </w:pPr>
    </w:p>
    <w:p w:rsidR="00EB379A" w:rsidRDefault="00BA0C4F" w:rsidP="00637EED">
      <w:pPr>
        <w:pStyle w:val="Body1"/>
        <w:jc w:val="both"/>
        <w:rPr>
          <w:lang w:val="en-GB"/>
        </w:rPr>
      </w:pPr>
      <w:r w:rsidRPr="00BA0C4F">
        <w:rPr>
          <w:rFonts w:ascii="Arial" w:hAnsi="Arial"/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E0599A" w:rsidRDefault="00E0599A" w:rsidP="00637EED">
      <w:pPr>
        <w:pStyle w:val="Body1"/>
        <w:jc w:val="both"/>
        <w:rPr>
          <w:rFonts w:ascii="Arial" w:hAnsi="Arial"/>
          <w:lang w:val="en-GB"/>
        </w:rPr>
      </w:pPr>
    </w:p>
    <w:p w:rsidR="00E0599A" w:rsidRPr="00E0599A" w:rsidRDefault="00E0599A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</w:rPr>
      </w:pPr>
      <w:r>
        <w:rPr>
          <w:rFonts w:eastAsia="Times New Roman" w:cs="Arial"/>
        </w:rPr>
        <w:t xml:space="preserve">NHS Digital’s targets for the </w:t>
      </w:r>
      <w:r w:rsidR="00086EFF">
        <w:rPr>
          <w:rFonts w:cs="Arial"/>
          <w:lang w:val="en-GB"/>
        </w:rPr>
        <w:t>El</w:t>
      </w:r>
      <w:r w:rsidR="00086EFF" w:rsidRPr="000F5624">
        <w:rPr>
          <w:rFonts w:cs="Arial"/>
          <w:lang w:val="en-GB"/>
        </w:rPr>
        <w:t>ectronic Prescr</w:t>
      </w:r>
      <w:r w:rsidR="00086EFF">
        <w:rPr>
          <w:rFonts w:cs="Arial"/>
          <w:lang w:val="en-GB"/>
        </w:rPr>
        <w:t xml:space="preserve">iption Service (EPS), </w:t>
      </w:r>
    </w:p>
    <w:p w:rsidR="00E0599A" w:rsidRPr="00E0599A" w:rsidRDefault="00E0599A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</w:rPr>
      </w:pPr>
      <w:r>
        <w:rPr>
          <w:rFonts w:eastAsia="Times New Roman" w:cs="Arial"/>
        </w:rPr>
        <w:t>The NHSBSA’s requirements to support significant operational change within NHS Prescription Services; and</w:t>
      </w:r>
    </w:p>
    <w:p w:rsidR="00086EFF" w:rsidRPr="000F5624" w:rsidRDefault="00E0599A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</w:rPr>
      </w:pPr>
      <w:r>
        <w:rPr>
          <w:rFonts w:eastAsia="Times New Roman" w:cs="Arial"/>
        </w:rPr>
        <w:t xml:space="preserve">A wide range of analysis and insight produced by the NHSBSA’s Data Analytics and Learning Laboratory, which had identified a range of activities that should be beneficial for EPS utilisation. </w:t>
      </w:r>
    </w:p>
    <w:p w:rsidR="008512E2" w:rsidRDefault="00B104F8">
      <w:pPr>
        <w:pStyle w:val="Body1"/>
        <w:jc w:val="both"/>
        <w:rPr>
          <w:rFonts w:ascii="Arial" w:hAnsi="Arial"/>
          <w:lang w:val="en-GB"/>
        </w:rPr>
      </w:pPr>
      <w:r w:rsidRPr="00B104F8">
        <w:rPr>
          <w:rFonts w:ascii="Arial" w:hAnsi="Arial"/>
          <w:b/>
          <w:lang w:val="en-GB"/>
        </w:rPr>
        <w:t>Outcome:</w:t>
      </w:r>
      <w:r>
        <w:rPr>
          <w:rFonts w:ascii="Arial" w:hAnsi="Arial"/>
          <w:lang w:val="en-GB"/>
        </w:rPr>
        <w:t xml:space="preserve"> </w:t>
      </w:r>
      <w:r w:rsidR="00086EFF" w:rsidRPr="00BA0C4F">
        <w:rPr>
          <w:lang w:val="en-GB"/>
        </w:rPr>
        <w:t xml:space="preserve">The Board </w:t>
      </w:r>
      <w:r w:rsidR="00E0599A">
        <w:rPr>
          <w:lang w:val="en-GB"/>
        </w:rPr>
        <w:t xml:space="preserve">supported the proposed plans and </w:t>
      </w:r>
      <w:r w:rsidR="00086EFF" w:rsidRPr="00BA0C4F">
        <w:rPr>
          <w:b/>
          <w:bCs/>
          <w:lang w:val="en-GB"/>
        </w:rPr>
        <w:t>NOTED</w:t>
      </w:r>
      <w:r w:rsidR="00086EFF" w:rsidRPr="00BA0C4F">
        <w:rPr>
          <w:lang w:val="en-GB"/>
        </w:rPr>
        <w:t xml:space="preserve"> the report.</w:t>
      </w:r>
    </w:p>
    <w:p w:rsidR="00027594" w:rsidRDefault="00027594">
      <w:pPr>
        <w:rPr>
          <w:rFonts w:ascii="Helvetica" w:hAnsi="Helvetica" w:cs="Arial Unicode MS"/>
          <w:b/>
          <w:bCs/>
          <w:color w:val="0070C0"/>
          <w:u w:color="000000"/>
          <w:lang w:val="en-GB" w:eastAsia="en-GB"/>
        </w:rPr>
      </w:pPr>
      <w:r>
        <w:rPr>
          <w:b/>
          <w:bCs/>
          <w:color w:val="0070C0"/>
          <w:lang w:val="en-GB"/>
        </w:rPr>
        <w:br w:type="page"/>
      </w:r>
    </w:p>
    <w:p w:rsidR="00970D51" w:rsidRPr="00970D51" w:rsidRDefault="00970D51" w:rsidP="00DC5E11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 w:rsidRPr="0067231D">
        <w:rPr>
          <w:b/>
          <w:bCs/>
          <w:color w:val="0070C0"/>
          <w:lang w:val="en-GB"/>
        </w:rPr>
        <w:lastRenderedPageBreak/>
        <w:t xml:space="preserve">Change </w:t>
      </w:r>
      <w:r>
        <w:rPr>
          <w:b/>
          <w:bCs/>
          <w:color w:val="0070C0"/>
          <w:lang w:val="en-GB"/>
        </w:rPr>
        <w:t>and Commercial Delivery</w:t>
      </w:r>
    </w:p>
    <w:p w:rsidR="00C073BC" w:rsidRPr="00BA0C4F" w:rsidRDefault="00C073BC" w:rsidP="00DC5E11">
      <w:pPr>
        <w:pStyle w:val="Body1"/>
        <w:jc w:val="both"/>
        <w:rPr>
          <w:lang w:val="en-GB"/>
        </w:rPr>
      </w:pPr>
    </w:p>
    <w:p w:rsidR="00443FB6" w:rsidRPr="007B7D82" w:rsidRDefault="00443FB6" w:rsidP="00443FB6">
      <w:pPr>
        <w:jc w:val="both"/>
        <w:rPr>
          <w:rFonts w:ascii="Arial" w:hAnsi="Arial" w:cs="Arial"/>
        </w:rPr>
      </w:pPr>
      <w:r w:rsidRPr="007B7D82">
        <w:rPr>
          <w:rFonts w:ascii="Arial" w:hAnsi="Arial" w:cs="Arial"/>
        </w:rPr>
        <w:t xml:space="preserve">Mr Pink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 which included:  </w:t>
      </w:r>
    </w:p>
    <w:p w:rsidR="00443FB6" w:rsidRDefault="00443FB6" w:rsidP="00443FB6">
      <w:pPr>
        <w:pStyle w:val="Body1"/>
        <w:jc w:val="both"/>
        <w:rPr>
          <w:b/>
          <w:bCs/>
          <w:u w:val="single"/>
          <w:lang w:val="en-GB"/>
        </w:rPr>
      </w:pPr>
    </w:p>
    <w:p w:rsidR="00443FB6" w:rsidRDefault="00E0599A" w:rsidP="000C5DFE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Progress towards the NHSBSA’s £1billion savings target</w:t>
      </w:r>
      <w:r>
        <w:rPr>
          <w:rFonts w:ascii="Arial" w:hAnsi="Arial"/>
          <w:lang w:val="en-GB"/>
        </w:rPr>
        <w:t xml:space="preserve"> and </w:t>
      </w:r>
      <w:r w:rsidR="00D760C2">
        <w:rPr>
          <w:rFonts w:ascii="Arial" w:hAnsi="Arial"/>
          <w:lang w:val="en-GB"/>
        </w:rPr>
        <w:t>the planned pipeline of initiatives</w:t>
      </w:r>
      <w:r>
        <w:rPr>
          <w:rFonts w:ascii="Arial" w:hAnsi="Arial"/>
          <w:lang w:val="en-GB"/>
        </w:rPr>
        <w:t>,</w:t>
      </w:r>
    </w:p>
    <w:p w:rsidR="00395A23" w:rsidRDefault="00395A23" w:rsidP="000C5DFE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NHS Supply Chain performance</w:t>
      </w:r>
      <w:r w:rsidR="007B7D82">
        <w:rPr>
          <w:lang w:val="en-GB"/>
        </w:rPr>
        <w:t xml:space="preserve"> and </w:t>
      </w:r>
      <w:r w:rsidR="000C5DFE">
        <w:rPr>
          <w:lang w:val="en-GB"/>
        </w:rPr>
        <w:t>recent customer satisfaction score</w:t>
      </w:r>
      <w:r w:rsidR="00E0599A">
        <w:rPr>
          <w:lang w:val="en-GB"/>
        </w:rPr>
        <w:t>s which demonstrated improvements,</w:t>
      </w:r>
    </w:p>
    <w:p w:rsidR="000C5DFE" w:rsidRDefault="00E0599A" w:rsidP="000C5DFE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An update on t</w:t>
      </w:r>
      <w:r w:rsidR="000C5DFE">
        <w:rPr>
          <w:lang w:val="en-GB"/>
        </w:rPr>
        <w:t>he Digitisation programme</w:t>
      </w:r>
      <w:r w:rsidR="000B74BE">
        <w:rPr>
          <w:lang w:val="en-GB"/>
        </w:rPr>
        <w:t>; and</w:t>
      </w:r>
    </w:p>
    <w:p w:rsidR="000C5DFE" w:rsidRPr="00BA0C4F" w:rsidRDefault="000B74BE" w:rsidP="000C5DFE">
      <w:pPr>
        <w:pStyle w:val="Body1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An overview of t</w:t>
      </w:r>
      <w:r w:rsidR="000C5DFE">
        <w:rPr>
          <w:lang w:val="en-GB"/>
        </w:rPr>
        <w:t>he Infrastructure and Projects Authority</w:t>
      </w:r>
      <w:r>
        <w:rPr>
          <w:lang w:val="en-GB"/>
        </w:rPr>
        <w:t>’s</w:t>
      </w:r>
      <w:r w:rsidR="000C5DFE">
        <w:rPr>
          <w:lang w:val="en-GB"/>
        </w:rPr>
        <w:t xml:space="preserve"> (IPA) review</w:t>
      </w:r>
      <w:r>
        <w:rPr>
          <w:lang w:val="en-GB"/>
        </w:rPr>
        <w:t xml:space="preserve"> </w:t>
      </w:r>
      <w:r w:rsidR="00027594">
        <w:rPr>
          <w:lang w:val="en-GB"/>
        </w:rPr>
        <w:t>of the</w:t>
      </w:r>
      <w:r>
        <w:rPr>
          <w:lang w:val="en-GB"/>
        </w:rPr>
        <w:t xml:space="preserve"> IT Infrastructure and Sourcing</w:t>
      </w:r>
      <w:r w:rsidR="000C5DFE">
        <w:rPr>
          <w:lang w:val="en-GB"/>
        </w:rPr>
        <w:t xml:space="preserve"> </w:t>
      </w:r>
      <w:r>
        <w:rPr>
          <w:lang w:val="en-GB"/>
        </w:rPr>
        <w:t>(</w:t>
      </w:r>
      <w:r w:rsidR="000C5DFE">
        <w:rPr>
          <w:lang w:val="en-GB"/>
        </w:rPr>
        <w:t>ITIS</w:t>
      </w:r>
      <w:r>
        <w:rPr>
          <w:lang w:val="en-GB"/>
        </w:rPr>
        <w:t>)</w:t>
      </w:r>
      <w:r w:rsidR="000C5DFE">
        <w:rPr>
          <w:lang w:val="en-GB"/>
        </w:rPr>
        <w:t xml:space="preserve"> programme and </w:t>
      </w:r>
      <w:r>
        <w:rPr>
          <w:lang w:val="en-GB"/>
        </w:rPr>
        <w:t>the associated outcomes.</w:t>
      </w:r>
    </w:p>
    <w:p w:rsidR="00395A23" w:rsidRDefault="00395A23" w:rsidP="001064E5">
      <w:pPr>
        <w:pStyle w:val="Body1"/>
        <w:jc w:val="both"/>
        <w:rPr>
          <w:lang w:val="en-GB"/>
        </w:rPr>
      </w:pPr>
    </w:p>
    <w:p w:rsidR="00395A23" w:rsidRDefault="00395A23" w:rsidP="00C46224">
      <w:pPr>
        <w:pStyle w:val="Body1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990E6A" w:rsidRDefault="00990E6A" w:rsidP="00134BCB">
      <w:pPr>
        <w:pStyle w:val="Body1"/>
        <w:jc w:val="both"/>
        <w:rPr>
          <w:lang w:val="en-GB"/>
        </w:rPr>
      </w:pPr>
    </w:p>
    <w:p w:rsidR="00B814B4" w:rsidRDefault="00B814B4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Supply Chain – Continuity Plan</w:t>
      </w:r>
    </w:p>
    <w:p w:rsidR="00B814B4" w:rsidRDefault="00B814B4" w:rsidP="00B814B4">
      <w:pPr>
        <w:pStyle w:val="Body1"/>
        <w:rPr>
          <w:b/>
          <w:bCs/>
          <w:color w:val="0070C0"/>
          <w:lang w:val="en-GB"/>
        </w:rPr>
      </w:pPr>
    </w:p>
    <w:p w:rsidR="00B814B4" w:rsidRDefault="00B814B4" w:rsidP="00B814B4">
      <w:pPr>
        <w:pStyle w:val="Body1"/>
        <w:rPr>
          <w:rFonts w:ascii="Arial" w:hAnsi="Arial" w:cs="Arial"/>
          <w:bCs/>
          <w:color w:val="auto"/>
          <w:lang w:val="en-GB"/>
        </w:rPr>
      </w:pPr>
      <w:r w:rsidRPr="00B814B4">
        <w:rPr>
          <w:rFonts w:ascii="Arial" w:hAnsi="Arial" w:cs="Arial"/>
          <w:bCs/>
          <w:color w:val="auto"/>
          <w:lang w:val="en-GB"/>
        </w:rPr>
        <w:t xml:space="preserve">Mr Clark described the </w:t>
      </w:r>
      <w:r>
        <w:rPr>
          <w:rFonts w:ascii="Arial" w:hAnsi="Arial" w:cs="Arial"/>
          <w:bCs/>
          <w:color w:val="auto"/>
          <w:lang w:val="en-GB"/>
        </w:rPr>
        <w:t>work undertaken to date</w:t>
      </w:r>
      <w:r w:rsidR="000B74BE">
        <w:rPr>
          <w:rFonts w:ascii="Arial" w:hAnsi="Arial" w:cs="Arial"/>
          <w:bCs/>
          <w:color w:val="auto"/>
          <w:lang w:val="en-GB"/>
        </w:rPr>
        <w:t xml:space="preserve"> to prepare a continuity plan for NHS Supply Chain. He</w:t>
      </w:r>
      <w:r>
        <w:rPr>
          <w:rFonts w:ascii="Arial" w:hAnsi="Arial" w:cs="Arial"/>
          <w:bCs/>
          <w:color w:val="auto"/>
          <w:lang w:val="en-GB"/>
        </w:rPr>
        <w:t xml:space="preserve"> outlined the areas of focus</w:t>
      </w:r>
      <w:r w:rsidR="000B74BE">
        <w:rPr>
          <w:rFonts w:ascii="Arial" w:hAnsi="Arial" w:cs="Arial"/>
          <w:bCs/>
          <w:color w:val="auto"/>
          <w:lang w:val="en-GB"/>
        </w:rPr>
        <w:t xml:space="preserve"> expected to be included in proposed continuity plans and the timings required to ensure satisfactory implementation</w:t>
      </w:r>
      <w:r>
        <w:rPr>
          <w:rFonts w:ascii="Arial" w:hAnsi="Arial" w:cs="Arial"/>
          <w:bCs/>
          <w:color w:val="auto"/>
          <w:lang w:val="en-GB"/>
        </w:rPr>
        <w:t>.</w:t>
      </w:r>
    </w:p>
    <w:p w:rsidR="00B814B4" w:rsidRDefault="00B814B4" w:rsidP="00B814B4">
      <w:pPr>
        <w:pStyle w:val="Body1"/>
        <w:rPr>
          <w:rFonts w:ascii="Arial" w:hAnsi="Arial" w:cs="Arial"/>
          <w:bCs/>
          <w:color w:val="auto"/>
          <w:lang w:val="en-GB"/>
        </w:rPr>
      </w:pPr>
    </w:p>
    <w:p w:rsidR="00B814B4" w:rsidRPr="00B814B4" w:rsidRDefault="00B814B4" w:rsidP="00B814B4">
      <w:pPr>
        <w:pStyle w:val="Body1"/>
        <w:rPr>
          <w:rFonts w:ascii="Arial" w:hAnsi="Arial" w:cs="Arial"/>
          <w:bCs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 xml:space="preserve">Outcome: </w:t>
      </w:r>
      <w:r>
        <w:rPr>
          <w:rFonts w:ascii="Arial" w:hAnsi="Arial" w:cs="Arial"/>
          <w:bCs/>
          <w:color w:val="auto"/>
          <w:lang w:val="en-GB"/>
        </w:rPr>
        <w:t xml:space="preserve">The Board </w:t>
      </w:r>
      <w:r>
        <w:rPr>
          <w:rFonts w:ascii="Arial" w:hAnsi="Arial" w:cs="Arial"/>
          <w:b/>
          <w:bCs/>
          <w:color w:val="auto"/>
          <w:lang w:val="en-GB"/>
        </w:rPr>
        <w:t>NOTED</w:t>
      </w:r>
      <w:r>
        <w:rPr>
          <w:rFonts w:ascii="Arial" w:hAnsi="Arial" w:cs="Arial"/>
          <w:bCs/>
          <w:color w:val="auto"/>
          <w:lang w:val="en-GB"/>
        </w:rPr>
        <w:t xml:space="preserve"> the report.</w:t>
      </w:r>
    </w:p>
    <w:p w:rsidR="00B814B4" w:rsidRDefault="00B814B4" w:rsidP="00B814B4">
      <w:pPr>
        <w:pStyle w:val="Body1"/>
        <w:rPr>
          <w:b/>
          <w:bCs/>
          <w:color w:val="0070C0"/>
          <w:lang w:val="en-GB"/>
        </w:rPr>
      </w:pPr>
    </w:p>
    <w:p w:rsidR="000C5DFE" w:rsidRDefault="000B74BE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Supply Chain Category Tower</w:t>
      </w:r>
      <w:r w:rsidR="00027594" w:rsidRPr="00027594">
        <w:rPr>
          <w:b/>
          <w:bCs/>
          <w:color w:val="0070C0"/>
          <w:lang w:val="en-GB"/>
        </w:rPr>
        <w:t xml:space="preserve"> </w:t>
      </w:r>
      <w:r w:rsidR="00027594">
        <w:rPr>
          <w:b/>
          <w:bCs/>
          <w:color w:val="0070C0"/>
          <w:lang w:val="en-GB"/>
        </w:rPr>
        <w:t xml:space="preserve">Contract </w:t>
      </w:r>
      <w:r w:rsidR="00027594">
        <w:rPr>
          <w:b/>
          <w:bCs/>
          <w:color w:val="0070C0"/>
          <w:lang w:val="en-GB"/>
        </w:rPr>
        <w:t>Award</w:t>
      </w:r>
    </w:p>
    <w:p w:rsidR="000C5DFE" w:rsidRDefault="000C5DFE" w:rsidP="000C5DFE">
      <w:pPr>
        <w:pStyle w:val="Body1"/>
        <w:rPr>
          <w:b/>
          <w:bCs/>
          <w:color w:val="0070C0"/>
          <w:lang w:val="en-GB"/>
        </w:rPr>
      </w:pPr>
    </w:p>
    <w:p w:rsidR="00B814B4" w:rsidRDefault="000C5DFE" w:rsidP="00027594">
      <w:pPr>
        <w:pStyle w:val="Body1"/>
        <w:jc w:val="both"/>
        <w:rPr>
          <w:rFonts w:ascii="Arial" w:hAnsi="Arial"/>
          <w:bCs/>
          <w:lang w:val="en-GB"/>
        </w:rPr>
      </w:pPr>
      <w:r w:rsidRPr="000C5DFE">
        <w:rPr>
          <w:rFonts w:ascii="Arial" w:hAnsi="Arial" w:cs="Arial"/>
          <w:bCs/>
          <w:color w:val="auto"/>
          <w:lang w:val="en-GB"/>
        </w:rPr>
        <w:t xml:space="preserve">Mr Craig introduced the </w:t>
      </w:r>
      <w:r w:rsidR="000B74BE">
        <w:rPr>
          <w:rFonts w:ascii="Arial" w:hAnsi="Arial" w:cs="Arial"/>
          <w:bCs/>
          <w:color w:val="auto"/>
          <w:lang w:val="en-GB"/>
        </w:rPr>
        <w:t>contract proposal</w:t>
      </w:r>
      <w:r w:rsidR="00027594">
        <w:rPr>
          <w:rFonts w:ascii="Arial" w:hAnsi="Arial" w:cs="Arial"/>
          <w:bCs/>
          <w:color w:val="auto"/>
          <w:lang w:val="en-GB"/>
        </w:rPr>
        <w:t xml:space="preserve"> for the </w:t>
      </w:r>
      <w:r w:rsidR="00B814B4" w:rsidRPr="00181CF0">
        <w:rPr>
          <w:rFonts w:ascii="Arial" w:hAnsi="Arial"/>
          <w:bCs/>
          <w:lang w:val="en-GB"/>
        </w:rPr>
        <w:t xml:space="preserve">award </w:t>
      </w:r>
      <w:r w:rsidR="00027594">
        <w:rPr>
          <w:rFonts w:ascii="Arial" w:hAnsi="Arial"/>
          <w:bCs/>
          <w:lang w:val="en-GB"/>
        </w:rPr>
        <w:t>o</w:t>
      </w:r>
      <w:r w:rsidR="000B74BE">
        <w:rPr>
          <w:rFonts w:ascii="Arial" w:hAnsi="Arial"/>
          <w:bCs/>
          <w:lang w:val="en-GB"/>
        </w:rPr>
        <w:t>f</w:t>
      </w:r>
      <w:r w:rsidR="000B74BE" w:rsidRPr="00181CF0">
        <w:rPr>
          <w:rFonts w:ascii="Arial" w:hAnsi="Arial"/>
          <w:bCs/>
          <w:lang w:val="en-GB"/>
        </w:rPr>
        <w:t xml:space="preserve"> </w:t>
      </w:r>
      <w:r w:rsidR="00B814B4" w:rsidRPr="00181CF0">
        <w:rPr>
          <w:rFonts w:ascii="Arial" w:hAnsi="Arial"/>
          <w:bCs/>
          <w:lang w:val="en-GB"/>
        </w:rPr>
        <w:t xml:space="preserve">the NHS Supply Chain </w:t>
      </w:r>
      <w:r w:rsidR="00027594">
        <w:rPr>
          <w:rFonts w:ascii="Arial" w:hAnsi="Arial"/>
          <w:bCs/>
          <w:lang w:val="en-GB"/>
        </w:rPr>
        <w:t>c</w:t>
      </w:r>
      <w:r w:rsidR="00B814B4" w:rsidRPr="00181CF0">
        <w:rPr>
          <w:rFonts w:ascii="Arial" w:hAnsi="Arial"/>
          <w:bCs/>
          <w:lang w:val="en-GB"/>
        </w:rPr>
        <w:t xml:space="preserve">ategory </w:t>
      </w:r>
      <w:r w:rsidR="00027594">
        <w:rPr>
          <w:rFonts w:ascii="Arial" w:hAnsi="Arial"/>
          <w:bCs/>
          <w:lang w:val="en-GB"/>
        </w:rPr>
        <w:t>t</w:t>
      </w:r>
      <w:r w:rsidR="00B814B4" w:rsidRPr="00181CF0">
        <w:rPr>
          <w:rFonts w:ascii="Arial" w:hAnsi="Arial"/>
          <w:bCs/>
          <w:lang w:val="en-GB"/>
        </w:rPr>
        <w:t>ower</w:t>
      </w:r>
      <w:r w:rsidR="00027594">
        <w:rPr>
          <w:rFonts w:ascii="Arial" w:hAnsi="Arial"/>
          <w:bCs/>
          <w:lang w:val="en-GB"/>
        </w:rPr>
        <w:t>, in line with the future operating model arrangements</w:t>
      </w:r>
      <w:r w:rsidR="000B74BE">
        <w:rPr>
          <w:rFonts w:ascii="Arial" w:hAnsi="Arial"/>
          <w:bCs/>
          <w:lang w:val="en-GB"/>
        </w:rPr>
        <w:t>.</w:t>
      </w:r>
      <w:r w:rsidR="00027594">
        <w:rPr>
          <w:rFonts w:ascii="Arial" w:hAnsi="Arial"/>
          <w:bCs/>
          <w:lang w:val="en-GB"/>
        </w:rPr>
        <w:t xml:space="preserve">  </w:t>
      </w:r>
      <w:r w:rsidR="000B74BE">
        <w:rPr>
          <w:rFonts w:ascii="Arial" w:hAnsi="Arial"/>
          <w:bCs/>
          <w:lang w:val="en-GB"/>
        </w:rPr>
        <w:t xml:space="preserve"> </w:t>
      </w:r>
      <w:r w:rsidR="00027594">
        <w:rPr>
          <w:rFonts w:ascii="Arial" w:hAnsi="Arial"/>
          <w:bCs/>
          <w:lang w:val="en-GB"/>
        </w:rPr>
        <w:t xml:space="preserve"> As part of this process, </w:t>
      </w:r>
      <w:r w:rsidR="000B74BE">
        <w:rPr>
          <w:rFonts w:ascii="Arial" w:hAnsi="Arial"/>
          <w:bCs/>
          <w:lang w:val="en-GB"/>
        </w:rPr>
        <w:t>notice</w:t>
      </w:r>
      <w:r w:rsidR="00027594">
        <w:rPr>
          <w:rFonts w:ascii="Arial" w:hAnsi="Arial"/>
          <w:bCs/>
          <w:lang w:val="en-GB"/>
        </w:rPr>
        <w:t xml:space="preserve"> would be served </w:t>
      </w:r>
      <w:r w:rsidR="000B74BE">
        <w:rPr>
          <w:rFonts w:ascii="Arial" w:hAnsi="Arial"/>
          <w:bCs/>
          <w:lang w:val="en-GB"/>
        </w:rPr>
        <w:t>upon the current provider.</w:t>
      </w:r>
    </w:p>
    <w:p w:rsidR="00027594" w:rsidRPr="00B814B4" w:rsidRDefault="00027594" w:rsidP="00027594">
      <w:pPr>
        <w:pStyle w:val="Body1"/>
        <w:jc w:val="both"/>
        <w:rPr>
          <w:rFonts w:ascii="Arial" w:hAnsi="Arial" w:cs="Arial"/>
          <w:bCs/>
          <w:color w:val="0070C0"/>
          <w:lang w:val="en-GB"/>
        </w:rPr>
      </w:pPr>
    </w:p>
    <w:p w:rsidR="00A5285C" w:rsidRDefault="005C737D" w:rsidP="00027594">
      <w:pPr>
        <w:pStyle w:val="Body1"/>
        <w:jc w:val="both"/>
        <w:rPr>
          <w:rFonts w:ascii="Arial" w:hAnsi="Arial" w:cs="Arial"/>
          <w:bCs/>
          <w:color w:val="auto"/>
          <w:lang w:val="en-GB"/>
        </w:rPr>
      </w:pPr>
      <w:r>
        <w:rPr>
          <w:rFonts w:ascii="Arial" w:hAnsi="Arial" w:cs="Arial"/>
          <w:bCs/>
          <w:color w:val="auto"/>
          <w:lang w:val="en-GB"/>
        </w:rPr>
        <w:t>The Board d</w:t>
      </w:r>
      <w:r w:rsidR="00A5285C" w:rsidRPr="00A5285C">
        <w:rPr>
          <w:rFonts w:ascii="Arial" w:hAnsi="Arial" w:cs="Arial"/>
          <w:bCs/>
          <w:color w:val="auto"/>
          <w:lang w:val="en-GB"/>
        </w:rPr>
        <w:t xml:space="preserve">iscussed the </w:t>
      </w:r>
      <w:r>
        <w:rPr>
          <w:rFonts w:ascii="Arial" w:hAnsi="Arial" w:cs="Arial"/>
          <w:bCs/>
          <w:color w:val="auto"/>
          <w:lang w:val="en-GB"/>
        </w:rPr>
        <w:t xml:space="preserve">expected </w:t>
      </w:r>
      <w:r w:rsidR="00A5285C" w:rsidRPr="00A5285C">
        <w:rPr>
          <w:rFonts w:ascii="Arial" w:hAnsi="Arial" w:cs="Arial"/>
          <w:bCs/>
          <w:color w:val="auto"/>
          <w:lang w:val="en-GB"/>
        </w:rPr>
        <w:t>savings and service cost</w:t>
      </w:r>
      <w:r>
        <w:rPr>
          <w:rFonts w:ascii="Arial" w:hAnsi="Arial" w:cs="Arial"/>
          <w:bCs/>
          <w:color w:val="auto"/>
          <w:lang w:val="en-GB"/>
        </w:rPr>
        <w:t>s</w:t>
      </w:r>
      <w:r w:rsidR="00A5285C">
        <w:rPr>
          <w:rFonts w:ascii="Arial" w:hAnsi="Arial" w:cs="Arial"/>
          <w:bCs/>
          <w:color w:val="auto"/>
          <w:lang w:val="en-GB"/>
        </w:rPr>
        <w:t xml:space="preserve"> associated with the proposal</w:t>
      </w:r>
      <w:r>
        <w:rPr>
          <w:rFonts w:ascii="Arial" w:hAnsi="Arial" w:cs="Arial"/>
          <w:bCs/>
          <w:color w:val="auto"/>
          <w:lang w:val="en-GB"/>
        </w:rPr>
        <w:t>.</w:t>
      </w:r>
    </w:p>
    <w:p w:rsidR="00A5285C" w:rsidRDefault="00A5285C">
      <w:pPr>
        <w:pStyle w:val="Body1"/>
        <w:rPr>
          <w:rFonts w:ascii="Arial" w:hAnsi="Arial" w:cs="Arial"/>
          <w:bCs/>
          <w:color w:val="auto"/>
          <w:lang w:val="en-GB"/>
        </w:rPr>
      </w:pPr>
    </w:p>
    <w:p w:rsidR="00A5285C" w:rsidRPr="00A5285C" w:rsidRDefault="00A5285C">
      <w:pPr>
        <w:pStyle w:val="Body1"/>
        <w:rPr>
          <w:rFonts w:ascii="Arial" w:hAnsi="Arial" w:cs="Arial"/>
          <w:b/>
          <w:bCs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 xml:space="preserve">Outcome: </w:t>
      </w:r>
      <w:r>
        <w:rPr>
          <w:rFonts w:ascii="Arial" w:hAnsi="Arial"/>
          <w:bCs/>
          <w:lang w:val="en-GB"/>
        </w:rPr>
        <w:t xml:space="preserve">The Board </w:t>
      </w:r>
      <w:r w:rsidRPr="004F1323">
        <w:rPr>
          <w:rFonts w:ascii="Arial" w:hAnsi="Arial"/>
          <w:b/>
          <w:bCs/>
          <w:lang w:val="en-GB"/>
        </w:rPr>
        <w:t>APPROVE</w:t>
      </w:r>
      <w:r>
        <w:rPr>
          <w:rFonts w:ascii="Arial" w:hAnsi="Arial"/>
          <w:b/>
          <w:bCs/>
          <w:lang w:val="en-GB"/>
        </w:rPr>
        <w:t>D</w:t>
      </w:r>
      <w:r>
        <w:rPr>
          <w:rFonts w:ascii="Arial" w:hAnsi="Arial"/>
          <w:bCs/>
          <w:lang w:val="en-GB"/>
        </w:rPr>
        <w:t xml:space="preserve"> the contract</w:t>
      </w:r>
      <w:r w:rsidR="00027594">
        <w:rPr>
          <w:rFonts w:ascii="Arial" w:hAnsi="Arial"/>
          <w:bCs/>
          <w:lang w:val="en-GB"/>
        </w:rPr>
        <w:t xml:space="preserve"> award</w:t>
      </w:r>
      <w:r w:rsidR="005C737D">
        <w:rPr>
          <w:rFonts w:ascii="Arial" w:hAnsi="Arial"/>
          <w:bCs/>
          <w:lang w:val="en-GB"/>
        </w:rPr>
        <w:t>.</w:t>
      </w:r>
    </w:p>
    <w:p w:rsidR="000C5DFE" w:rsidRDefault="000C5DFE">
      <w:pPr>
        <w:pStyle w:val="Body1"/>
        <w:rPr>
          <w:b/>
          <w:bCs/>
          <w:color w:val="0070C0"/>
          <w:lang w:val="en-GB"/>
        </w:rPr>
      </w:pPr>
    </w:p>
    <w:p w:rsidR="00A5285C" w:rsidRDefault="00A5285C" w:rsidP="00027594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IT Infrastructure and Sourcing Programme</w:t>
      </w:r>
      <w:r w:rsidR="005C737D">
        <w:rPr>
          <w:b/>
          <w:bCs/>
          <w:color w:val="0070C0"/>
          <w:lang w:val="en-GB"/>
        </w:rPr>
        <w:t xml:space="preserve"> Outline Business Case</w:t>
      </w:r>
    </w:p>
    <w:p w:rsidR="00A5285C" w:rsidRDefault="00A5285C">
      <w:pPr>
        <w:pStyle w:val="Body1"/>
        <w:rPr>
          <w:b/>
          <w:bCs/>
          <w:color w:val="0070C0"/>
          <w:lang w:val="en-GB"/>
        </w:rPr>
      </w:pPr>
    </w:p>
    <w:p w:rsidR="00A5285C" w:rsidRDefault="00A5285C">
      <w:pPr>
        <w:pStyle w:val="Body1"/>
        <w:rPr>
          <w:rFonts w:ascii="Arial" w:hAnsi="Arial" w:cs="Arial"/>
          <w:bCs/>
          <w:color w:val="auto"/>
          <w:lang w:val="en-GB"/>
        </w:rPr>
      </w:pPr>
      <w:r>
        <w:rPr>
          <w:rFonts w:ascii="Arial" w:hAnsi="Arial" w:cs="Arial"/>
          <w:bCs/>
          <w:color w:val="auto"/>
          <w:lang w:val="en-GB"/>
        </w:rPr>
        <w:t>Mr Pink</w:t>
      </w:r>
      <w:r w:rsidRPr="000C5DFE">
        <w:rPr>
          <w:rFonts w:ascii="Arial" w:hAnsi="Arial" w:cs="Arial"/>
          <w:bCs/>
          <w:color w:val="auto"/>
          <w:lang w:val="en-GB"/>
        </w:rPr>
        <w:t xml:space="preserve"> introduced the</w:t>
      </w:r>
      <w:r w:rsidR="005C737D">
        <w:rPr>
          <w:rFonts w:ascii="Arial" w:hAnsi="Arial" w:cs="Arial"/>
          <w:bCs/>
          <w:color w:val="auto"/>
          <w:lang w:val="en-GB"/>
        </w:rPr>
        <w:t xml:space="preserve"> revised ITIS Outline Business Case (OBC). The discussion included:</w:t>
      </w:r>
    </w:p>
    <w:p w:rsidR="00A5285C" w:rsidRDefault="00A5285C">
      <w:pPr>
        <w:pStyle w:val="Body1"/>
        <w:rPr>
          <w:b/>
          <w:bCs/>
          <w:color w:val="0070C0"/>
          <w:lang w:val="en-GB"/>
        </w:rPr>
      </w:pPr>
    </w:p>
    <w:p w:rsidR="00A5285C" w:rsidRPr="00A5285C" w:rsidRDefault="005C737D" w:rsidP="00A5285C">
      <w:pPr>
        <w:pStyle w:val="Body1"/>
        <w:numPr>
          <w:ilvl w:val="0"/>
          <w:numId w:val="18"/>
        </w:numPr>
        <w:rPr>
          <w:b/>
          <w:bCs/>
          <w:color w:val="0070C0"/>
          <w:lang w:val="en-GB"/>
        </w:rPr>
      </w:pPr>
      <w:r>
        <w:rPr>
          <w:rFonts w:ascii="Arial" w:hAnsi="Arial"/>
          <w:bCs/>
          <w:lang w:val="en-GB"/>
        </w:rPr>
        <w:t xml:space="preserve">The need for a </w:t>
      </w:r>
      <w:r w:rsidR="00A5285C" w:rsidRPr="00EF58FE">
        <w:rPr>
          <w:rFonts w:ascii="Arial" w:hAnsi="Arial"/>
          <w:bCs/>
          <w:lang w:val="en-GB"/>
        </w:rPr>
        <w:t>revised OBC</w:t>
      </w:r>
      <w:r>
        <w:rPr>
          <w:rFonts w:ascii="Arial" w:hAnsi="Arial"/>
          <w:bCs/>
          <w:lang w:val="en-GB"/>
        </w:rPr>
        <w:t xml:space="preserve"> in advance of a full business case; and</w:t>
      </w:r>
    </w:p>
    <w:p w:rsidR="00A5285C" w:rsidRPr="00C40C87" w:rsidRDefault="00A5285C" w:rsidP="00A5285C">
      <w:pPr>
        <w:pStyle w:val="Body1"/>
        <w:numPr>
          <w:ilvl w:val="0"/>
          <w:numId w:val="18"/>
        </w:numPr>
        <w:rPr>
          <w:b/>
          <w:bCs/>
          <w:color w:val="0070C0"/>
          <w:lang w:val="en-GB"/>
        </w:rPr>
      </w:pPr>
      <w:r>
        <w:rPr>
          <w:rFonts w:ascii="Arial" w:hAnsi="Arial" w:cs="Arial"/>
          <w:bCs/>
          <w:color w:val="auto"/>
          <w:lang w:val="en-GB"/>
        </w:rPr>
        <w:t>A</w:t>
      </w:r>
      <w:r w:rsidR="005C737D">
        <w:rPr>
          <w:rFonts w:ascii="Arial" w:hAnsi="Arial" w:cs="Arial"/>
          <w:bCs/>
          <w:color w:val="auto"/>
          <w:lang w:val="en-GB"/>
        </w:rPr>
        <w:t xml:space="preserve"> summary</w:t>
      </w:r>
      <w:r>
        <w:rPr>
          <w:rFonts w:ascii="Arial" w:hAnsi="Arial" w:cs="Arial"/>
          <w:bCs/>
          <w:color w:val="auto"/>
          <w:lang w:val="en-GB"/>
        </w:rPr>
        <w:t xml:space="preserve"> of the ITIS process to date</w:t>
      </w:r>
      <w:r w:rsidR="005C737D">
        <w:rPr>
          <w:rFonts w:ascii="Arial" w:hAnsi="Arial" w:cs="Arial"/>
          <w:bCs/>
          <w:color w:val="auto"/>
          <w:lang w:val="en-GB"/>
        </w:rPr>
        <w:t>, the reasons for a revised OBC</w:t>
      </w:r>
      <w:r w:rsidR="00C40C87">
        <w:rPr>
          <w:rFonts w:ascii="Arial" w:hAnsi="Arial" w:cs="Arial"/>
          <w:bCs/>
          <w:color w:val="auto"/>
          <w:lang w:val="en-GB"/>
        </w:rPr>
        <w:t xml:space="preserve"> and</w:t>
      </w:r>
      <w:r w:rsidR="005C737D">
        <w:rPr>
          <w:rFonts w:ascii="Arial" w:hAnsi="Arial" w:cs="Arial"/>
          <w:bCs/>
          <w:color w:val="auto"/>
          <w:lang w:val="en-GB"/>
        </w:rPr>
        <w:t xml:space="preserve"> an overview of</w:t>
      </w:r>
      <w:r w:rsidR="00C40C87">
        <w:rPr>
          <w:rFonts w:ascii="Arial" w:hAnsi="Arial" w:cs="Arial"/>
          <w:bCs/>
          <w:color w:val="auto"/>
          <w:lang w:val="en-GB"/>
        </w:rPr>
        <w:t xml:space="preserve"> expected timelines</w:t>
      </w:r>
      <w:r w:rsidR="005C737D">
        <w:rPr>
          <w:rFonts w:ascii="Arial" w:hAnsi="Arial" w:cs="Arial"/>
          <w:bCs/>
          <w:color w:val="auto"/>
          <w:lang w:val="en-GB"/>
        </w:rPr>
        <w:t>.</w:t>
      </w:r>
    </w:p>
    <w:p w:rsidR="00C40C87" w:rsidRDefault="00C40C87" w:rsidP="00C40C87">
      <w:pPr>
        <w:pStyle w:val="Body1"/>
        <w:rPr>
          <w:rFonts w:ascii="Arial" w:hAnsi="Arial" w:cs="Arial"/>
          <w:bCs/>
          <w:color w:val="auto"/>
          <w:lang w:val="en-GB"/>
        </w:rPr>
      </w:pPr>
    </w:p>
    <w:p w:rsidR="00C40C87" w:rsidRPr="00C40C87" w:rsidRDefault="00C40C87" w:rsidP="00C40C87">
      <w:pPr>
        <w:pStyle w:val="Body1"/>
        <w:rPr>
          <w:b/>
          <w:bCs/>
          <w:color w:val="0070C0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 xml:space="preserve">Outcome: </w:t>
      </w:r>
      <w:r w:rsidR="005C737D" w:rsidRPr="005C737D">
        <w:rPr>
          <w:rFonts w:ascii="Arial" w:hAnsi="Arial" w:cs="Arial"/>
          <w:bCs/>
          <w:color w:val="auto"/>
          <w:lang w:val="en-GB"/>
        </w:rPr>
        <w:t xml:space="preserve">The </w:t>
      </w:r>
      <w:r>
        <w:rPr>
          <w:rFonts w:ascii="Arial" w:hAnsi="Arial"/>
          <w:bCs/>
          <w:lang w:val="en-GB"/>
        </w:rPr>
        <w:t>Board</w:t>
      </w:r>
      <w:r w:rsidR="005C737D">
        <w:rPr>
          <w:rFonts w:ascii="Arial" w:hAnsi="Arial"/>
          <w:bCs/>
          <w:lang w:val="en-GB"/>
        </w:rPr>
        <w:t xml:space="preserve"> discussed and</w:t>
      </w:r>
      <w:r>
        <w:rPr>
          <w:rFonts w:ascii="Arial" w:hAnsi="Arial"/>
          <w:bCs/>
          <w:lang w:val="en-GB"/>
        </w:rPr>
        <w:t xml:space="preserve"> </w:t>
      </w:r>
      <w:r w:rsidRPr="009C5C8D">
        <w:rPr>
          <w:rFonts w:ascii="Arial" w:hAnsi="Arial"/>
          <w:b/>
          <w:bCs/>
          <w:lang w:val="en-GB"/>
        </w:rPr>
        <w:t>APPROVED</w:t>
      </w:r>
      <w:r>
        <w:rPr>
          <w:rFonts w:ascii="Arial" w:hAnsi="Arial"/>
          <w:bCs/>
          <w:lang w:val="en-GB"/>
        </w:rPr>
        <w:t xml:space="preserve"> the revised ITIS OBC</w:t>
      </w:r>
    </w:p>
    <w:p w:rsidR="00A5285C" w:rsidRDefault="00A5285C" w:rsidP="00A5285C">
      <w:pPr>
        <w:pStyle w:val="Body1"/>
        <w:rPr>
          <w:b/>
          <w:bCs/>
          <w:color w:val="0070C0"/>
          <w:lang w:val="en-GB"/>
        </w:rPr>
      </w:pPr>
    </w:p>
    <w:p w:rsidR="00027594" w:rsidRDefault="00027594">
      <w:pPr>
        <w:rPr>
          <w:rFonts w:ascii="Helvetica" w:hAnsi="Helvetica" w:cs="Arial Unicode MS"/>
          <w:b/>
          <w:bCs/>
          <w:color w:val="0070C0"/>
          <w:u w:color="000000"/>
          <w:lang w:val="en-GB" w:eastAsia="en-GB"/>
        </w:rPr>
      </w:pPr>
      <w:r>
        <w:rPr>
          <w:b/>
          <w:bCs/>
          <w:color w:val="0070C0"/>
          <w:lang w:val="en-GB"/>
        </w:rPr>
        <w:br w:type="page"/>
      </w:r>
    </w:p>
    <w:p w:rsidR="00395A23" w:rsidRPr="00970D51" w:rsidRDefault="00395A23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lastRenderedPageBreak/>
        <w:t>Finance and Corporate Services Report</w:t>
      </w:r>
      <w:r w:rsidR="005C737D">
        <w:rPr>
          <w:b/>
          <w:bCs/>
          <w:color w:val="0070C0"/>
          <w:lang w:val="en-GB"/>
        </w:rPr>
        <w:t xml:space="preserve"> and Annual Budgets</w:t>
      </w:r>
    </w:p>
    <w:p w:rsidR="00395A23" w:rsidRPr="00BA0C4F" w:rsidRDefault="00395A23" w:rsidP="00134BCB">
      <w:pPr>
        <w:pStyle w:val="Body1"/>
        <w:jc w:val="both"/>
        <w:rPr>
          <w:lang w:val="en-GB"/>
        </w:rPr>
      </w:pPr>
    </w:p>
    <w:p w:rsidR="00E21BBA" w:rsidRDefault="00E21BBA" w:rsidP="00E21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 McGahon</w:t>
      </w:r>
      <w:r w:rsidR="007B7D82">
        <w:rPr>
          <w:rFonts w:ascii="Arial" w:hAnsi="Arial" w:cs="Arial"/>
        </w:rPr>
        <w:t xml:space="preserve">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</w:t>
      </w:r>
      <w:r w:rsidR="005C737D">
        <w:rPr>
          <w:rFonts w:ascii="Arial" w:hAnsi="Arial" w:cs="Arial"/>
          <w:lang w:val="en-GB"/>
        </w:rPr>
        <w:t>s</w:t>
      </w:r>
      <w:r w:rsidR="007B7D82" w:rsidRPr="007B7D82">
        <w:rPr>
          <w:rFonts w:ascii="Arial" w:hAnsi="Arial" w:cs="Arial"/>
          <w:lang w:val="en-GB"/>
        </w:rPr>
        <w:t xml:space="preserve">, which included:  </w:t>
      </w:r>
    </w:p>
    <w:p w:rsidR="00E21BBA" w:rsidRDefault="00E21BBA" w:rsidP="00E21BBA">
      <w:pPr>
        <w:jc w:val="both"/>
        <w:rPr>
          <w:rFonts w:ascii="Arial" w:hAnsi="Arial" w:cs="Arial"/>
        </w:rPr>
      </w:pPr>
    </w:p>
    <w:p w:rsidR="00E21BBA" w:rsidRDefault="00C46224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An update on the NHSBSA’</w:t>
      </w:r>
      <w:r w:rsidR="00961355">
        <w:rPr>
          <w:rFonts w:cs="Arial"/>
        </w:rPr>
        <w:t xml:space="preserve">s </w:t>
      </w:r>
      <w:r>
        <w:rPr>
          <w:rFonts w:cs="Arial"/>
        </w:rPr>
        <w:t>financial position</w:t>
      </w:r>
      <w:r w:rsidR="005C737D">
        <w:rPr>
          <w:rFonts w:cs="Arial"/>
        </w:rPr>
        <w:t xml:space="preserve"> for 2016/17; and</w:t>
      </w:r>
    </w:p>
    <w:p w:rsidR="00C45813" w:rsidRDefault="005C737D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D</w:t>
      </w:r>
      <w:r w:rsidR="00C45813">
        <w:rPr>
          <w:rFonts w:cs="Arial"/>
        </w:rPr>
        <w:t>etails of the provisional 2017/18 budget for net operating expenditure</w:t>
      </w:r>
      <w:r>
        <w:rPr>
          <w:rFonts w:cs="Arial"/>
        </w:rPr>
        <w:t>.</w:t>
      </w:r>
    </w:p>
    <w:p w:rsidR="00E21BBA" w:rsidRDefault="00E21BBA" w:rsidP="00E21BBA">
      <w:pPr>
        <w:jc w:val="both"/>
        <w:rPr>
          <w:rFonts w:cs="Arial"/>
        </w:rPr>
      </w:pPr>
    </w:p>
    <w:p w:rsidR="00C45813" w:rsidRDefault="00E21BBA" w:rsidP="00C45813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 w:rsidR="00C45813">
        <w:rPr>
          <w:lang w:val="en-GB"/>
        </w:rPr>
        <w:t xml:space="preserve"> the report</w:t>
      </w:r>
      <w:r w:rsidR="005C737D">
        <w:rPr>
          <w:lang w:val="en-GB"/>
        </w:rPr>
        <w:t>s</w:t>
      </w:r>
      <w:r w:rsidR="00C45813">
        <w:rPr>
          <w:lang w:val="en-GB"/>
        </w:rPr>
        <w:t xml:space="preserve"> and </w:t>
      </w:r>
      <w:r w:rsidR="00C45813" w:rsidRPr="00374519">
        <w:rPr>
          <w:b/>
          <w:lang w:val="en-GB"/>
        </w:rPr>
        <w:t>APPROVED</w:t>
      </w:r>
      <w:r w:rsidR="00C45813">
        <w:rPr>
          <w:lang w:val="en-GB"/>
        </w:rPr>
        <w:t xml:space="preserve"> the annual budgets for 2017/18</w:t>
      </w:r>
    </w:p>
    <w:p w:rsidR="005C737D" w:rsidRDefault="005C737D" w:rsidP="00C45813">
      <w:pPr>
        <w:pStyle w:val="Body1"/>
        <w:jc w:val="both"/>
        <w:rPr>
          <w:lang w:val="en-GB"/>
        </w:rPr>
      </w:pPr>
    </w:p>
    <w:p w:rsidR="00E21BBA" w:rsidRPr="00970D51" w:rsidRDefault="00E21BBA" w:rsidP="00E21BBA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Governance Report</w:t>
      </w:r>
    </w:p>
    <w:p w:rsidR="00E21BBA" w:rsidRPr="00BA0C4F" w:rsidRDefault="00E21BBA" w:rsidP="00134BCB">
      <w:pPr>
        <w:pStyle w:val="Body1"/>
        <w:rPr>
          <w:lang w:val="en-GB"/>
        </w:rPr>
      </w:pPr>
    </w:p>
    <w:p w:rsidR="00BC5D91" w:rsidRDefault="00E0035E" w:rsidP="00BC5D91">
      <w:pPr>
        <w:pStyle w:val="Body1"/>
        <w:jc w:val="both"/>
        <w:rPr>
          <w:lang w:val="en-GB"/>
        </w:rPr>
      </w:pPr>
      <w:r>
        <w:rPr>
          <w:rFonts w:ascii="Arial" w:hAnsi="Arial" w:cs="Arial"/>
        </w:rPr>
        <w:t xml:space="preserve">Mr </w:t>
      </w:r>
      <w:r w:rsidR="00BC5D91">
        <w:rPr>
          <w:rFonts w:ascii="Arial" w:hAnsi="Arial" w:cs="Arial"/>
        </w:rPr>
        <w:t xml:space="preserve">Dibble </w:t>
      </w:r>
      <w:r>
        <w:rPr>
          <w:rFonts w:ascii="Arial" w:hAnsi="Arial" w:cs="Arial"/>
        </w:rPr>
        <w:t xml:space="preserve">introduced the latest governance report, </w:t>
      </w:r>
      <w:r w:rsidR="00BC5D91">
        <w:rPr>
          <w:lang w:val="en-GB"/>
        </w:rPr>
        <w:t>providing an update on p</w:t>
      </w:r>
      <w:r w:rsidR="00BC5D91" w:rsidRPr="00374519">
        <w:rPr>
          <w:lang w:val="en-GB"/>
        </w:rPr>
        <w:t>erformance</w:t>
      </w:r>
      <w:r w:rsidR="00BC5D91">
        <w:rPr>
          <w:lang w:val="en-GB"/>
        </w:rPr>
        <w:t xml:space="preserve"> across s</w:t>
      </w:r>
      <w:r w:rsidR="00BC5D91" w:rsidRPr="00374519">
        <w:rPr>
          <w:lang w:val="en-GB"/>
        </w:rPr>
        <w:t xml:space="preserve">afety, </w:t>
      </w:r>
      <w:r w:rsidR="00BC5D91">
        <w:rPr>
          <w:lang w:val="en-GB"/>
        </w:rPr>
        <w:t>h</w:t>
      </w:r>
      <w:r w:rsidR="00BC5D91" w:rsidRPr="00374519">
        <w:rPr>
          <w:lang w:val="en-GB"/>
        </w:rPr>
        <w:t xml:space="preserve">ealth &amp; </w:t>
      </w:r>
      <w:r w:rsidR="00BC5D91">
        <w:rPr>
          <w:lang w:val="en-GB"/>
        </w:rPr>
        <w:t>e</w:t>
      </w:r>
      <w:r w:rsidR="00BC5D91" w:rsidRPr="00374519">
        <w:rPr>
          <w:lang w:val="en-GB"/>
        </w:rPr>
        <w:t>nvironmental</w:t>
      </w:r>
      <w:r w:rsidR="00BC5D91">
        <w:rPr>
          <w:lang w:val="en-GB"/>
        </w:rPr>
        <w:t>, i</w:t>
      </w:r>
      <w:r w:rsidR="00BC5D91" w:rsidRPr="00374519">
        <w:rPr>
          <w:lang w:val="en-GB"/>
        </w:rPr>
        <w:t xml:space="preserve">nformation </w:t>
      </w:r>
      <w:r w:rsidR="00BC5D91">
        <w:rPr>
          <w:lang w:val="en-GB"/>
        </w:rPr>
        <w:t>g</w:t>
      </w:r>
      <w:r w:rsidR="00BC5D91" w:rsidRPr="00374519">
        <w:rPr>
          <w:lang w:val="en-GB"/>
        </w:rPr>
        <w:t>overnance</w:t>
      </w:r>
      <w:r w:rsidR="00BC5D91">
        <w:rPr>
          <w:lang w:val="en-GB"/>
        </w:rPr>
        <w:t xml:space="preserve"> and corporate r</w:t>
      </w:r>
      <w:r w:rsidR="00BC5D91" w:rsidRPr="00374519">
        <w:rPr>
          <w:lang w:val="en-GB"/>
        </w:rPr>
        <w:t>isk</w:t>
      </w:r>
      <w:r w:rsidR="00BC5D91">
        <w:rPr>
          <w:lang w:val="en-GB"/>
        </w:rPr>
        <w:t>s</w:t>
      </w:r>
      <w:r w:rsidR="00BC5D91" w:rsidRPr="00374519">
        <w:rPr>
          <w:lang w:val="en-GB"/>
        </w:rPr>
        <w:t>.</w:t>
      </w:r>
    </w:p>
    <w:p w:rsidR="00E0035E" w:rsidRPr="00BA0C4F" w:rsidRDefault="00E0035E" w:rsidP="00E0035E">
      <w:pPr>
        <w:pStyle w:val="Body1"/>
        <w:jc w:val="both"/>
        <w:rPr>
          <w:lang w:val="en-GB"/>
        </w:rPr>
      </w:pPr>
    </w:p>
    <w:p w:rsidR="00BC5D91" w:rsidRPr="00BA0C4F" w:rsidRDefault="00BC3F22" w:rsidP="00E0035E">
      <w:pPr>
        <w:pStyle w:val="Body1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C5D91">
        <w:rPr>
          <w:lang w:val="en-GB"/>
        </w:rPr>
        <w:t xml:space="preserve"> the report</w:t>
      </w:r>
    </w:p>
    <w:p w:rsidR="00834483" w:rsidRDefault="00834483" w:rsidP="00E0035E">
      <w:pPr>
        <w:pStyle w:val="Body1"/>
        <w:tabs>
          <w:tab w:val="left" w:pos="851"/>
        </w:tabs>
        <w:jc w:val="both"/>
        <w:rPr>
          <w:b/>
          <w:bCs/>
          <w:lang w:val="en-GB"/>
        </w:rPr>
      </w:pPr>
    </w:p>
    <w:p w:rsidR="00BC5D91" w:rsidRDefault="00BC5D91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Board Approval</w:t>
      </w:r>
    </w:p>
    <w:p w:rsidR="00BC5D91" w:rsidRDefault="00BC5D91" w:rsidP="00BC5D91">
      <w:pPr>
        <w:pStyle w:val="Body1"/>
        <w:rPr>
          <w:b/>
          <w:bCs/>
          <w:color w:val="0070C0"/>
          <w:lang w:val="en-GB"/>
        </w:rPr>
      </w:pPr>
    </w:p>
    <w:p w:rsidR="00BC5D91" w:rsidRDefault="00BC5D91" w:rsidP="00BC5D91">
      <w:pPr>
        <w:pStyle w:val="Body1"/>
        <w:jc w:val="both"/>
        <w:rPr>
          <w:bCs/>
          <w:lang w:val="en-GB"/>
        </w:rPr>
      </w:pPr>
      <w:r>
        <w:rPr>
          <w:bCs/>
          <w:lang w:val="en-GB"/>
        </w:rPr>
        <w:t xml:space="preserve">Mr Pink presented a report which asked for </w:t>
      </w:r>
      <w:r w:rsidRPr="00AE4152">
        <w:rPr>
          <w:bCs/>
          <w:lang w:val="en-GB"/>
        </w:rPr>
        <w:t xml:space="preserve">Board approval </w:t>
      </w:r>
      <w:r w:rsidR="00230172">
        <w:rPr>
          <w:bCs/>
          <w:lang w:val="en-GB"/>
        </w:rPr>
        <w:t xml:space="preserve">to use a </w:t>
      </w:r>
      <w:r w:rsidR="00230172" w:rsidRPr="00230172">
        <w:rPr>
          <w:bCs/>
          <w:lang w:val="en-GB"/>
        </w:rPr>
        <w:t xml:space="preserve">Digital Outcomes &amp; Specialist framework </w:t>
      </w:r>
      <w:r w:rsidR="00230172">
        <w:rPr>
          <w:bCs/>
          <w:lang w:val="en-GB"/>
        </w:rPr>
        <w:t>for</w:t>
      </w:r>
      <w:r>
        <w:rPr>
          <w:bCs/>
          <w:lang w:val="en-GB"/>
        </w:rPr>
        <w:t xml:space="preserve"> a </w:t>
      </w:r>
      <w:r w:rsidRPr="00AE4152">
        <w:rPr>
          <w:bCs/>
          <w:lang w:val="en-GB"/>
        </w:rPr>
        <w:t>value of up to £3,000,000 over 2 years commencing April 2017.</w:t>
      </w:r>
      <w:r>
        <w:rPr>
          <w:bCs/>
          <w:lang w:val="en-GB"/>
        </w:rPr>
        <w:t xml:space="preserve"> </w:t>
      </w:r>
      <w:r w:rsidR="00230172">
        <w:rPr>
          <w:bCs/>
          <w:lang w:val="en-GB"/>
        </w:rPr>
        <w:t xml:space="preserve"> </w:t>
      </w:r>
      <w:r w:rsidR="006D3847">
        <w:rPr>
          <w:bCs/>
          <w:lang w:val="en-GB"/>
        </w:rPr>
        <w:t>Th</w:t>
      </w:r>
      <w:r w:rsidR="00230172">
        <w:rPr>
          <w:bCs/>
          <w:lang w:val="en-GB"/>
        </w:rPr>
        <w:t xml:space="preserve">is would enable the NHSBSA to access appropriately </w:t>
      </w:r>
      <w:r w:rsidR="006D3847">
        <w:rPr>
          <w:bCs/>
          <w:lang w:val="en-GB"/>
        </w:rPr>
        <w:t xml:space="preserve">skilled resources to support </w:t>
      </w:r>
      <w:r w:rsidR="00230172">
        <w:rPr>
          <w:bCs/>
          <w:lang w:val="en-GB"/>
        </w:rPr>
        <w:t xml:space="preserve">projects and </w:t>
      </w:r>
      <w:r w:rsidR="006D3847">
        <w:rPr>
          <w:bCs/>
          <w:lang w:val="en-GB"/>
        </w:rPr>
        <w:t xml:space="preserve">transformation and would </w:t>
      </w:r>
      <w:r w:rsidR="00230172">
        <w:rPr>
          <w:bCs/>
          <w:lang w:val="en-GB"/>
        </w:rPr>
        <w:t xml:space="preserve">also </w:t>
      </w:r>
      <w:r w:rsidR="006D3847">
        <w:rPr>
          <w:bCs/>
          <w:lang w:val="en-GB"/>
        </w:rPr>
        <w:t>mitigate the impact of issues relating to IR35.</w:t>
      </w:r>
      <w:r>
        <w:rPr>
          <w:bCs/>
          <w:lang w:val="en-GB"/>
        </w:rPr>
        <w:t xml:space="preserve"> </w:t>
      </w:r>
    </w:p>
    <w:p w:rsidR="00BC5D91" w:rsidRDefault="00BC5D91" w:rsidP="00BC5D91">
      <w:pPr>
        <w:pStyle w:val="Body1"/>
        <w:jc w:val="both"/>
        <w:rPr>
          <w:bCs/>
          <w:lang w:val="en-GB"/>
        </w:rPr>
      </w:pPr>
    </w:p>
    <w:p w:rsidR="00BC5D91" w:rsidRPr="008200BD" w:rsidRDefault="00BC5D91" w:rsidP="00BC5D91">
      <w:pPr>
        <w:pStyle w:val="Body1"/>
        <w:jc w:val="both"/>
        <w:rPr>
          <w:bCs/>
          <w:lang w:val="en-GB"/>
        </w:rPr>
      </w:pPr>
      <w:r>
        <w:rPr>
          <w:b/>
          <w:bCs/>
          <w:lang w:val="en-GB"/>
        </w:rPr>
        <w:t xml:space="preserve">Outcome: </w:t>
      </w:r>
      <w:r w:rsidRPr="008C3E0F">
        <w:rPr>
          <w:bCs/>
          <w:lang w:val="en-GB"/>
        </w:rPr>
        <w:t xml:space="preserve">The Board </w:t>
      </w:r>
      <w:r>
        <w:rPr>
          <w:b/>
          <w:bCs/>
          <w:lang w:val="en-GB"/>
        </w:rPr>
        <w:t>APPROVED</w:t>
      </w:r>
      <w:r>
        <w:rPr>
          <w:bCs/>
          <w:lang w:val="en-GB"/>
        </w:rPr>
        <w:t xml:space="preserve"> the </w:t>
      </w:r>
      <w:r w:rsidR="00230172">
        <w:rPr>
          <w:bCs/>
          <w:lang w:val="en-GB"/>
        </w:rPr>
        <w:t xml:space="preserve">maximum </w:t>
      </w:r>
      <w:r>
        <w:rPr>
          <w:bCs/>
          <w:lang w:val="en-GB"/>
        </w:rPr>
        <w:t xml:space="preserve">expected expenditure. </w:t>
      </w:r>
    </w:p>
    <w:p w:rsidR="006D3847" w:rsidRDefault="006D3847" w:rsidP="00BC5D91">
      <w:pPr>
        <w:pStyle w:val="Body1"/>
        <w:rPr>
          <w:b/>
          <w:bCs/>
          <w:color w:val="0070C0"/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686168" w:rsidRDefault="00686168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also received and </w:t>
      </w:r>
      <w:r w:rsidRPr="00101CEE">
        <w:rPr>
          <w:rFonts w:ascii="Arial" w:hAnsi="Arial" w:cs="Arial"/>
          <w:b/>
        </w:rPr>
        <w:t>NOTED</w:t>
      </w:r>
      <w:r>
        <w:rPr>
          <w:rFonts w:ascii="Arial" w:hAnsi="Arial" w:cs="Arial"/>
        </w:rPr>
        <w:t xml:space="preserve"> update</w:t>
      </w:r>
      <w:r w:rsidR="006D38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BC5D91">
        <w:rPr>
          <w:rFonts w:ascii="Arial" w:hAnsi="Arial" w:cs="Arial"/>
        </w:rPr>
        <w:t>from the Remuneration</w:t>
      </w:r>
      <w:r w:rsidR="006D3847">
        <w:rPr>
          <w:rFonts w:ascii="Arial" w:hAnsi="Arial" w:cs="Arial"/>
        </w:rPr>
        <w:t xml:space="preserve"> and Nominations</w:t>
      </w:r>
      <w:r w:rsidR="00BC5D91">
        <w:rPr>
          <w:rFonts w:ascii="Arial" w:hAnsi="Arial" w:cs="Arial"/>
        </w:rPr>
        <w:t xml:space="preserve"> Committee and the Audit and Risk</w:t>
      </w:r>
      <w:r w:rsidR="006D3847">
        <w:rPr>
          <w:rFonts w:ascii="Arial" w:hAnsi="Arial" w:cs="Arial"/>
        </w:rPr>
        <w:t xml:space="preserve"> Management</w:t>
      </w:r>
      <w:r w:rsidR="00BC5D91">
        <w:rPr>
          <w:rFonts w:ascii="Arial" w:hAnsi="Arial" w:cs="Arial"/>
        </w:rPr>
        <w:t xml:space="preserve"> Committee.</w:t>
      </w:r>
    </w:p>
    <w:p w:rsidR="00686168" w:rsidRDefault="00686168" w:rsidP="00686168">
      <w:pPr>
        <w:jc w:val="both"/>
        <w:rPr>
          <w:rFonts w:ascii="Arial" w:hAnsi="Arial" w:cs="Arial"/>
        </w:rPr>
      </w:pPr>
      <w:bookmarkStart w:id="0" w:name="_GoBack"/>
      <w:bookmarkEnd w:id="0"/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BA0C4F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t>The next meeting was p</w:t>
      </w:r>
      <w:r w:rsidR="004B06CB" w:rsidRPr="004B06CB">
        <w:rPr>
          <w:lang w:val="en-GB"/>
        </w:rPr>
        <w:t xml:space="preserve">lanned for </w:t>
      </w:r>
      <w:r w:rsidR="00BC5D91">
        <w:rPr>
          <w:b/>
          <w:lang w:val="en-GB"/>
        </w:rPr>
        <w:t>27</w:t>
      </w:r>
      <w:r w:rsidR="00BC5D91" w:rsidRPr="00BC5D91">
        <w:rPr>
          <w:b/>
          <w:vertAlign w:val="superscript"/>
          <w:lang w:val="en-GB"/>
        </w:rPr>
        <w:t>th</w:t>
      </w:r>
      <w:r w:rsidR="00BC5D91">
        <w:rPr>
          <w:b/>
          <w:lang w:val="en-GB"/>
        </w:rPr>
        <w:t xml:space="preserve"> April 2017 </w:t>
      </w:r>
      <w:r w:rsidRPr="004B06CB">
        <w:rPr>
          <w:lang w:val="en-GB"/>
        </w:rPr>
        <w:t>at Stella House in Newcastle.</w:t>
      </w:r>
      <w:r w:rsidRPr="00BA0C4F">
        <w:rPr>
          <w:lang w:val="en-GB"/>
        </w:rPr>
        <w:t xml:space="preserve">  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9"/>
      <w:footerReference w:type="default" r:id="rId10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E2" w:rsidRDefault="00DE19E2">
      <w:r>
        <w:separator/>
      </w:r>
    </w:p>
  </w:endnote>
  <w:endnote w:type="continuationSeparator" w:id="0">
    <w:p w:rsidR="00DE19E2" w:rsidRDefault="00DE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403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77C" w:rsidRDefault="003527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1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277C" w:rsidRDefault="003527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E2" w:rsidRDefault="00DE19E2">
      <w:r>
        <w:separator/>
      </w:r>
    </w:p>
  </w:footnote>
  <w:footnote w:type="continuationSeparator" w:id="0">
    <w:p w:rsidR="00DE19E2" w:rsidRDefault="00DE1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50" w:rsidRPr="005D1587" w:rsidRDefault="00CB2950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DC92608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FBE4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D32"/>
    <w:rsid w:val="00027594"/>
    <w:rsid w:val="00086EFF"/>
    <w:rsid w:val="000B103F"/>
    <w:rsid w:val="000B74BE"/>
    <w:rsid w:val="000C5DFE"/>
    <w:rsid w:val="000C6383"/>
    <w:rsid w:val="000E0945"/>
    <w:rsid w:val="000F5624"/>
    <w:rsid w:val="000F7CC4"/>
    <w:rsid w:val="001064E5"/>
    <w:rsid w:val="00134BCB"/>
    <w:rsid w:val="00136BCE"/>
    <w:rsid w:val="001657B4"/>
    <w:rsid w:val="001728F1"/>
    <w:rsid w:val="001733B3"/>
    <w:rsid w:val="001A6E7A"/>
    <w:rsid w:val="001B732B"/>
    <w:rsid w:val="001D1102"/>
    <w:rsid w:val="001F0378"/>
    <w:rsid w:val="001F5EB7"/>
    <w:rsid w:val="00220F2F"/>
    <w:rsid w:val="00230172"/>
    <w:rsid w:val="002360A9"/>
    <w:rsid w:val="002403C9"/>
    <w:rsid w:val="0024316E"/>
    <w:rsid w:val="00246D05"/>
    <w:rsid w:val="00260190"/>
    <w:rsid w:val="00265973"/>
    <w:rsid w:val="002A789B"/>
    <w:rsid w:val="002B4914"/>
    <w:rsid w:val="002D22EE"/>
    <w:rsid w:val="003152D2"/>
    <w:rsid w:val="0035277C"/>
    <w:rsid w:val="003528C7"/>
    <w:rsid w:val="00357CD3"/>
    <w:rsid w:val="0038112B"/>
    <w:rsid w:val="00382C73"/>
    <w:rsid w:val="0038689E"/>
    <w:rsid w:val="00395A23"/>
    <w:rsid w:val="003A05CC"/>
    <w:rsid w:val="003A5467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C737D"/>
    <w:rsid w:val="005D1587"/>
    <w:rsid w:val="00617ABF"/>
    <w:rsid w:val="00637EED"/>
    <w:rsid w:val="006451BA"/>
    <w:rsid w:val="0065470B"/>
    <w:rsid w:val="0067231D"/>
    <w:rsid w:val="00676E0F"/>
    <w:rsid w:val="00686168"/>
    <w:rsid w:val="006D3847"/>
    <w:rsid w:val="007179EE"/>
    <w:rsid w:val="0072775F"/>
    <w:rsid w:val="00736994"/>
    <w:rsid w:val="0074327A"/>
    <w:rsid w:val="00746261"/>
    <w:rsid w:val="007674E5"/>
    <w:rsid w:val="00772A6B"/>
    <w:rsid w:val="00781300"/>
    <w:rsid w:val="0079431B"/>
    <w:rsid w:val="007B7D82"/>
    <w:rsid w:val="007D29E9"/>
    <w:rsid w:val="008007E5"/>
    <w:rsid w:val="008042BD"/>
    <w:rsid w:val="00825E06"/>
    <w:rsid w:val="00834483"/>
    <w:rsid w:val="00834A73"/>
    <w:rsid w:val="008512E2"/>
    <w:rsid w:val="00854401"/>
    <w:rsid w:val="00862215"/>
    <w:rsid w:val="008801EC"/>
    <w:rsid w:val="00891F33"/>
    <w:rsid w:val="00894AE1"/>
    <w:rsid w:val="0090192F"/>
    <w:rsid w:val="00912236"/>
    <w:rsid w:val="00915FDA"/>
    <w:rsid w:val="009303A5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B001C1"/>
    <w:rsid w:val="00B10409"/>
    <w:rsid w:val="00B104F8"/>
    <w:rsid w:val="00B12F98"/>
    <w:rsid w:val="00B176D6"/>
    <w:rsid w:val="00B814B4"/>
    <w:rsid w:val="00B91BD9"/>
    <w:rsid w:val="00B92288"/>
    <w:rsid w:val="00B94239"/>
    <w:rsid w:val="00B94A72"/>
    <w:rsid w:val="00BA0C4F"/>
    <w:rsid w:val="00BC3F22"/>
    <w:rsid w:val="00BC5D91"/>
    <w:rsid w:val="00BC629C"/>
    <w:rsid w:val="00BD4C7C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A6BA0"/>
    <w:rsid w:val="00CB2950"/>
    <w:rsid w:val="00CE6DEF"/>
    <w:rsid w:val="00D1793C"/>
    <w:rsid w:val="00D509FB"/>
    <w:rsid w:val="00D555AA"/>
    <w:rsid w:val="00D70318"/>
    <w:rsid w:val="00D760C2"/>
    <w:rsid w:val="00D8402D"/>
    <w:rsid w:val="00DC5E11"/>
    <w:rsid w:val="00DE19E2"/>
    <w:rsid w:val="00DF258B"/>
    <w:rsid w:val="00DF2E95"/>
    <w:rsid w:val="00DF5016"/>
    <w:rsid w:val="00E0035E"/>
    <w:rsid w:val="00E0599A"/>
    <w:rsid w:val="00E1020F"/>
    <w:rsid w:val="00E21BBA"/>
    <w:rsid w:val="00E33BB1"/>
    <w:rsid w:val="00E44447"/>
    <w:rsid w:val="00E4658E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243E7"/>
    <w:rsid w:val="00F26A67"/>
    <w:rsid w:val="00F34786"/>
    <w:rsid w:val="00F61DB3"/>
    <w:rsid w:val="00FB5643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E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E0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277C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E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E0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277C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Mark Dibble</cp:lastModifiedBy>
  <cp:revision>2</cp:revision>
  <cp:lastPrinted>2017-06-20T07:57:00Z</cp:lastPrinted>
  <dcterms:created xsi:type="dcterms:W3CDTF">2017-08-16T14:22:00Z</dcterms:created>
  <dcterms:modified xsi:type="dcterms:W3CDTF">2017-08-16T14:22:00Z</dcterms:modified>
</cp:coreProperties>
</file>