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6D" w:rsidRPr="000E3B6D" w:rsidRDefault="000E3B6D" w:rsidP="000E3B6D">
      <w:pPr>
        <w:pStyle w:val="Title"/>
        <w:spacing w:line="276" w:lineRule="auto"/>
        <w:jc w:val="left"/>
        <w:rPr>
          <w:color w:val="009639"/>
          <w:sz w:val="32"/>
        </w:rPr>
      </w:pPr>
      <w:r w:rsidRPr="000E3B6D">
        <w:rPr>
          <w:color w:val="009639"/>
          <w:sz w:val="32"/>
        </w:rPr>
        <w:t>NHS Pensions - Estimate of GP and non-GP Provider NHS Pensionable Profits/Pay: 2019/20</w:t>
      </w:r>
    </w:p>
    <w:p w:rsidR="00F04B6E" w:rsidRPr="00F04B6E" w:rsidRDefault="00F04B6E" w:rsidP="000E3B6D">
      <w:pPr>
        <w:spacing w:after="0"/>
        <w:rPr>
          <w:rFonts w:ascii="Arial" w:hAnsi="Arial" w:cs="Arial"/>
          <w:b/>
          <w:color w:val="009E49"/>
          <w:sz w:val="24"/>
          <w:szCs w:val="24"/>
        </w:rPr>
      </w:pPr>
    </w:p>
    <w:p w:rsidR="00052C0E" w:rsidRDefault="000E3B6D" w:rsidP="000E3B6D">
      <w:pPr>
        <w:spacing w:after="0"/>
        <w:rPr>
          <w:rFonts w:ascii="Arial" w:hAnsi="Arial" w:cs="Arial"/>
        </w:rPr>
      </w:pPr>
      <w:r w:rsidRPr="00462A33">
        <w:rPr>
          <w:rFonts w:ascii="Arial" w:hAnsi="Arial" w:cs="Arial"/>
        </w:rPr>
        <w:t xml:space="preserve">Every </w:t>
      </w:r>
      <w:r>
        <w:rPr>
          <w:rFonts w:ascii="Arial" w:hAnsi="Arial" w:cs="Arial"/>
        </w:rPr>
        <w:t xml:space="preserve">GMS, PMS and </w:t>
      </w:r>
      <w:r w:rsidRPr="00462A33">
        <w:rPr>
          <w:rFonts w:ascii="Arial" w:hAnsi="Arial" w:cs="Arial"/>
        </w:rPr>
        <w:t xml:space="preserve">APMS </w:t>
      </w:r>
      <w:r>
        <w:rPr>
          <w:rFonts w:ascii="Arial" w:hAnsi="Arial" w:cs="Arial"/>
        </w:rPr>
        <w:t>contactor (i.e. practice),</w:t>
      </w:r>
      <w:r w:rsidRPr="00462A33">
        <w:rPr>
          <w:rFonts w:ascii="Arial" w:hAnsi="Arial" w:cs="Arial"/>
        </w:rPr>
        <w:t xml:space="preserve"> that is an </w:t>
      </w:r>
      <w:r>
        <w:rPr>
          <w:rFonts w:ascii="Arial" w:hAnsi="Arial" w:cs="Arial"/>
        </w:rPr>
        <w:t xml:space="preserve">NHS Pension Scheme </w:t>
      </w:r>
      <w:r w:rsidRPr="00462A33">
        <w:rPr>
          <w:rFonts w:ascii="Arial" w:hAnsi="Arial" w:cs="Arial"/>
        </w:rPr>
        <w:t>Employing Authority</w:t>
      </w:r>
      <w:r>
        <w:rPr>
          <w:rFonts w:ascii="Arial" w:hAnsi="Arial" w:cs="Arial"/>
        </w:rPr>
        <w:t xml:space="preserve">, </w:t>
      </w:r>
      <w:r w:rsidRPr="00462A33">
        <w:rPr>
          <w:rFonts w:ascii="Arial" w:hAnsi="Arial" w:cs="Arial"/>
          <w:b/>
        </w:rPr>
        <w:t xml:space="preserve">must </w:t>
      </w:r>
      <w:r w:rsidRPr="00050D0E">
        <w:rPr>
          <w:rFonts w:ascii="Arial" w:hAnsi="Arial" w:cs="Arial"/>
        </w:rPr>
        <w:t>complete</w:t>
      </w:r>
      <w:r>
        <w:rPr>
          <w:rFonts w:ascii="Arial" w:hAnsi="Arial" w:cs="Arial"/>
        </w:rPr>
        <w:t xml:space="preserve"> and </w:t>
      </w:r>
      <w:r w:rsidRPr="00462A33">
        <w:rPr>
          <w:rFonts w:ascii="Arial" w:hAnsi="Arial" w:cs="Arial"/>
        </w:rPr>
        <w:t>submit this form</w:t>
      </w:r>
      <w:r w:rsidRPr="00050D0E">
        <w:rPr>
          <w:rFonts w:ascii="Arial" w:hAnsi="Arial" w:cs="Arial"/>
        </w:rPr>
        <w:t xml:space="preserve"> </w:t>
      </w:r>
      <w:r w:rsidRPr="00462A33">
        <w:rPr>
          <w:rFonts w:ascii="Arial" w:hAnsi="Arial" w:cs="Arial"/>
        </w:rPr>
        <w:t xml:space="preserve">by </w:t>
      </w:r>
    </w:p>
    <w:p w:rsidR="000E3B6D" w:rsidRDefault="000E3B6D" w:rsidP="000E3B6D">
      <w:pPr>
        <w:spacing w:after="0"/>
        <w:rPr>
          <w:rFonts w:ascii="Arial" w:hAnsi="Arial" w:cs="Arial"/>
        </w:rPr>
      </w:pPr>
      <w:r w:rsidRPr="00462A33">
        <w:rPr>
          <w:rFonts w:ascii="Arial" w:hAnsi="Arial" w:cs="Arial"/>
          <w:b/>
        </w:rPr>
        <w:t>1</w:t>
      </w:r>
      <w:r>
        <w:rPr>
          <w:rFonts w:ascii="Arial" w:hAnsi="Arial" w:cs="Arial"/>
          <w:b/>
        </w:rPr>
        <w:t xml:space="preserve"> March 2019.</w:t>
      </w:r>
      <w:r w:rsidRPr="00462A33">
        <w:rPr>
          <w:rFonts w:ascii="Arial" w:hAnsi="Arial" w:cs="Arial"/>
        </w:rPr>
        <w:t xml:space="preserve"> </w:t>
      </w:r>
      <w:r>
        <w:rPr>
          <w:rFonts w:ascii="Arial" w:hAnsi="Arial" w:cs="Arial"/>
        </w:rPr>
        <w:t>Practices in England</w:t>
      </w:r>
      <w:r w:rsidRPr="00462A33">
        <w:rPr>
          <w:rFonts w:ascii="Arial" w:hAnsi="Arial" w:cs="Arial"/>
        </w:rPr>
        <w:t xml:space="preserve"> </w:t>
      </w:r>
      <w:r>
        <w:rPr>
          <w:rFonts w:ascii="Arial" w:hAnsi="Arial" w:cs="Arial"/>
        </w:rPr>
        <w:t xml:space="preserve">must submit the completed form to the </w:t>
      </w:r>
      <w:r w:rsidRPr="00462A33">
        <w:rPr>
          <w:rFonts w:ascii="Arial" w:hAnsi="Arial" w:cs="Arial"/>
        </w:rPr>
        <w:t>relevant</w:t>
      </w:r>
      <w:r>
        <w:rPr>
          <w:rFonts w:ascii="Arial" w:hAnsi="Arial" w:cs="Arial"/>
        </w:rPr>
        <w:t xml:space="preserve"> Primary Care Support England (PCSE)</w:t>
      </w:r>
      <w:r w:rsidRPr="00462A33">
        <w:rPr>
          <w:rFonts w:ascii="Arial" w:hAnsi="Arial" w:cs="Arial"/>
        </w:rPr>
        <w:t xml:space="preserve"> </w:t>
      </w:r>
      <w:r>
        <w:rPr>
          <w:rFonts w:ascii="Arial" w:hAnsi="Arial" w:cs="Arial"/>
        </w:rPr>
        <w:t xml:space="preserve">team and practices in Wales to </w:t>
      </w:r>
      <w:r w:rsidRPr="00462A33">
        <w:rPr>
          <w:rFonts w:ascii="Arial" w:hAnsi="Arial" w:cs="Arial"/>
        </w:rPr>
        <w:t xml:space="preserve">the Local Health Board </w:t>
      </w:r>
      <w:r>
        <w:rPr>
          <w:rFonts w:ascii="Arial" w:hAnsi="Arial" w:cs="Arial"/>
        </w:rPr>
        <w:t>(LHB)</w:t>
      </w:r>
      <w:r w:rsidRPr="00462A33">
        <w:rPr>
          <w:rFonts w:ascii="Arial" w:hAnsi="Arial" w:cs="Arial"/>
        </w:rPr>
        <w:t xml:space="preserve">. </w:t>
      </w:r>
    </w:p>
    <w:p w:rsidR="00F95A90" w:rsidRDefault="00F95A90" w:rsidP="000E3B6D">
      <w:pPr>
        <w:spacing w:after="0"/>
        <w:rPr>
          <w:rFonts w:ascii="Arial" w:hAnsi="Arial" w:cs="Arial"/>
          <w:sz w:val="24"/>
          <w:szCs w:val="24"/>
        </w:rPr>
      </w:pPr>
    </w:p>
    <w:tbl>
      <w:tblPr>
        <w:tblW w:w="0" w:type="auto"/>
        <w:tblLook w:val="04A0" w:firstRow="1" w:lastRow="0" w:firstColumn="1" w:lastColumn="0" w:noHBand="0" w:noVBand="1"/>
      </w:tblPr>
      <w:tblGrid>
        <w:gridCol w:w="6211"/>
        <w:gridCol w:w="6209"/>
      </w:tblGrid>
      <w:tr w:rsidR="000E3B6D" w:rsidRPr="00462A33" w:rsidTr="009E39F1">
        <w:trPr>
          <w:trHeight w:val="483"/>
        </w:trPr>
        <w:tc>
          <w:tcPr>
            <w:tcW w:w="6211" w:type="dxa"/>
            <w:tcBorders>
              <w:right w:val="single" w:sz="4" w:space="0" w:color="auto"/>
            </w:tcBorders>
            <w:vAlign w:val="center"/>
          </w:tcPr>
          <w:p w:rsidR="000E3B6D" w:rsidRPr="00462A33" w:rsidRDefault="000E3B6D" w:rsidP="000E3B6D">
            <w:pPr>
              <w:spacing w:after="0"/>
              <w:rPr>
                <w:rFonts w:ascii="Arial" w:hAnsi="Arial" w:cs="Arial"/>
              </w:rPr>
            </w:pPr>
            <w:r w:rsidRPr="00462A33">
              <w:rPr>
                <w:rFonts w:ascii="Arial" w:hAnsi="Arial" w:cs="Arial"/>
              </w:rPr>
              <w:t>Senior Provider’s name:</w:t>
            </w:r>
          </w:p>
        </w:tc>
        <w:tc>
          <w:tcPr>
            <w:tcW w:w="6209" w:type="dxa"/>
            <w:tcBorders>
              <w:top w:val="single" w:sz="4" w:space="0" w:color="auto"/>
              <w:left w:val="single" w:sz="4" w:space="0" w:color="auto"/>
              <w:bottom w:val="single" w:sz="4" w:space="0" w:color="auto"/>
              <w:right w:val="single" w:sz="4" w:space="0" w:color="auto"/>
            </w:tcBorders>
            <w:vAlign w:val="center"/>
          </w:tcPr>
          <w:p w:rsidR="000E3B6D" w:rsidRPr="00462A33" w:rsidRDefault="003D4C66" w:rsidP="000E3B6D">
            <w:pPr>
              <w:spacing w:after="0"/>
              <w:rPr>
                <w:rFonts w:ascii="Arial" w:hAnsi="Arial" w:cs="Arial"/>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462A33" w:rsidTr="009E39F1">
        <w:trPr>
          <w:trHeight w:val="100"/>
        </w:trPr>
        <w:tc>
          <w:tcPr>
            <w:tcW w:w="6211" w:type="dxa"/>
            <w:vAlign w:val="center"/>
          </w:tcPr>
          <w:p w:rsidR="000E3B6D" w:rsidRPr="00462A33" w:rsidRDefault="000E3B6D" w:rsidP="000E3B6D">
            <w:pPr>
              <w:spacing w:after="0"/>
              <w:rPr>
                <w:rFonts w:ascii="Arial" w:hAnsi="Arial" w:cs="Arial"/>
                <w:sz w:val="8"/>
                <w:szCs w:val="8"/>
              </w:rPr>
            </w:pPr>
          </w:p>
        </w:tc>
        <w:tc>
          <w:tcPr>
            <w:tcW w:w="6209" w:type="dxa"/>
            <w:tcBorders>
              <w:top w:val="single" w:sz="4" w:space="0" w:color="auto"/>
              <w:bottom w:val="single" w:sz="4" w:space="0" w:color="auto"/>
            </w:tcBorders>
            <w:vAlign w:val="center"/>
          </w:tcPr>
          <w:p w:rsidR="000E3B6D" w:rsidRPr="00462A33" w:rsidRDefault="000E3B6D" w:rsidP="000E3B6D">
            <w:pPr>
              <w:spacing w:after="0"/>
              <w:rPr>
                <w:rFonts w:ascii="Arial" w:hAnsi="Arial" w:cs="Arial"/>
                <w:sz w:val="8"/>
                <w:szCs w:val="8"/>
              </w:rPr>
            </w:pPr>
          </w:p>
        </w:tc>
      </w:tr>
      <w:tr w:rsidR="000E3B6D" w:rsidRPr="00462A33" w:rsidTr="009E39F1">
        <w:trPr>
          <w:trHeight w:val="483"/>
        </w:trPr>
        <w:tc>
          <w:tcPr>
            <w:tcW w:w="6211" w:type="dxa"/>
            <w:tcBorders>
              <w:right w:val="single" w:sz="4" w:space="0" w:color="auto"/>
            </w:tcBorders>
            <w:vAlign w:val="center"/>
          </w:tcPr>
          <w:p w:rsidR="000E3B6D" w:rsidRPr="00462A33" w:rsidRDefault="000E3B6D" w:rsidP="000E3B6D">
            <w:pPr>
              <w:spacing w:after="0"/>
              <w:rPr>
                <w:rFonts w:ascii="Arial" w:hAnsi="Arial" w:cs="Arial"/>
              </w:rPr>
            </w:pPr>
            <w:r>
              <w:rPr>
                <w:rFonts w:ascii="Arial" w:hAnsi="Arial" w:cs="Arial"/>
              </w:rPr>
              <w:t xml:space="preserve">Name of PCSE Team </w:t>
            </w:r>
            <w:r w:rsidRPr="00462A33">
              <w:rPr>
                <w:rFonts w:ascii="Arial" w:hAnsi="Arial" w:cs="Arial"/>
              </w:rPr>
              <w:t>(England) or LHB (Wales):</w:t>
            </w:r>
          </w:p>
        </w:tc>
        <w:tc>
          <w:tcPr>
            <w:tcW w:w="6209" w:type="dxa"/>
            <w:tcBorders>
              <w:top w:val="single" w:sz="4" w:space="0" w:color="auto"/>
              <w:left w:val="single" w:sz="4" w:space="0" w:color="auto"/>
              <w:bottom w:val="single" w:sz="4" w:space="0" w:color="auto"/>
              <w:right w:val="single" w:sz="4" w:space="0" w:color="auto"/>
            </w:tcBorders>
            <w:vAlign w:val="center"/>
          </w:tcPr>
          <w:p w:rsidR="000E3B6D" w:rsidRPr="00462A33" w:rsidRDefault="003D4C66" w:rsidP="000E3B6D">
            <w:pPr>
              <w:spacing w:after="0"/>
              <w:rPr>
                <w:rFonts w:ascii="Arial" w:hAnsi="Arial" w:cs="Arial"/>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462A33" w:rsidTr="009E39F1">
        <w:trPr>
          <w:trHeight w:val="100"/>
        </w:trPr>
        <w:tc>
          <w:tcPr>
            <w:tcW w:w="6211" w:type="dxa"/>
            <w:vAlign w:val="center"/>
          </w:tcPr>
          <w:p w:rsidR="000E3B6D" w:rsidRPr="00462A33" w:rsidRDefault="000E3B6D" w:rsidP="000E3B6D">
            <w:pPr>
              <w:spacing w:after="0"/>
              <w:rPr>
                <w:rFonts w:ascii="Arial" w:hAnsi="Arial" w:cs="Arial"/>
                <w:sz w:val="8"/>
                <w:szCs w:val="8"/>
              </w:rPr>
            </w:pPr>
          </w:p>
        </w:tc>
        <w:tc>
          <w:tcPr>
            <w:tcW w:w="6209" w:type="dxa"/>
            <w:tcBorders>
              <w:top w:val="single" w:sz="4" w:space="0" w:color="auto"/>
              <w:bottom w:val="single" w:sz="4" w:space="0" w:color="auto"/>
            </w:tcBorders>
            <w:vAlign w:val="center"/>
          </w:tcPr>
          <w:p w:rsidR="000E3B6D" w:rsidRPr="00462A33" w:rsidRDefault="000E3B6D" w:rsidP="000E3B6D">
            <w:pPr>
              <w:spacing w:after="0"/>
              <w:rPr>
                <w:rFonts w:ascii="Arial" w:hAnsi="Arial" w:cs="Arial"/>
                <w:sz w:val="8"/>
                <w:szCs w:val="8"/>
              </w:rPr>
            </w:pPr>
          </w:p>
        </w:tc>
      </w:tr>
      <w:tr w:rsidR="000E3B6D" w:rsidRPr="00462A33" w:rsidTr="009E39F1">
        <w:trPr>
          <w:trHeight w:val="483"/>
        </w:trPr>
        <w:tc>
          <w:tcPr>
            <w:tcW w:w="6211" w:type="dxa"/>
            <w:tcBorders>
              <w:right w:val="single" w:sz="4" w:space="0" w:color="auto"/>
            </w:tcBorders>
            <w:vAlign w:val="center"/>
          </w:tcPr>
          <w:p w:rsidR="000E3B6D" w:rsidRPr="00462A33" w:rsidRDefault="000E3B6D" w:rsidP="000E3B6D">
            <w:pPr>
              <w:spacing w:after="0"/>
              <w:rPr>
                <w:rFonts w:ascii="Arial" w:hAnsi="Arial" w:cs="Arial"/>
              </w:rPr>
            </w:pPr>
            <w:r w:rsidRPr="00462A33">
              <w:rPr>
                <w:rFonts w:ascii="Arial" w:hAnsi="Arial" w:cs="Arial"/>
              </w:rPr>
              <w:t>Name of surgery &amp; NHSP EA code:</w:t>
            </w:r>
          </w:p>
        </w:tc>
        <w:tc>
          <w:tcPr>
            <w:tcW w:w="6209" w:type="dxa"/>
            <w:tcBorders>
              <w:top w:val="single" w:sz="4" w:space="0" w:color="auto"/>
              <w:left w:val="single" w:sz="4" w:space="0" w:color="auto"/>
              <w:bottom w:val="single" w:sz="4" w:space="0" w:color="auto"/>
              <w:right w:val="single" w:sz="4" w:space="0" w:color="auto"/>
            </w:tcBorders>
            <w:vAlign w:val="center"/>
          </w:tcPr>
          <w:p w:rsidR="000E3B6D" w:rsidRPr="00462A33" w:rsidRDefault="003D4C66" w:rsidP="000E3B6D">
            <w:pPr>
              <w:spacing w:after="0"/>
              <w:rPr>
                <w:rFonts w:ascii="Arial" w:hAnsi="Arial" w:cs="Arial"/>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rsidR="000E3B6D" w:rsidRDefault="000E3B6D" w:rsidP="000E3B6D">
      <w:pPr>
        <w:spacing w:after="0"/>
        <w:rPr>
          <w:rFonts w:ascii="Arial" w:hAnsi="Arial" w:cs="Arial"/>
          <w:sz w:val="24"/>
          <w:szCs w:val="24"/>
        </w:rPr>
      </w:pPr>
    </w:p>
    <w:p w:rsidR="000E3B6D" w:rsidRPr="000E3B6D" w:rsidRDefault="000E3B6D" w:rsidP="000E3B6D">
      <w:pPr>
        <w:spacing w:after="0"/>
        <w:rPr>
          <w:rFonts w:ascii="Arial" w:hAnsi="Arial" w:cs="Arial"/>
          <w:b/>
        </w:rPr>
      </w:pPr>
    </w:p>
    <w:p w:rsidR="000E3B6D" w:rsidRPr="000E3B6D" w:rsidRDefault="000E3B6D" w:rsidP="000E3B6D">
      <w:pPr>
        <w:spacing w:after="0"/>
        <w:rPr>
          <w:rFonts w:ascii="Arial" w:hAnsi="Arial" w:cs="Arial"/>
        </w:rPr>
      </w:pPr>
      <w:r w:rsidRPr="000E3B6D">
        <w:rPr>
          <w:rFonts w:ascii="Arial" w:hAnsi="Arial" w:cs="Arial"/>
        </w:rPr>
        <w:t xml:space="preserve">In three tables below list the relevant GPs (excluding freelance locums) and non-GP Providers.  </w:t>
      </w:r>
    </w:p>
    <w:p w:rsidR="000E3B6D" w:rsidRPr="000E3B6D" w:rsidRDefault="000E3B6D" w:rsidP="000E3B6D">
      <w:pPr>
        <w:spacing w:after="0"/>
        <w:rPr>
          <w:rFonts w:ascii="Arial" w:hAnsi="Arial" w:cs="Arial"/>
          <w:b/>
        </w:rPr>
      </w:pPr>
    </w:p>
    <w:p w:rsidR="000E3B6D" w:rsidRPr="000E3B6D" w:rsidRDefault="000E3B6D" w:rsidP="000E3B6D">
      <w:pPr>
        <w:rPr>
          <w:rFonts w:ascii="Arial" w:hAnsi="Arial" w:cs="Arial"/>
          <w:bCs/>
        </w:rPr>
      </w:pPr>
      <w:r w:rsidRPr="000E3B6D">
        <w:rPr>
          <w:rFonts w:ascii="Arial" w:hAnsi="Arial" w:cs="Arial"/>
          <w:bCs/>
        </w:rPr>
        <w:t xml:space="preserve">PCSE or LHB must always be notified if a GP (excluding a freelance GP locum) or non-GP Provider joins or leaves the practice/surgery after this form has been submitted. The practice/surgery must submit a revised form. </w:t>
      </w:r>
    </w:p>
    <w:p w:rsidR="000E3B6D" w:rsidRDefault="000E3B6D" w:rsidP="000E3B6D">
      <w:pPr>
        <w:spacing w:after="0"/>
        <w:rPr>
          <w:rFonts w:ascii="Arial" w:hAnsi="Arial" w:cs="Arial"/>
          <w:sz w:val="24"/>
          <w:szCs w:val="24"/>
        </w:rPr>
      </w:pPr>
      <w:r>
        <w:rPr>
          <w:rFonts w:ascii="Arial" w:hAnsi="Arial" w:cs="Arial"/>
          <w:sz w:val="24"/>
          <w:szCs w:val="24"/>
        </w:rPr>
        <w:br w:type="page"/>
      </w:r>
    </w:p>
    <w:p w:rsidR="000E3B6D" w:rsidRPr="000E3B6D" w:rsidRDefault="000E3B6D" w:rsidP="000E3B6D">
      <w:pPr>
        <w:spacing w:after="0"/>
        <w:rPr>
          <w:rFonts w:ascii="Arial" w:hAnsi="Arial" w:cs="Arial"/>
          <w:b/>
          <w:sz w:val="24"/>
          <w:szCs w:val="24"/>
        </w:rPr>
      </w:pPr>
      <w:r w:rsidRPr="000E3B6D">
        <w:rPr>
          <w:rFonts w:ascii="Arial" w:hAnsi="Arial" w:cs="Arial"/>
          <w:b/>
          <w:sz w:val="24"/>
          <w:szCs w:val="24"/>
        </w:rPr>
        <w:lastRenderedPageBreak/>
        <w:t xml:space="preserve">Table 1: List all the GP partners, GP shareholders, and GP sole traders who are NHS Pension Scheme members   </w:t>
      </w:r>
    </w:p>
    <w:p w:rsidR="00672984" w:rsidRPr="000E3B6D" w:rsidRDefault="00672984" w:rsidP="000E3B6D">
      <w:pPr>
        <w:spacing w:after="0"/>
        <w:rPr>
          <w:rFonts w:ascii="Arial" w:hAnsi="Arial" w:cs="Arial"/>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1240"/>
        <w:gridCol w:w="1544"/>
        <w:gridCol w:w="992"/>
        <w:gridCol w:w="992"/>
        <w:gridCol w:w="1560"/>
        <w:gridCol w:w="1842"/>
        <w:gridCol w:w="2410"/>
        <w:gridCol w:w="3686"/>
      </w:tblGrid>
      <w:tr w:rsidR="000E3B6D" w:rsidRPr="000E3B6D" w:rsidTr="003D4C66">
        <w:trPr>
          <w:trHeight w:val="624"/>
        </w:trPr>
        <w:tc>
          <w:tcPr>
            <w:tcW w:w="443"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240"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544"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992"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992"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560"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842" w:type="dxa"/>
            <w:tcBorders>
              <w:top w:val="nil"/>
              <w:left w:val="nil"/>
              <w:bottom w:val="single" w:sz="4" w:space="0" w:color="auto"/>
              <w:right w:val="nil"/>
            </w:tcBorders>
            <w:vAlign w:val="center"/>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A</w:t>
            </w:r>
          </w:p>
        </w:tc>
        <w:tc>
          <w:tcPr>
            <w:tcW w:w="2410" w:type="dxa"/>
            <w:tcBorders>
              <w:top w:val="nil"/>
              <w:left w:val="nil"/>
              <w:bottom w:val="single" w:sz="4" w:space="0" w:color="auto"/>
              <w:right w:val="nil"/>
            </w:tcBorders>
            <w:vAlign w:val="center"/>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B</w:t>
            </w:r>
          </w:p>
        </w:tc>
        <w:tc>
          <w:tcPr>
            <w:tcW w:w="3686"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r>
      <w:tr w:rsidR="000E3B6D" w:rsidRPr="000E3B6D" w:rsidTr="003D4C66">
        <w:tc>
          <w:tcPr>
            <w:tcW w:w="443" w:type="dxa"/>
            <w:tcBorders>
              <w:top w:val="single" w:sz="4" w:space="0" w:color="auto"/>
              <w:left w:val="single" w:sz="4" w:space="0" w:color="auto"/>
              <w:bottom w:val="single" w:sz="4" w:space="0" w:color="auto"/>
              <w:right w:val="single" w:sz="4" w:space="0" w:color="auto"/>
            </w:tcBorders>
            <w:vAlign w:val="center"/>
          </w:tcPr>
          <w:p w:rsidR="000E3B6D" w:rsidRPr="000E3B6D" w:rsidRDefault="000E3B6D" w:rsidP="000E3B6D">
            <w:pPr>
              <w:spacing w:after="0"/>
              <w:jc w:val="center"/>
              <w:rPr>
                <w:rFonts w:ascii="Arial" w:hAnsi="Arial" w:cs="Arial"/>
                <w:b/>
                <w:szCs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44"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992"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2"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Local GP Code (not the NHSP EA code)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Please enter the NI or NHS Pension Scheme membership  number</w:t>
            </w:r>
          </w:p>
        </w:tc>
        <w:tc>
          <w:tcPr>
            <w:tcW w:w="1842"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NHS pensionable income for practice/surgery named above.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SOLO income (i.e.  OOHs, CCG, GPwSI, Appraisals) and GP Locum work (as recorded on forms A &amp; B) and Bed Fund income and income pensioned at other practices/surgeries.</w:t>
            </w:r>
          </w:p>
        </w:tc>
        <w:tc>
          <w:tcPr>
            <w:tcW w:w="3686"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employee contributions tier (5%, 5.6%, 7.1%, 9.3%, 12.5%, 13.5% or 14.5%). The tiered rate is based on the total of columns A + B</w:t>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1</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2</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3</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4</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5</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6</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7</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8</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r w:rsidR="003D4C66" w:rsidRPr="000E3B6D" w:rsidTr="003D4C66">
        <w:trPr>
          <w:trHeight w:val="454"/>
        </w:trPr>
        <w:tc>
          <w:tcPr>
            <w:tcW w:w="443"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0E3B6D">
            <w:pPr>
              <w:spacing w:after="0"/>
              <w:rPr>
                <w:rFonts w:ascii="Arial" w:hAnsi="Arial" w:cs="Arial"/>
                <w:szCs w:val="24"/>
              </w:rPr>
            </w:pPr>
            <w:r w:rsidRPr="000E3B6D">
              <w:rPr>
                <w:rFonts w:ascii="Arial" w:hAnsi="Arial" w:cs="Arial"/>
                <w:szCs w:val="24"/>
              </w:rPr>
              <w:t>9</w:t>
            </w:r>
          </w:p>
        </w:tc>
        <w:tc>
          <w:tcPr>
            <w:tcW w:w="124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44"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99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1842"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2410"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c>
          <w:tcPr>
            <w:tcW w:w="3686" w:type="dxa"/>
            <w:tcBorders>
              <w:top w:val="single" w:sz="4" w:space="0" w:color="auto"/>
              <w:left w:val="single" w:sz="4" w:space="0" w:color="auto"/>
              <w:bottom w:val="single" w:sz="4" w:space="0" w:color="auto"/>
              <w:right w:val="single" w:sz="4" w:space="0" w:color="auto"/>
            </w:tcBorders>
          </w:tcPr>
          <w:p w:rsidR="003D4C66" w:rsidRDefault="003D4C66">
            <w:r w:rsidRPr="00003E18">
              <w:rPr>
                <w:rFonts w:ascii="Arial" w:hAnsi="Arial" w:cs="Arial"/>
                <w:sz w:val="24"/>
              </w:rPr>
              <w:fldChar w:fldCharType="begin">
                <w:ffData>
                  <w:name w:val="Text1"/>
                  <w:enabled/>
                  <w:calcOnExit w:val="0"/>
                  <w:textInput/>
                </w:ffData>
              </w:fldChar>
            </w:r>
            <w:r w:rsidRPr="00003E18">
              <w:rPr>
                <w:rFonts w:ascii="Arial" w:hAnsi="Arial" w:cs="Arial"/>
                <w:sz w:val="24"/>
              </w:rPr>
              <w:instrText xml:space="preserve"> FORMTEXT </w:instrText>
            </w:r>
            <w:r w:rsidRPr="00003E18">
              <w:rPr>
                <w:rFonts w:ascii="Arial" w:hAnsi="Arial" w:cs="Arial"/>
                <w:sz w:val="24"/>
              </w:rPr>
            </w:r>
            <w:r w:rsidRPr="00003E18">
              <w:rPr>
                <w:rFonts w:ascii="Arial" w:hAnsi="Arial" w:cs="Arial"/>
                <w:sz w:val="24"/>
              </w:rPr>
              <w:fldChar w:fldCharType="separate"/>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t> </w:t>
            </w:r>
            <w:r w:rsidRPr="00003E18">
              <w:rPr>
                <w:rFonts w:ascii="Arial" w:hAnsi="Arial" w:cs="Arial"/>
                <w:sz w:val="24"/>
              </w:rPr>
              <w:fldChar w:fldCharType="end"/>
            </w:r>
          </w:p>
        </w:tc>
      </w:tr>
    </w:tbl>
    <w:p w:rsidR="000E3B6D" w:rsidRPr="000E3B6D" w:rsidRDefault="000E3B6D" w:rsidP="000E3B6D">
      <w:pPr>
        <w:spacing w:after="0"/>
        <w:rPr>
          <w:rFonts w:ascii="Arial" w:hAnsi="Arial" w:cs="Arial"/>
          <w:szCs w:val="24"/>
        </w:rPr>
      </w:pPr>
    </w:p>
    <w:p w:rsidR="000E3B6D" w:rsidRPr="000E3B6D" w:rsidRDefault="000E3B6D" w:rsidP="000E3B6D">
      <w:pPr>
        <w:spacing w:after="0"/>
        <w:rPr>
          <w:rFonts w:ascii="Arial" w:hAnsi="Arial" w:cs="Arial"/>
          <w:szCs w:val="24"/>
        </w:rPr>
      </w:pPr>
      <w:r w:rsidRPr="000E3B6D">
        <w:rPr>
          <w:rFonts w:ascii="Arial" w:hAnsi="Arial" w:cs="Arial"/>
          <w:szCs w:val="24"/>
        </w:rPr>
        <w:br w:type="page"/>
      </w:r>
    </w:p>
    <w:p w:rsidR="000E3B6D" w:rsidRPr="00D42F3F" w:rsidRDefault="000E3B6D" w:rsidP="000E3B6D">
      <w:pPr>
        <w:spacing w:after="0"/>
        <w:rPr>
          <w:rFonts w:ascii="Arial" w:hAnsi="Arial" w:cs="Arial"/>
          <w:sz w:val="24"/>
          <w:szCs w:val="24"/>
        </w:rPr>
      </w:pPr>
      <w:r w:rsidRPr="00D42F3F">
        <w:rPr>
          <w:rFonts w:ascii="Arial" w:hAnsi="Arial" w:cs="Arial"/>
          <w:b/>
          <w:sz w:val="24"/>
          <w:szCs w:val="24"/>
        </w:rPr>
        <w:lastRenderedPageBreak/>
        <w:t>Table 2:</w:t>
      </w:r>
      <w:r w:rsidRPr="00D42F3F">
        <w:rPr>
          <w:rFonts w:ascii="Arial" w:hAnsi="Arial" w:cs="Arial"/>
          <w:sz w:val="24"/>
          <w:szCs w:val="24"/>
        </w:rPr>
        <w:t xml:space="preserve"> </w:t>
      </w:r>
      <w:r w:rsidRPr="00D42F3F">
        <w:rPr>
          <w:rFonts w:ascii="Arial" w:hAnsi="Arial" w:cs="Arial"/>
          <w:b/>
          <w:sz w:val="24"/>
          <w:szCs w:val="24"/>
        </w:rPr>
        <w:t>List all the salaried GPs and long term fee based GPs who are NHS Pension Scheme members</w:t>
      </w:r>
      <w:r w:rsidRPr="00D42F3F">
        <w:rPr>
          <w:rFonts w:ascii="Arial" w:hAnsi="Arial" w:cs="Arial"/>
          <w:sz w:val="24"/>
          <w:szCs w:val="24"/>
        </w:rPr>
        <w:t xml:space="preserve"> </w:t>
      </w:r>
    </w:p>
    <w:p w:rsidR="000E3B6D" w:rsidRPr="000E3B6D" w:rsidRDefault="000E3B6D" w:rsidP="000E3B6D">
      <w:pPr>
        <w:rPr>
          <w:rFonts w:ascii="Arial" w:hAnsi="Arial" w:cs="Arial"/>
          <w:szCs w:val="24"/>
        </w:rPr>
      </w:pPr>
      <w:r w:rsidRPr="000E3B6D">
        <w:rPr>
          <w:rFonts w:ascii="Arial" w:hAnsi="Arial" w:cs="Arial"/>
          <w:szCs w:val="24"/>
        </w:rPr>
        <w:t>Please include any long term self-employed GPs that want to be considered as Type 2 practitioners for pension purposes. Do not include GPs who wish to be considered as a freelance GP locum; they should continue to use GP Locum A &amp; B forms to pension this income.</w:t>
      </w:r>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156"/>
        <w:gridCol w:w="1534"/>
        <w:gridCol w:w="1018"/>
        <w:gridCol w:w="998"/>
        <w:gridCol w:w="1570"/>
        <w:gridCol w:w="1854"/>
        <w:gridCol w:w="2425"/>
        <w:gridCol w:w="3710"/>
      </w:tblGrid>
      <w:tr w:rsidR="000E3B6D" w:rsidRPr="000E3B6D" w:rsidTr="003D4C66">
        <w:trPr>
          <w:trHeight w:val="227"/>
        </w:trPr>
        <w:tc>
          <w:tcPr>
            <w:tcW w:w="537"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156"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534"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018"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998"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570"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c>
          <w:tcPr>
            <w:tcW w:w="1854" w:type="dxa"/>
            <w:tcBorders>
              <w:top w:val="nil"/>
              <w:left w:val="nil"/>
              <w:bottom w:val="single" w:sz="4" w:space="0" w:color="auto"/>
              <w:right w:val="nil"/>
            </w:tcBorders>
            <w:vAlign w:val="center"/>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A</w:t>
            </w:r>
          </w:p>
        </w:tc>
        <w:tc>
          <w:tcPr>
            <w:tcW w:w="2425" w:type="dxa"/>
            <w:tcBorders>
              <w:top w:val="nil"/>
              <w:left w:val="nil"/>
              <w:bottom w:val="single" w:sz="4" w:space="0" w:color="auto"/>
              <w:right w:val="nil"/>
            </w:tcBorders>
            <w:vAlign w:val="center"/>
          </w:tcPr>
          <w:p w:rsidR="000E3B6D" w:rsidRPr="00052C0E" w:rsidRDefault="000E3B6D" w:rsidP="000E3B6D">
            <w:pPr>
              <w:spacing w:after="0"/>
              <w:jc w:val="center"/>
              <w:rPr>
                <w:rFonts w:ascii="Arial" w:hAnsi="Arial" w:cs="Arial"/>
                <w:b/>
                <w:sz w:val="24"/>
                <w:szCs w:val="24"/>
              </w:rPr>
            </w:pPr>
            <w:r w:rsidRPr="00052C0E">
              <w:rPr>
                <w:rFonts w:ascii="Arial" w:hAnsi="Arial" w:cs="Arial"/>
                <w:b/>
                <w:sz w:val="24"/>
                <w:szCs w:val="24"/>
              </w:rPr>
              <w:t>B</w:t>
            </w:r>
          </w:p>
        </w:tc>
        <w:tc>
          <w:tcPr>
            <w:tcW w:w="3710" w:type="dxa"/>
            <w:tcBorders>
              <w:top w:val="nil"/>
              <w:left w:val="nil"/>
              <w:bottom w:val="single" w:sz="4" w:space="0" w:color="auto"/>
              <w:right w:val="nil"/>
            </w:tcBorders>
            <w:vAlign w:val="center"/>
          </w:tcPr>
          <w:p w:rsidR="000E3B6D" w:rsidRPr="000E3B6D" w:rsidRDefault="000E3B6D" w:rsidP="000E3B6D">
            <w:pPr>
              <w:spacing w:after="0"/>
              <w:jc w:val="center"/>
              <w:rPr>
                <w:rFonts w:ascii="Arial" w:hAnsi="Arial" w:cs="Arial"/>
                <w:b/>
                <w:szCs w:val="24"/>
              </w:rPr>
            </w:pPr>
          </w:p>
        </w:tc>
      </w:tr>
      <w:tr w:rsidR="000E3B6D" w:rsidRPr="000E3B6D" w:rsidTr="003D4C66">
        <w:trPr>
          <w:trHeight w:val="1933"/>
        </w:trPr>
        <w:tc>
          <w:tcPr>
            <w:tcW w:w="537"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Effective from date</w:t>
            </w:r>
          </w:p>
        </w:tc>
        <w:tc>
          <w:tcPr>
            <w:tcW w:w="1534"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Surname</w:t>
            </w:r>
          </w:p>
        </w:tc>
        <w:tc>
          <w:tcPr>
            <w:tcW w:w="1018"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Initials</w:t>
            </w:r>
          </w:p>
        </w:tc>
        <w:tc>
          <w:tcPr>
            <w:tcW w:w="998" w:type="dxa"/>
            <w:tcBorders>
              <w:top w:val="single" w:sz="4" w:space="0" w:color="auto"/>
              <w:left w:val="single" w:sz="4" w:space="0" w:color="auto"/>
              <w:bottom w:val="single" w:sz="4" w:space="0" w:color="auto"/>
              <w:right w:val="single" w:sz="4" w:space="0" w:color="auto"/>
            </w:tcBorders>
            <w:vAlign w:val="center"/>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Local GP Code (not the NHSP EA code)</w:t>
            </w:r>
          </w:p>
        </w:tc>
        <w:tc>
          <w:tcPr>
            <w:tcW w:w="1570"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Please enter the NI or NHS Pension Scheme membership  number</w:t>
            </w:r>
          </w:p>
        </w:tc>
        <w:tc>
          <w:tcPr>
            <w:tcW w:w="1854"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NHS pensionable income for practice/surgery named above.</w:t>
            </w:r>
          </w:p>
        </w:tc>
        <w:tc>
          <w:tcPr>
            <w:tcW w:w="2425"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SOLO income (i.e.  OOHs, CCG, GPwSI, Appraisals)   and GP Locum work (as recorded on forms A &amp; B) and Bed Fund income and income pensioned at other practices/surgeries.</w:t>
            </w:r>
          </w:p>
        </w:tc>
        <w:tc>
          <w:tcPr>
            <w:tcW w:w="3710" w:type="dxa"/>
            <w:tcBorders>
              <w:top w:val="single" w:sz="4" w:space="0" w:color="auto"/>
              <w:left w:val="single" w:sz="4" w:space="0" w:color="auto"/>
              <w:bottom w:val="single" w:sz="4" w:space="0" w:color="auto"/>
              <w:right w:val="single" w:sz="4" w:space="0" w:color="auto"/>
            </w:tcBorders>
            <w:vAlign w:val="center"/>
            <w:hideMark/>
          </w:tcPr>
          <w:p w:rsidR="000E3B6D" w:rsidRPr="00D42F3F" w:rsidRDefault="000E3B6D" w:rsidP="000E3B6D">
            <w:pPr>
              <w:spacing w:after="0"/>
              <w:jc w:val="center"/>
              <w:rPr>
                <w:rFonts w:ascii="Arial" w:hAnsi="Arial" w:cs="Arial"/>
                <w:b/>
                <w:sz w:val="18"/>
                <w:szCs w:val="24"/>
              </w:rPr>
            </w:pPr>
            <w:r w:rsidRPr="00D42F3F">
              <w:rPr>
                <w:rFonts w:ascii="Arial" w:hAnsi="Arial" w:cs="Arial"/>
                <w:b/>
                <w:sz w:val="18"/>
                <w:szCs w:val="24"/>
              </w:rPr>
              <w:t>Estimated employee contributions tier (5%, 5.6%, 7.1%, 9.3%, 12.5%, 13.5% or 14.5%). The tiered rate is based on the total of columns A + B</w:t>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1</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2</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3</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4</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5</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6</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7</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hideMark/>
          </w:tcPr>
          <w:p w:rsidR="003D4C66" w:rsidRPr="000E3B6D" w:rsidRDefault="003D4C66" w:rsidP="003D4C66">
            <w:pPr>
              <w:spacing w:after="0"/>
              <w:rPr>
                <w:rFonts w:ascii="Arial" w:hAnsi="Arial" w:cs="Arial"/>
                <w:szCs w:val="24"/>
              </w:rPr>
            </w:pPr>
            <w:r w:rsidRPr="000E3B6D">
              <w:rPr>
                <w:rFonts w:ascii="Arial" w:hAnsi="Arial" w:cs="Arial"/>
                <w:szCs w:val="24"/>
              </w:rPr>
              <w:t>8</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tcPr>
          <w:p w:rsidR="003D4C66" w:rsidRPr="000E3B6D" w:rsidRDefault="003D4C66" w:rsidP="003D4C66">
            <w:pPr>
              <w:spacing w:after="0"/>
              <w:rPr>
                <w:rFonts w:ascii="Arial" w:hAnsi="Arial" w:cs="Arial"/>
                <w:szCs w:val="24"/>
              </w:rPr>
            </w:pPr>
            <w:r w:rsidRPr="000E3B6D">
              <w:rPr>
                <w:rFonts w:ascii="Arial" w:hAnsi="Arial" w:cs="Arial"/>
                <w:szCs w:val="24"/>
              </w:rPr>
              <w:t>9</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r w:rsidR="003D4C66" w:rsidRPr="000E3B6D" w:rsidTr="003D4C66">
        <w:trPr>
          <w:trHeight w:val="460"/>
        </w:trPr>
        <w:tc>
          <w:tcPr>
            <w:tcW w:w="537" w:type="dxa"/>
            <w:tcBorders>
              <w:top w:val="single" w:sz="4" w:space="0" w:color="auto"/>
              <w:left w:val="single" w:sz="4" w:space="0" w:color="auto"/>
              <w:bottom w:val="single" w:sz="4" w:space="0" w:color="auto"/>
              <w:right w:val="single" w:sz="4" w:space="0" w:color="auto"/>
            </w:tcBorders>
            <w:vAlign w:val="center"/>
          </w:tcPr>
          <w:p w:rsidR="003D4C66" w:rsidRPr="000E3B6D" w:rsidRDefault="003D4C66" w:rsidP="003D4C66">
            <w:pPr>
              <w:spacing w:after="0"/>
              <w:rPr>
                <w:rFonts w:ascii="Arial" w:hAnsi="Arial" w:cs="Arial"/>
                <w:szCs w:val="24"/>
              </w:rPr>
            </w:pPr>
            <w:r w:rsidRPr="000E3B6D">
              <w:rPr>
                <w:rFonts w:ascii="Arial" w:hAnsi="Arial" w:cs="Arial"/>
                <w:szCs w:val="24"/>
              </w:rPr>
              <w:t>10</w:t>
            </w:r>
          </w:p>
        </w:tc>
        <w:tc>
          <w:tcPr>
            <w:tcW w:w="1156"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3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01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998"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57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1854"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2425"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c>
          <w:tcPr>
            <w:tcW w:w="3710" w:type="dxa"/>
            <w:tcBorders>
              <w:top w:val="single" w:sz="4" w:space="0" w:color="auto"/>
              <w:left w:val="single" w:sz="4" w:space="0" w:color="auto"/>
              <w:bottom w:val="single" w:sz="4" w:space="0" w:color="auto"/>
              <w:right w:val="single" w:sz="4" w:space="0" w:color="auto"/>
            </w:tcBorders>
            <w:vAlign w:val="center"/>
          </w:tcPr>
          <w:p w:rsidR="003D4C66" w:rsidRDefault="003D4C66" w:rsidP="003D4C66">
            <w:r w:rsidRPr="004B70E8">
              <w:rPr>
                <w:rFonts w:ascii="Arial" w:hAnsi="Arial" w:cs="Arial"/>
                <w:sz w:val="24"/>
              </w:rPr>
              <w:fldChar w:fldCharType="begin">
                <w:ffData>
                  <w:name w:val="Text1"/>
                  <w:enabled/>
                  <w:calcOnExit w:val="0"/>
                  <w:textInput/>
                </w:ffData>
              </w:fldChar>
            </w:r>
            <w:r w:rsidRPr="004B70E8">
              <w:rPr>
                <w:rFonts w:ascii="Arial" w:hAnsi="Arial" w:cs="Arial"/>
                <w:sz w:val="24"/>
              </w:rPr>
              <w:instrText xml:space="preserve"> FORMTEXT </w:instrText>
            </w:r>
            <w:r w:rsidRPr="004B70E8">
              <w:rPr>
                <w:rFonts w:ascii="Arial" w:hAnsi="Arial" w:cs="Arial"/>
                <w:sz w:val="24"/>
              </w:rPr>
            </w:r>
            <w:r w:rsidRPr="004B70E8">
              <w:rPr>
                <w:rFonts w:ascii="Arial" w:hAnsi="Arial" w:cs="Arial"/>
                <w:sz w:val="24"/>
              </w:rPr>
              <w:fldChar w:fldCharType="separate"/>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t> </w:t>
            </w:r>
            <w:r w:rsidRPr="004B70E8">
              <w:rPr>
                <w:rFonts w:ascii="Arial" w:hAnsi="Arial" w:cs="Arial"/>
                <w:sz w:val="24"/>
              </w:rPr>
              <w:fldChar w:fldCharType="end"/>
            </w:r>
          </w:p>
        </w:tc>
      </w:tr>
    </w:tbl>
    <w:p w:rsidR="000E3B6D" w:rsidRDefault="000E3B6D" w:rsidP="000E3B6D">
      <w:pPr>
        <w:spacing w:after="0"/>
        <w:rPr>
          <w:rFonts w:ascii="Arial" w:hAnsi="Arial" w:cs="Arial"/>
          <w:b/>
          <w:szCs w:val="24"/>
        </w:rPr>
      </w:pPr>
    </w:p>
    <w:p w:rsidR="005F7734" w:rsidRDefault="005F7734" w:rsidP="005F7734">
      <w:pPr>
        <w:spacing w:after="0"/>
        <w:rPr>
          <w:rFonts w:ascii="Arial" w:hAnsi="Arial" w:cs="Arial"/>
          <w:b/>
        </w:rPr>
      </w:pPr>
    </w:p>
    <w:p w:rsidR="005F7734" w:rsidRDefault="005F7734" w:rsidP="005F7734">
      <w:pPr>
        <w:spacing w:after="0"/>
        <w:rPr>
          <w:rFonts w:ascii="Arial" w:hAnsi="Arial" w:cs="Arial"/>
          <w:b/>
        </w:rPr>
      </w:pPr>
    </w:p>
    <w:p w:rsidR="005F7734" w:rsidRPr="00131C70" w:rsidRDefault="005F7734" w:rsidP="005F7734">
      <w:pPr>
        <w:spacing w:after="0"/>
        <w:rPr>
          <w:rFonts w:ascii="Arial" w:hAnsi="Arial" w:cs="Arial"/>
          <w:b/>
        </w:rPr>
      </w:pPr>
      <w:r w:rsidRPr="00131C70">
        <w:rPr>
          <w:rFonts w:ascii="Arial" w:hAnsi="Arial" w:cs="Arial"/>
          <w:b/>
        </w:rPr>
        <w:lastRenderedPageBreak/>
        <w:t xml:space="preserve">Table 3: List all the partners in this contract who are non-GP Providers and NHS Pension Scheme members. </w:t>
      </w:r>
    </w:p>
    <w:p w:rsidR="005F7734" w:rsidRPr="00131C70" w:rsidRDefault="005F7734" w:rsidP="005F7734">
      <w:pPr>
        <w:spacing w:after="0"/>
        <w:rPr>
          <w:rFonts w:ascii="Arial" w:hAnsi="Arial" w:cs="Arial"/>
        </w:rPr>
      </w:pPr>
    </w:p>
    <w:p w:rsidR="005F7734" w:rsidRPr="00131C70" w:rsidRDefault="005F7734" w:rsidP="005F7734">
      <w:pPr>
        <w:spacing w:after="0"/>
        <w:rPr>
          <w:rFonts w:ascii="Arial" w:hAnsi="Arial" w:cs="Arial"/>
        </w:rPr>
      </w:pPr>
      <w:r w:rsidRPr="00131C70">
        <w:rPr>
          <w:rFonts w:ascii="Arial" w:hAnsi="Arial" w:cs="Arial"/>
        </w:rPr>
        <w:t>Non-GP Providers can only pension income from one practice (contract) and cannot pension external income, for example OOHs.</w:t>
      </w:r>
    </w:p>
    <w:p w:rsidR="005F7734" w:rsidRPr="00131C70" w:rsidRDefault="005F7734" w:rsidP="005F7734">
      <w:pPr>
        <w:spacing w:after="0"/>
        <w:rPr>
          <w:rFonts w:ascii="Arial" w:hAnsi="Arial" w:cs="Arial"/>
        </w:rPr>
      </w:pPr>
    </w:p>
    <w:p w:rsidR="005F7734" w:rsidRPr="00131C70" w:rsidRDefault="005F7734" w:rsidP="005F7734">
      <w:pPr>
        <w:spacing w:after="0"/>
        <w:rPr>
          <w:rFonts w:ascii="Arial" w:hAnsi="Arial" w:cs="Arial"/>
          <w:b/>
        </w:rPr>
      </w:pPr>
      <w:r w:rsidRPr="00131C70">
        <w:rPr>
          <w:rFonts w:ascii="Arial" w:hAnsi="Arial" w:cs="Arial"/>
          <w:b/>
        </w:rPr>
        <w:t xml:space="preserve">                                                                       </w:t>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r>
      <w:r w:rsidRPr="00131C70">
        <w:rPr>
          <w:rFonts w:ascii="Arial" w:hAnsi="Arial" w:cs="Arial"/>
          <w:b/>
        </w:rPr>
        <w:tab/>
        <w:t xml:space="preserve">           </w:t>
      </w:r>
      <w:r w:rsidRPr="00131C70">
        <w:rPr>
          <w:rFonts w:ascii="Arial" w:hAnsi="Arial" w:cs="Arial"/>
          <w:b/>
          <w:bCs/>
        </w:rPr>
        <w:t xml:space="preserve">A   </w:t>
      </w:r>
      <w:r w:rsidRPr="00131C70">
        <w:rPr>
          <w:rFonts w:ascii="Arial" w:hAnsi="Arial" w:cs="Arial"/>
          <w:b/>
        </w:rPr>
        <w:t xml:space="preserve">                 </w:t>
      </w:r>
      <w:r w:rsidRPr="00131C70">
        <w:rPr>
          <w:rFonts w:ascii="Arial" w:hAnsi="Arial" w:cs="Arial"/>
          <w:b/>
        </w:rPr>
        <w:tab/>
        <w:t xml:space="preserve">                </w:t>
      </w: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946"/>
        <w:gridCol w:w="1946"/>
        <w:gridCol w:w="1373"/>
        <w:gridCol w:w="1718"/>
        <w:gridCol w:w="2225"/>
        <w:gridCol w:w="2223"/>
        <w:gridCol w:w="2670"/>
      </w:tblGrid>
      <w:tr w:rsidR="005F7734" w:rsidRPr="00131C70" w:rsidTr="00863F29">
        <w:trPr>
          <w:trHeight w:val="1821"/>
        </w:trPr>
        <w:tc>
          <w:tcPr>
            <w:tcW w:w="696" w:type="dxa"/>
            <w:tcBorders>
              <w:top w:val="single" w:sz="4" w:space="0" w:color="auto"/>
              <w:left w:val="single" w:sz="4" w:space="0" w:color="auto"/>
              <w:bottom w:val="single" w:sz="4" w:space="0" w:color="auto"/>
              <w:right w:val="single" w:sz="4" w:space="0" w:color="auto"/>
            </w:tcBorders>
            <w:vAlign w:val="center"/>
          </w:tcPr>
          <w:p w:rsidR="005F7734" w:rsidRPr="00131C70" w:rsidRDefault="005F7734" w:rsidP="00863F29">
            <w:pPr>
              <w:spacing w:after="0"/>
              <w:jc w:val="center"/>
              <w:rPr>
                <w:rFonts w:ascii="Arial" w:hAnsi="Arial" w:cs="Arial"/>
                <w:b/>
                <w:sz w:val="18"/>
                <w:szCs w:val="18"/>
              </w:rPr>
            </w:pPr>
          </w:p>
        </w:tc>
        <w:tc>
          <w:tcPr>
            <w:tcW w:w="1946" w:type="dxa"/>
            <w:tcBorders>
              <w:top w:val="single" w:sz="4" w:space="0" w:color="auto"/>
              <w:left w:val="single" w:sz="4" w:space="0" w:color="auto"/>
              <w:bottom w:val="single" w:sz="4" w:space="0" w:color="auto"/>
              <w:right w:val="single" w:sz="4" w:space="0" w:color="auto"/>
            </w:tcBorders>
            <w:vAlign w:val="center"/>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Effective from date</w:t>
            </w:r>
          </w:p>
        </w:tc>
        <w:tc>
          <w:tcPr>
            <w:tcW w:w="1946" w:type="dxa"/>
            <w:tcBorders>
              <w:top w:val="single" w:sz="4" w:space="0" w:color="auto"/>
              <w:left w:val="single" w:sz="4" w:space="0" w:color="auto"/>
              <w:bottom w:val="single" w:sz="4" w:space="0" w:color="auto"/>
              <w:right w:val="single" w:sz="4" w:space="0" w:color="auto"/>
            </w:tcBorders>
            <w:vAlign w:val="center"/>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Surname</w:t>
            </w:r>
          </w:p>
        </w:tc>
        <w:tc>
          <w:tcPr>
            <w:tcW w:w="1373" w:type="dxa"/>
            <w:tcBorders>
              <w:top w:val="single" w:sz="4" w:space="0" w:color="auto"/>
              <w:left w:val="single" w:sz="4" w:space="0" w:color="auto"/>
              <w:bottom w:val="single" w:sz="4" w:space="0" w:color="auto"/>
              <w:right w:val="single" w:sz="4" w:space="0" w:color="auto"/>
            </w:tcBorders>
            <w:vAlign w:val="center"/>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Initials</w:t>
            </w:r>
          </w:p>
        </w:tc>
        <w:tc>
          <w:tcPr>
            <w:tcW w:w="1718" w:type="dxa"/>
            <w:tcBorders>
              <w:top w:val="single" w:sz="4" w:space="0" w:color="auto"/>
              <w:left w:val="single" w:sz="4" w:space="0" w:color="auto"/>
              <w:bottom w:val="single" w:sz="4" w:space="0" w:color="auto"/>
              <w:right w:val="single" w:sz="4" w:space="0" w:color="auto"/>
            </w:tcBorders>
            <w:vAlign w:val="center"/>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Local GP Code (not the NHSPS EA code)</w:t>
            </w:r>
          </w:p>
        </w:tc>
        <w:tc>
          <w:tcPr>
            <w:tcW w:w="2225"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Please enter the NI or NHS Pension Scheme membership number</w:t>
            </w:r>
          </w:p>
        </w:tc>
        <w:tc>
          <w:tcPr>
            <w:tcW w:w="2223"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Estimated NHS pensionable income for practice/surgery named above</w:t>
            </w:r>
          </w:p>
        </w:tc>
        <w:tc>
          <w:tcPr>
            <w:tcW w:w="2670"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jc w:val="center"/>
              <w:rPr>
                <w:rFonts w:ascii="Arial" w:hAnsi="Arial" w:cs="Arial"/>
                <w:b/>
                <w:sz w:val="18"/>
                <w:szCs w:val="18"/>
              </w:rPr>
            </w:pPr>
            <w:r w:rsidRPr="00131C70">
              <w:rPr>
                <w:rFonts w:ascii="Arial" w:hAnsi="Arial" w:cs="Arial"/>
                <w:b/>
                <w:sz w:val="18"/>
                <w:szCs w:val="18"/>
              </w:rPr>
              <w:t>Estimated employee contributions tier (5%, 5.6%, 7.1%, 9.3%, 12.5%, 13.5% or 14.5%). The tiered rate is based on column A</w:t>
            </w:r>
          </w:p>
        </w:tc>
      </w:tr>
      <w:tr w:rsidR="005F7734" w:rsidRPr="00131C70" w:rsidTr="00863F29">
        <w:trPr>
          <w:trHeight w:val="535"/>
        </w:trPr>
        <w:tc>
          <w:tcPr>
            <w:tcW w:w="696"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rPr>
                <w:rFonts w:ascii="Arial" w:hAnsi="Arial" w:cs="Arial"/>
              </w:rPr>
            </w:pPr>
            <w:r w:rsidRPr="00131C70">
              <w:rPr>
                <w:rFonts w:ascii="Arial" w:hAnsi="Arial" w:cs="Arial"/>
              </w:rPr>
              <w:t>1</w:t>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863F29">
        <w:trPr>
          <w:trHeight w:val="535"/>
        </w:trPr>
        <w:tc>
          <w:tcPr>
            <w:tcW w:w="696"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rPr>
                <w:rFonts w:ascii="Arial" w:hAnsi="Arial" w:cs="Arial"/>
              </w:rPr>
            </w:pPr>
            <w:r w:rsidRPr="00131C70">
              <w:rPr>
                <w:rFonts w:ascii="Arial" w:hAnsi="Arial" w:cs="Arial"/>
              </w:rPr>
              <w:t>2</w:t>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863F29">
        <w:trPr>
          <w:trHeight w:val="535"/>
        </w:trPr>
        <w:tc>
          <w:tcPr>
            <w:tcW w:w="696"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rPr>
                <w:rFonts w:ascii="Arial" w:hAnsi="Arial" w:cs="Arial"/>
              </w:rPr>
            </w:pPr>
            <w:r w:rsidRPr="00131C70">
              <w:rPr>
                <w:rFonts w:ascii="Arial" w:hAnsi="Arial" w:cs="Arial"/>
              </w:rPr>
              <w:t>3</w:t>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863F29">
        <w:trPr>
          <w:trHeight w:val="535"/>
        </w:trPr>
        <w:tc>
          <w:tcPr>
            <w:tcW w:w="696"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rPr>
                <w:rFonts w:ascii="Arial" w:hAnsi="Arial" w:cs="Arial"/>
              </w:rPr>
            </w:pPr>
            <w:r w:rsidRPr="00131C70">
              <w:rPr>
                <w:rFonts w:ascii="Arial" w:hAnsi="Arial" w:cs="Arial"/>
              </w:rPr>
              <w:t>4</w:t>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r w:rsidR="005F7734" w:rsidRPr="00131C70" w:rsidTr="00863F29">
        <w:trPr>
          <w:trHeight w:val="535"/>
        </w:trPr>
        <w:tc>
          <w:tcPr>
            <w:tcW w:w="696" w:type="dxa"/>
            <w:tcBorders>
              <w:top w:val="single" w:sz="4" w:space="0" w:color="auto"/>
              <w:left w:val="single" w:sz="4" w:space="0" w:color="auto"/>
              <w:bottom w:val="single" w:sz="4" w:space="0" w:color="auto"/>
              <w:right w:val="single" w:sz="4" w:space="0" w:color="auto"/>
            </w:tcBorders>
            <w:vAlign w:val="center"/>
            <w:hideMark/>
          </w:tcPr>
          <w:p w:rsidR="005F7734" w:rsidRPr="00131C70" w:rsidRDefault="005F7734" w:rsidP="00863F29">
            <w:pPr>
              <w:spacing w:after="0"/>
              <w:rPr>
                <w:rFonts w:ascii="Arial" w:hAnsi="Arial" w:cs="Arial"/>
              </w:rPr>
            </w:pPr>
            <w:r w:rsidRPr="00131C70">
              <w:rPr>
                <w:rFonts w:ascii="Arial" w:hAnsi="Arial" w:cs="Arial"/>
              </w:rPr>
              <w:t>5</w:t>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946"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37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1718"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5"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223"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c>
          <w:tcPr>
            <w:tcW w:w="2670" w:type="dxa"/>
            <w:tcBorders>
              <w:top w:val="single" w:sz="4" w:space="0" w:color="auto"/>
              <w:left w:val="single" w:sz="4" w:space="0" w:color="auto"/>
              <w:bottom w:val="single" w:sz="4" w:space="0" w:color="auto"/>
              <w:right w:val="single" w:sz="4" w:space="0" w:color="auto"/>
            </w:tcBorders>
          </w:tcPr>
          <w:p w:rsidR="005F7734" w:rsidRDefault="005F7734" w:rsidP="00863F29">
            <w:r w:rsidRPr="000D6DB6">
              <w:rPr>
                <w:rFonts w:ascii="Arial" w:hAnsi="Arial" w:cs="Arial"/>
                <w:sz w:val="24"/>
              </w:rPr>
              <w:fldChar w:fldCharType="begin">
                <w:ffData>
                  <w:name w:val="Text1"/>
                  <w:enabled/>
                  <w:calcOnExit w:val="0"/>
                  <w:textInput/>
                </w:ffData>
              </w:fldChar>
            </w:r>
            <w:r w:rsidRPr="000D6DB6">
              <w:rPr>
                <w:rFonts w:ascii="Arial" w:hAnsi="Arial" w:cs="Arial"/>
                <w:sz w:val="24"/>
              </w:rPr>
              <w:instrText xml:space="preserve"> FORMTEXT </w:instrText>
            </w:r>
            <w:r w:rsidRPr="000D6DB6">
              <w:rPr>
                <w:rFonts w:ascii="Arial" w:hAnsi="Arial" w:cs="Arial"/>
                <w:sz w:val="24"/>
              </w:rPr>
            </w:r>
            <w:r w:rsidRPr="000D6DB6">
              <w:rPr>
                <w:rFonts w:ascii="Arial" w:hAnsi="Arial" w:cs="Arial"/>
                <w:sz w:val="24"/>
              </w:rPr>
              <w:fldChar w:fldCharType="separate"/>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t> </w:t>
            </w:r>
            <w:r w:rsidRPr="000D6DB6">
              <w:rPr>
                <w:rFonts w:ascii="Arial" w:hAnsi="Arial" w:cs="Arial"/>
                <w:sz w:val="24"/>
              </w:rPr>
              <w:fldChar w:fldCharType="end"/>
            </w:r>
          </w:p>
        </w:tc>
      </w:tr>
    </w:tbl>
    <w:p w:rsidR="005F7734" w:rsidRDefault="005F7734" w:rsidP="005F7734">
      <w:pPr>
        <w:spacing w:after="0"/>
        <w:rPr>
          <w:rFonts w:ascii="Arial" w:hAnsi="Arial" w:cs="Arial"/>
          <w:b/>
          <w:szCs w:val="24"/>
        </w:rPr>
      </w:pPr>
      <w:r w:rsidRPr="00131C70">
        <w:rPr>
          <w:rFonts w:ascii="Arial" w:hAnsi="Arial" w:cs="Arial"/>
          <w:b/>
        </w:rPr>
        <w:br w:type="page"/>
      </w:r>
    </w:p>
    <w:p w:rsidR="005F7734" w:rsidRDefault="005F7734" w:rsidP="000E3B6D">
      <w:pPr>
        <w:spacing w:after="0"/>
        <w:rPr>
          <w:rFonts w:ascii="Arial" w:hAnsi="Arial" w:cs="Arial"/>
          <w:b/>
          <w:szCs w:val="24"/>
        </w:rPr>
      </w:pPr>
    </w:p>
    <w:p w:rsidR="005F7734" w:rsidRPr="000E3B6D" w:rsidRDefault="005F7734" w:rsidP="000E3B6D">
      <w:pPr>
        <w:spacing w:after="0"/>
        <w:rPr>
          <w:rFonts w:ascii="Arial" w:hAnsi="Arial" w:cs="Arial"/>
          <w:b/>
          <w:szCs w:val="24"/>
        </w:rPr>
      </w:pPr>
    </w:p>
    <w:p w:rsidR="000E3B6D" w:rsidRPr="000E3B6D" w:rsidRDefault="000E3B6D" w:rsidP="000E3B6D">
      <w:pPr>
        <w:spacing w:after="0"/>
        <w:rPr>
          <w:rFonts w:ascii="Arial" w:hAnsi="Arial" w:cs="Arial"/>
          <w:b/>
          <w:szCs w:val="24"/>
        </w:rPr>
      </w:pPr>
      <w:r w:rsidRPr="000E3B6D">
        <w:rPr>
          <w:rFonts w:ascii="Arial" w:hAnsi="Arial" w:cs="Arial"/>
          <w:b/>
          <w:szCs w:val="24"/>
        </w:rPr>
        <w:t>The next stage is to calculate the practice total estimated pensionable pay in 2019/20</w:t>
      </w:r>
    </w:p>
    <w:p w:rsidR="000E3B6D" w:rsidRPr="000E3B6D" w:rsidRDefault="000E3B6D" w:rsidP="000E3B6D">
      <w:pPr>
        <w:spacing w:after="0"/>
        <w:rPr>
          <w:rFonts w:ascii="Arial" w:hAnsi="Arial" w:cs="Arial"/>
          <w:b/>
          <w:szCs w:val="24"/>
        </w:rPr>
      </w:pPr>
    </w:p>
    <w:tbl>
      <w:tblPr>
        <w:tblW w:w="0" w:type="auto"/>
        <w:tblLook w:val="04A0" w:firstRow="1" w:lastRow="0" w:firstColumn="1" w:lastColumn="0" w:noHBand="0" w:noVBand="1"/>
      </w:tblPr>
      <w:tblGrid>
        <w:gridCol w:w="6204"/>
        <w:gridCol w:w="425"/>
        <w:gridCol w:w="3225"/>
      </w:tblGrid>
      <w:tr w:rsidR="000E3B6D" w:rsidRPr="000E3B6D" w:rsidTr="000E3B6D">
        <w:trPr>
          <w:trHeight w:val="397"/>
        </w:trPr>
        <w:tc>
          <w:tcPr>
            <w:tcW w:w="6204" w:type="dxa"/>
            <w:vAlign w:val="center"/>
          </w:tcPr>
          <w:p w:rsidR="000E3B6D" w:rsidRPr="000E3B6D" w:rsidRDefault="000E3B6D" w:rsidP="000E3B6D">
            <w:pPr>
              <w:spacing w:after="0"/>
              <w:rPr>
                <w:rFonts w:ascii="Arial" w:hAnsi="Arial" w:cs="Arial"/>
                <w:szCs w:val="24"/>
              </w:rPr>
            </w:pPr>
            <w:r w:rsidRPr="000E3B6D">
              <w:rPr>
                <w:rFonts w:ascii="Arial" w:hAnsi="Arial" w:cs="Arial"/>
                <w:szCs w:val="24"/>
              </w:rPr>
              <w:t>Total estimated pay in column A from all three tables:</w:t>
            </w:r>
          </w:p>
        </w:tc>
        <w:tc>
          <w:tcPr>
            <w:tcW w:w="425" w:type="dxa"/>
            <w:tcBorders>
              <w:right w:val="single" w:sz="4" w:space="0" w:color="auto"/>
            </w:tcBorders>
            <w:vAlign w:val="center"/>
          </w:tcPr>
          <w:p w:rsidR="000E3B6D" w:rsidRPr="000E3B6D" w:rsidRDefault="000E3B6D" w:rsidP="000E3B6D">
            <w:pPr>
              <w:spacing w:after="0"/>
              <w:rPr>
                <w:rFonts w:ascii="Arial" w:hAnsi="Arial" w:cs="Arial"/>
                <w:szCs w:val="24"/>
              </w:rPr>
            </w:pPr>
            <w:r w:rsidRPr="000E3B6D">
              <w:rPr>
                <w:rFonts w:ascii="Arial" w:hAnsi="Arial" w:cs="Arial"/>
                <w:szCs w:val="24"/>
              </w:rPr>
              <w:t>£</w:t>
            </w:r>
          </w:p>
        </w:tc>
        <w:tc>
          <w:tcPr>
            <w:tcW w:w="3225"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0E3B6D">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0E3B6D" w:rsidTr="000E3B6D">
        <w:trPr>
          <w:trHeight w:val="57"/>
        </w:trPr>
        <w:tc>
          <w:tcPr>
            <w:tcW w:w="9854" w:type="dxa"/>
            <w:gridSpan w:val="3"/>
            <w:vAlign w:val="center"/>
          </w:tcPr>
          <w:p w:rsidR="000E3B6D" w:rsidRPr="000E3B6D" w:rsidRDefault="000E3B6D" w:rsidP="000E3B6D">
            <w:pPr>
              <w:spacing w:after="0"/>
              <w:rPr>
                <w:rFonts w:ascii="Arial" w:hAnsi="Arial" w:cs="Arial"/>
                <w:szCs w:val="24"/>
              </w:rPr>
            </w:pPr>
          </w:p>
        </w:tc>
      </w:tr>
      <w:tr w:rsidR="000E3B6D" w:rsidRPr="000E3B6D" w:rsidTr="000E3B6D">
        <w:trPr>
          <w:trHeight w:val="397"/>
        </w:trPr>
        <w:tc>
          <w:tcPr>
            <w:tcW w:w="6204" w:type="dxa"/>
            <w:vAlign w:val="center"/>
          </w:tcPr>
          <w:p w:rsidR="000E3B6D" w:rsidRPr="000E3B6D" w:rsidRDefault="000E3B6D" w:rsidP="000E3B6D">
            <w:pPr>
              <w:spacing w:after="0"/>
              <w:rPr>
                <w:rFonts w:ascii="Arial" w:hAnsi="Arial" w:cs="Arial"/>
                <w:szCs w:val="24"/>
              </w:rPr>
            </w:pPr>
            <w:r w:rsidRPr="000E3B6D">
              <w:rPr>
                <w:rFonts w:ascii="Arial" w:hAnsi="Arial" w:cs="Arial"/>
                <w:szCs w:val="24"/>
              </w:rPr>
              <w:t>Total estimated pay in column B from tables 1 &amp; 2:</w:t>
            </w:r>
          </w:p>
        </w:tc>
        <w:tc>
          <w:tcPr>
            <w:tcW w:w="425" w:type="dxa"/>
            <w:tcBorders>
              <w:right w:val="single" w:sz="4" w:space="0" w:color="auto"/>
            </w:tcBorders>
            <w:vAlign w:val="center"/>
          </w:tcPr>
          <w:p w:rsidR="000E3B6D" w:rsidRPr="000E3B6D" w:rsidRDefault="000E3B6D" w:rsidP="000E3B6D">
            <w:pPr>
              <w:spacing w:after="0"/>
              <w:rPr>
                <w:rFonts w:ascii="Arial" w:hAnsi="Arial" w:cs="Arial"/>
                <w:szCs w:val="24"/>
              </w:rPr>
            </w:pPr>
            <w:r w:rsidRPr="000E3B6D">
              <w:rPr>
                <w:rFonts w:ascii="Arial" w:hAnsi="Arial" w:cs="Arial"/>
                <w:szCs w:val="24"/>
              </w:rPr>
              <w:t>£</w:t>
            </w:r>
          </w:p>
        </w:tc>
        <w:tc>
          <w:tcPr>
            <w:tcW w:w="3225"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0E3B6D">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0E3B6D" w:rsidTr="000E3B6D">
        <w:trPr>
          <w:trHeight w:val="227"/>
        </w:trPr>
        <w:tc>
          <w:tcPr>
            <w:tcW w:w="6204" w:type="dxa"/>
            <w:vAlign w:val="center"/>
          </w:tcPr>
          <w:p w:rsidR="000E3B6D" w:rsidRPr="000E3B6D" w:rsidRDefault="000E3B6D" w:rsidP="000E3B6D">
            <w:pPr>
              <w:spacing w:after="0"/>
              <w:rPr>
                <w:rFonts w:ascii="Arial" w:hAnsi="Arial" w:cs="Arial"/>
                <w:szCs w:val="24"/>
              </w:rPr>
            </w:pPr>
          </w:p>
        </w:tc>
        <w:tc>
          <w:tcPr>
            <w:tcW w:w="3650" w:type="dxa"/>
            <w:gridSpan w:val="2"/>
            <w:vAlign w:val="center"/>
          </w:tcPr>
          <w:p w:rsidR="000E3B6D" w:rsidRPr="000E3B6D" w:rsidRDefault="000E3B6D" w:rsidP="000E3B6D">
            <w:pPr>
              <w:spacing w:after="0"/>
              <w:rPr>
                <w:rFonts w:ascii="Arial" w:hAnsi="Arial" w:cs="Arial"/>
                <w:szCs w:val="24"/>
              </w:rPr>
            </w:pPr>
            <w:r w:rsidRPr="000E3B6D">
              <w:rPr>
                <w:rFonts w:ascii="Arial" w:hAnsi="Arial" w:cs="Arial"/>
                <w:noProof/>
                <w:szCs w:val="24"/>
                <w:lang w:eastAsia="en-GB"/>
              </w:rPr>
              <mc:AlternateContent>
                <mc:Choice Requires="wps">
                  <w:drawing>
                    <wp:anchor distT="0" distB="0" distL="114300" distR="114300" simplePos="0" relativeHeight="251659264" behindDoc="0" locked="0" layoutInCell="1" allowOverlap="1" wp14:anchorId="1DB2DF89" wp14:editId="72365000">
                      <wp:simplePos x="0" y="0"/>
                      <wp:positionH relativeFrom="column">
                        <wp:posOffset>13335</wp:posOffset>
                      </wp:positionH>
                      <wp:positionV relativeFrom="paragraph">
                        <wp:posOffset>91440</wp:posOffset>
                      </wp:positionV>
                      <wp:extent cx="223583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22358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2pt" to="17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" strokecolor="black [3213]"/>
                  </w:pict>
                </mc:Fallback>
              </mc:AlternateContent>
            </w:r>
          </w:p>
        </w:tc>
      </w:tr>
      <w:tr w:rsidR="000E3B6D" w:rsidRPr="000E3B6D" w:rsidTr="000E3B6D">
        <w:trPr>
          <w:trHeight w:val="397"/>
        </w:trPr>
        <w:tc>
          <w:tcPr>
            <w:tcW w:w="6204" w:type="dxa"/>
            <w:vAlign w:val="center"/>
          </w:tcPr>
          <w:p w:rsidR="000E3B6D" w:rsidRPr="000E3B6D" w:rsidRDefault="000E3B6D" w:rsidP="000E3B6D">
            <w:pPr>
              <w:spacing w:after="0"/>
              <w:rPr>
                <w:rFonts w:ascii="Arial" w:hAnsi="Arial" w:cs="Arial"/>
                <w:szCs w:val="24"/>
              </w:rPr>
            </w:pPr>
            <w:r w:rsidRPr="000E3B6D">
              <w:rPr>
                <w:rFonts w:ascii="Arial" w:hAnsi="Arial" w:cs="Arial"/>
                <w:szCs w:val="24"/>
              </w:rPr>
              <w:t>Total of A &amp; B</w:t>
            </w:r>
          </w:p>
        </w:tc>
        <w:tc>
          <w:tcPr>
            <w:tcW w:w="425" w:type="dxa"/>
            <w:tcBorders>
              <w:right w:val="single" w:sz="4" w:space="0" w:color="auto"/>
            </w:tcBorders>
            <w:vAlign w:val="center"/>
          </w:tcPr>
          <w:p w:rsidR="000E3B6D" w:rsidRPr="000E3B6D" w:rsidRDefault="000E3B6D" w:rsidP="000E3B6D">
            <w:pPr>
              <w:spacing w:after="0"/>
              <w:rPr>
                <w:rFonts w:ascii="Arial" w:hAnsi="Arial" w:cs="Arial"/>
                <w:szCs w:val="24"/>
              </w:rPr>
            </w:pPr>
            <w:r w:rsidRPr="000E3B6D">
              <w:rPr>
                <w:rFonts w:ascii="Arial" w:hAnsi="Arial" w:cs="Arial"/>
                <w:szCs w:val="24"/>
              </w:rPr>
              <w:t>£</w:t>
            </w:r>
          </w:p>
        </w:tc>
        <w:tc>
          <w:tcPr>
            <w:tcW w:w="3225"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0E3B6D">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rsidR="000E3B6D" w:rsidRPr="000E3B6D" w:rsidRDefault="000E3B6D" w:rsidP="000E3B6D">
      <w:pPr>
        <w:spacing w:after="0"/>
        <w:rPr>
          <w:rFonts w:ascii="Arial" w:hAnsi="Arial" w:cs="Arial"/>
          <w:b/>
          <w:szCs w:val="24"/>
        </w:rPr>
      </w:pPr>
    </w:p>
    <w:tbl>
      <w:tblPr>
        <w:tblW w:w="0" w:type="auto"/>
        <w:tblLook w:val="04A0" w:firstRow="1" w:lastRow="0" w:firstColumn="1" w:lastColumn="0" w:noHBand="0" w:noVBand="1"/>
      </w:tblPr>
      <w:tblGrid>
        <w:gridCol w:w="3652"/>
        <w:gridCol w:w="6202"/>
      </w:tblGrid>
      <w:tr w:rsidR="000E3B6D" w:rsidRPr="000E3B6D" w:rsidTr="000E3B6D">
        <w:trPr>
          <w:trHeight w:val="454"/>
        </w:trPr>
        <w:tc>
          <w:tcPr>
            <w:tcW w:w="3652" w:type="dxa"/>
            <w:tcBorders>
              <w:right w:val="single" w:sz="4" w:space="0" w:color="auto"/>
            </w:tcBorders>
            <w:vAlign w:val="center"/>
          </w:tcPr>
          <w:p w:rsidR="000E3B6D" w:rsidRPr="000E3B6D" w:rsidRDefault="000E3B6D" w:rsidP="000E3B6D">
            <w:pPr>
              <w:spacing w:after="0"/>
              <w:rPr>
                <w:rFonts w:ascii="Arial" w:hAnsi="Arial" w:cs="Arial"/>
                <w:szCs w:val="24"/>
              </w:rPr>
            </w:pPr>
            <w:r w:rsidRPr="000E3B6D">
              <w:rPr>
                <w:rFonts w:ascii="Arial" w:hAnsi="Arial" w:cs="Arial"/>
                <w:szCs w:val="24"/>
              </w:rPr>
              <w:t>Print name of the senior Provider:</w:t>
            </w:r>
          </w:p>
        </w:tc>
        <w:tc>
          <w:tcPr>
            <w:tcW w:w="6202"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0E3B6D">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0E3B6D" w:rsidTr="000E3B6D">
        <w:tc>
          <w:tcPr>
            <w:tcW w:w="3652" w:type="dxa"/>
            <w:vAlign w:val="center"/>
          </w:tcPr>
          <w:p w:rsidR="000E3B6D" w:rsidRPr="000E3B6D" w:rsidRDefault="000E3B6D" w:rsidP="000E3B6D">
            <w:pPr>
              <w:spacing w:after="0"/>
              <w:rPr>
                <w:rFonts w:ascii="Arial" w:hAnsi="Arial" w:cs="Arial"/>
                <w:szCs w:val="24"/>
              </w:rPr>
            </w:pPr>
          </w:p>
        </w:tc>
        <w:tc>
          <w:tcPr>
            <w:tcW w:w="6202" w:type="dxa"/>
            <w:tcBorders>
              <w:top w:val="single" w:sz="4" w:space="0" w:color="auto"/>
              <w:bottom w:val="single" w:sz="4" w:space="0" w:color="auto"/>
            </w:tcBorders>
            <w:vAlign w:val="center"/>
          </w:tcPr>
          <w:p w:rsidR="000E3B6D" w:rsidRPr="000E3B6D" w:rsidRDefault="000E3B6D" w:rsidP="000E3B6D">
            <w:pPr>
              <w:spacing w:after="0"/>
              <w:rPr>
                <w:rFonts w:ascii="Arial" w:hAnsi="Arial" w:cs="Arial"/>
                <w:szCs w:val="24"/>
              </w:rPr>
            </w:pPr>
          </w:p>
        </w:tc>
      </w:tr>
      <w:tr w:rsidR="000E3B6D" w:rsidRPr="000E3B6D" w:rsidTr="003D4C66">
        <w:trPr>
          <w:trHeight w:val="737"/>
        </w:trPr>
        <w:tc>
          <w:tcPr>
            <w:tcW w:w="3652" w:type="dxa"/>
            <w:tcBorders>
              <w:right w:val="single" w:sz="4" w:space="0" w:color="auto"/>
            </w:tcBorders>
            <w:vAlign w:val="center"/>
          </w:tcPr>
          <w:p w:rsidR="000E3B6D" w:rsidRPr="000E3B6D" w:rsidRDefault="000E3B6D" w:rsidP="000E3B6D">
            <w:pPr>
              <w:spacing w:after="0"/>
              <w:rPr>
                <w:rFonts w:ascii="Arial" w:hAnsi="Arial" w:cs="Arial"/>
                <w:szCs w:val="24"/>
              </w:rPr>
            </w:pPr>
            <w:r w:rsidRPr="000E3B6D">
              <w:rPr>
                <w:rFonts w:ascii="Arial" w:hAnsi="Arial" w:cs="Arial"/>
                <w:szCs w:val="24"/>
              </w:rPr>
              <w:t>Signature:</w:t>
            </w:r>
          </w:p>
        </w:tc>
        <w:tc>
          <w:tcPr>
            <w:tcW w:w="6202"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3D4C66">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r w:rsidR="000E3B6D" w:rsidRPr="000E3B6D" w:rsidTr="000E3B6D">
        <w:tc>
          <w:tcPr>
            <w:tcW w:w="3652" w:type="dxa"/>
            <w:vAlign w:val="center"/>
          </w:tcPr>
          <w:p w:rsidR="000E3B6D" w:rsidRPr="000E3B6D" w:rsidRDefault="000E3B6D" w:rsidP="000E3B6D">
            <w:pPr>
              <w:spacing w:after="0"/>
              <w:rPr>
                <w:rFonts w:ascii="Arial" w:hAnsi="Arial" w:cs="Arial"/>
                <w:szCs w:val="24"/>
              </w:rPr>
            </w:pPr>
          </w:p>
        </w:tc>
        <w:tc>
          <w:tcPr>
            <w:tcW w:w="6202" w:type="dxa"/>
            <w:tcBorders>
              <w:top w:val="single" w:sz="4" w:space="0" w:color="auto"/>
              <w:bottom w:val="single" w:sz="4" w:space="0" w:color="auto"/>
            </w:tcBorders>
            <w:vAlign w:val="center"/>
          </w:tcPr>
          <w:p w:rsidR="000E3B6D" w:rsidRPr="000E3B6D" w:rsidRDefault="000E3B6D" w:rsidP="000E3B6D">
            <w:pPr>
              <w:spacing w:after="0"/>
              <w:rPr>
                <w:rFonts w:ascii="Arial" w:hAnsi="Arial" w:cs="Arial"/>
                <w:szCs w:val="24"/>
              </w:rPr>
            </w:pPr>
          </w:p>
        </w:tc>
      </w:tr>
      <w:tr w:rsidR="000E3B6D" w:rsidRPr="000E3B6D" w:rsidTr="000E3B6D">
        <w:trPr>
          <w:trHeight w:val="454"/>
        </w:trPr>
        <w:tc>
          <w:tcPr>
            <w:tcW w:w="3652" w:type="dxa"/>
            <w:tcBorders>
              <w:right w:val="single" w:sz="4" w:space="0" w:color="auto"/>
            </w:tcBorders>
            <w:vAlign w:val="center"/>
          </w:tcPr>
          <w:p w:rsidR="000E3B6D" w:rsidRPr="000E3B6D" w:rsidRDefault="000E3B6D" w:rsidP="000E3B6D">
            <w:pPr>
              <w:spacing w:after="0"/>
              <w:rPr>
                <w:rFonts w:ascii="Arial" w:hAnsi="Arial" w:cs="Arial"/>
                <w:szCs w:val="24"/>
              </w:rPr>
            </w:pPr>
            <w:r w:rsidRPr="000E3B6D">
              <w:rPr>
                <w:rFonts w:ascii="Arial" w:hAnsi="Arial" w:cs="Arial"/>
                <w:szCs w:val="24"/>
              </w:rPr>
              <w:t>Date:</w:t>
            </w:r>
          </w:p>
        </w:tc>
        <w:tc>
          <w:tcPr>
            <w:tcW w:w="6202" w:type="dxa"/>
            <w:tcBorders>
              <w:top w:val="single" w:sz="4" w:space="0" w:color="auto"/>
              <w:left w:val="single" w:sz="4" w:space="0" w:color="auto"/>
              <w:bottom w:val="single" w:sz="4" w:space="0" w:color="auto"/>
              <w:right w:val="single" w:sz="4" w:space="0" w:color="auto"/>
            </w:tcBorders>
            <w:vAlign w:val="center"/>
          </w:tcPr>
          <w:p w:rsidR="000E3B6D" w:rsidRPr="000E3B6D" w:rsidRDefault="003D4C66" w:rsidP="000E3B6D">
            <w:pPr>
              <w:spacing w:after="0"/>
              <w:rPr>
                <w:rFonts w:ascii="Arial" w:hAnsi="Arial" w:cs="Arial"/>
                <w:szCs w:val="24"/>
              </w:rPr>
            </w:pPr>
            <w:r w:rsidRPr="003D4C66">
              <w:rPr>
                <w:rFonts w:ascii="Arial" w:hAnsi="Arial" w:cs="Arial"/>
                <w:sz w:val="24"/>
              </w:rPr>
              <w:fldChar w:fldCharType="begin">
                <w:ffData>
                  <w:name w:val="Text1"/>
                  <w:enabled/>
                  <w:calcOnExit w:val="0"/>
                  <w:textInput/>
                </w:ffData>
              </w:fldChar>
            </w:r>
            <w:r w:rsidRPr="003D4C66">
              <w:rPr>
                <w:rFonts w:ascii="Arial" w:hAnsi="Arial" w:cs="Arial"/>
                <w:sz w:val="24"/>
              </w:rPr>
              <w:instrText xml:space="preserve"> FORMTEXT </w:instrText>
            </w:r>
            <w:r w:rsidRPr="003D4C66">
              <w:rPr>
                <w:rFonts w:ascii="Arial" w:hAnsi="Arial" w:cs="Arial"/>
                <w:sz w:val="24"/>
              </w:rPr>
            </w:r>
            <w:r w:rsidRPr="003D4C66">
              <w:rPr>
                <w:rFonts w:ascii="Arial" w:hAnsi="Arial" w:cs="Arial"/>
                <w:sz w:val="24"/>
              </w:rPr>
              <w:fldChar w:fldCharType="separate"/>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t> </w:t>
            </w:r>
            <w:r w:rsidRPr="003D4C66">
              <w:rPr>
                <w:rFonts w:ascii="Arial" w:hAnsi="Arial" w:cs="Arial"/>
                <w:sz w:val="24"/>
              </w:rPr>
              <w:fldChar w:fldCharType="end"/>
            </w:r>
          </w:p>
        </w:tc>
      </w:tr>
    </w:tbl>
    <w:p w:rsidR="000E3B6D" w:rsidRPr="000E3B6D" w:rsidRDefault="000E3B6D" w:rsidP="000E3B6D">
      <w:pPr>
        <w:spacing w:after="0"/>
        <w:rPr>
          <w:rFonts w:ascii="Arial" w:hAnsi="Arial" w:cs="Arial"/>
          <w:b/>
          <w:szCs w:val="24"/>
        </w:rPr>
      </w:pPr>
    </w:p>
    <w:p w:rsidR="000E3B6D" w:rsidRPr="00D42F3F" w:rsidRDefault="000E3B6D" w:rsidP="000E3B6D">
      <w:pPr>
        <w:spacing w:after="0"/>
        <w:rPr>
          <w:rFonts w:ascii="Arial" w:hAnsi="Arial" w:cs="Arial"/>
          <w:b/>
          <w:sz w:val="24"/>
          <w:szCs w:val="24"/>
        </w:rPr>
      </w:pPr>
    </w:p>
    <w:p w:rsidR="000E3B6D" w:rsidRPr="00D42F3F" w:rsidRDefault="000E3B6D" w:rsidP="000E3B6D">
      <w:pPr>
        <w:pStyle w:val="BodyText2"/>
        <w:spacing w:line="276" w:lineRule="auto"/>
        <w:rPr>
          <w:rFonts w:ascii="Arial" w:hAnsi="Arial" w:cs="Arial"/>
          <w:b/>
          <w:sz w:val="24"/>
          <w:szCs w:val="24"/>
          <w:lang w:eastAsia="en-GB"/>
        </w:rPr>
      </w:pPr>
      <w:r w:rsidRPr="00D42F3F">
        <w:rPr>
          <w:rFonts w:ascii="Arial" w:hAnsi="Arial" w:cs="Arial"/>
          <w:b/>
          <w:sz w:val="24"/>
          <w:szCs w:val="24"/>
          <w:lang w:eastAsia="en-GB"/>
        </w:rPr>
        <w:t>Salaried / PAYE work</w:t>
      </w:r>
    </w:p>
    <w:p w:rsidR="000E3B6D" w:rsidRPr="000E3B6D" w:rsidRDefault="000E3B6D" w:rsidP="000E3B6D">
      <w:pPr>
        <w:pStyle w:val="BodyText2"/>
        <w:spacing w:line="276" w:lineRule="auto"/>
        <w:rPr>
          <w:rFonts w:ascii="Arial" w:hAnsi="Arial" w:cs="Arial"/>
          <w:bCs/>
          <w:szCs w:val="24"/>
          <w:lang w:eastAsia="en-GB"/>
        </w:rPr>
      </w:pPr>
      <w:r w:rsidRPr="000E3B6D">
        <w:rPr>
          <w:rFonts w:ascii="Arial" w:hAnsi="Arial" w:cs="Arial"/>
          <w:szCs w:val="24"/>
          <w:lang w:eastAsia="en-GB"/>
        </w:rPr>
        <w:t xml:space="preserve">Any </w:t>
      </w:r>
      <w:r w:rsidRPr="000E3B6D">
        <w:rPr>
          <w:rFonts w:ascii="Arial" w:hAnsi="Arial" w:cs="Arial"/>
          <w:b/>
          <w:szCs w:val="24"/>
          <w:lang w:eastAsia="en-GB"/>
        </w:rPr>
        <w:t>salaried/PAYE</w:t>
      </w:r>
      <w:r w:rsidRPr="000E3B6D">
        <w:rPr>
          <w:rFonts w:ascii="Arial" w:hAnsi="Arial" w:cs="Arial"/>
          <w:szCs w:val="24"/>
          <w:lang w:eastAsia="en-GB"/>
        </w:rPr>
        <w:t xml:space="preserve"> hospital or CCG work is ‘Officer’ in NHS pension terms and must </w:t>
      </w:r>
      <w:r w:rsidRPr="000E3B6D">
        <w:rPr>
          <w:rFonts w:ascii="Arial" w:hAnsi="Arial" w:cs="Arial"/>
          <w:b/>
          <w:szCs w:val="24"/>
          <w:lang w:eastAsia="en-GB"/>
        </w:rPr>
        <w:t>not</w:t>
      </w:r>
      <w:r w:rsidRPr="000E3B6D">
        <w:rPr>
          <w:rFonts w:ascii="Arial" w:hAnsi="Arial" w:cs="Arial"/>
          <w:szCs w:val="24"/>
          <w:lang w:eastAsia="en-GB"/>
        </w:rPr>
        <w:t xml:space="preserve"> be declared in column B of this form because ‘Officer’ tiered contributions are separate; i.e. not linked to GP income. The relevant NHS employer (i.e. hospital or CCG) will deduct contributions at source. ‘Bed Fund’ employers must however base the tiered employee contributions on the </w:t>
      </w:r>
      <w:r w:rsidRPr="000E3B6D">
        <w:rPr>
          <w:rFonts w:ascii="Arial" w:hAnsi="Arial" w:cs="Arial"/>
          <w:b/>
          <w:szCs w:val="24"/>
          <w:lang w:eastAsia="en-GB"/>
        </w:rPr>
        <w:t>total</w:t>
      </w:r>
      <w:r w:rsidRPr="000E3B6D">
        <w:rPr>
          <w:rFonts w:ascii="Arial" w:hAnsi="Arial" w:cs="Arial"/>
          <w:szCs w:val="24"/>
          <w:lang w:eastAsia="en-GB"/>
        </w:rPr>
        <w:t xml:space="preserve"> GP income. </w:t>
      </w:r>
    </w:p>
    <w:p w:rsidR="000E3B6D" w:rsidRPr="000E3B6D" w:rsidRDefault="000E3B6D" w:rsidP="000E3B6D">
      <w:pPr>
        <w:pStyle w:val="BodyText2"/>
        <w:spacing w:line="276" w:lineRule="auto"/>
        <w:rPr>
          <w:rFonts w:ascii="Arial" w:hAnsi="Arial" w:cs="Arial"/>
          <w:szCs w:val="24"/>
          <w:lang w:eastAsia="en-GB"/>
        </w:rPr>
      </w:pPr>
    </w:p>
    <w:p w:rsidR="000E3B6D" w:rsidRPr="00D42F3F" w:rsidRDefault="000E3B6D" w:rsidP="000E3B6D">
      <w:pPr>
        <w:rPr>
          <w:rFonts w:ascii="Arial" w:hAnsi="Arial" w:cs="Arial"/>
          <w:b/>
          <w:bCs/>
          <w:sz w:val="24"/>
          <w:szCs w:val="24"/>
        </w:rPr>
      </w:pPr>
      <w:r w:rsidRPr="00D42F3F">
        <w:rPr>
          <w:rFonts w:ascii="Arial" w:hAnsi="Arial" w:cs="Arial"/>
          <w:b/>
          <w:bCs/>
          <w:sz w:val="24"/>
          <w:szCs w:val="24"/>
        </w:rPr>
        <w:t>Changes during the year 2019/20</w:t>
      </w:r>
    </w:p>
    <w:p w:rsidR="000E3B6D" w:rsidRPr="000E3B6D" w:rsidRDefault="000E3B6D" w:rsidP="003D4C66">
      <w:pPr>
        <w:rPr>
          <w:rFonts w:ascii="Arial" w:hAnsi="Arial" w:cs="Arial"/>
          <w:b/>
          <w:szCs w:val="24"/>
        </w:rPr>
        <w:sectPr w:rsidR="000E3B6D" w:rsidRPr="000E3B6D" w:rsidSect="00F95A90">
          <w:footerReference w:type="default" r:id="rId11"/>
          <w:headerReference w:type="first" r:id="rId12"/>
          <w:footerReference w:type="first" r:id="rId13"/>
          <w:pgSz w:w="16838" w:h="11906" w:orient="landscape"/>
          <w:pgMar w:top="1134" w:right="1077" w:bottom="1134" w:left="1077" w:header="709" w:footer="709" w:gutter="0"/>
          <w:cols w:space="708"/>
          <w:titlePg/>
          <w:docGrid w:linePitch="360"/>
        </w:sectPr>
      </w:pPr>
      <w:r w:rsidRPr="000E3B6D">
        <w:rPr>
          <w:rFonts w:ascii="Arial" w:hAnsi="Arial" w:cs="Arial"/>
          <w:bCs/>
          <w:szCs w:val="24"/>
        </w:rPr>
        <w:t xml:space="preserve">PCSE or LHB must ALWAYS be notified if a GP (excluding a freelance GP locum) or non-GP Provider joins or leaves the practice/surgery after this form has been submitted. The practice/surgery must submit a revised form. </w:t>
      </w:r>
      <w:r w:rsidRPr="000E3B6D">
        <w:rPr>
          <w:rFonts w:ascii="Arial" w:hAnsi="Arial" w:cs="Arial"/>
          <w:b/>
          <w:szCs w:val="24"/>
        </w:rPr>
        <w:br w:type="page"/>
      </w:r>
      <w:bookmarkStart w:id="0" w:name="_GoBack"/>
      <w:bookmarkEnd w:id="0"/>
    </w:p>
    <w:p w:rsidR="000E3B6D" w:rsidRPr="000E3B6D" w:rsidRDefault="000E3B6D" w:rsidP="000E3B6D">
      <w:pPr>
        <w:rPr>
          <w:rFonts w:ascii="Arial" w:hAnsi="Arial" w:cs="Arial"/>
          <w:b/>
          <w:bCs/>
          <w:sz w:val="24"/>
          <w:szCs w:val="24"/>
          <w:lang w:eastAsia="en-GB"/>
        </w:rPr>
      </w:pPr>
      <w:r w:rsidRPr="000E3B6D">
        <w:rPr>
          <w:rFonts w:ascii="Arial" w:hAnsi="Arial" w:cs="Arial"/>
          <w:b/>
          <w:bCs/>
          <w:sz w:val="24"/>
          <w:szCs w:val="24"/>
        </w:rPr>
        <w:lastRenderedPageBreak/>
        <w:t>2019/20 Notes for GP and non-GP providers</w:t>
      </w:r>
    </w:p>
    <w:p w:rsidR="000E3B6D" w:rsidRPr="000E3B6D" w:rsidRDefault="000E3B6D" w:rsidP="000E3B6D">
      <w:pPr>
        <w:tabs>
          <w:tab w:val="left" w:pos="2552"/>
        </w:tabs>
        <w:spacing w:after="0"/>
        <w:rPr>
          <w:rFonts w:ascii="Arial" w:hAnsi="Arial" w:cs="Arial"/>
          <w:iCs/>
          <w:szCs w:val="24"/>
        </w:rPr>
      </w:pPr>
      <w:r w:rsidRPr="000E3B6D">
        <w:rPr>
          <w:rFonts w:ascii="Arial" w:hAnsi="Arial" w:cs="Arial"/>
          <w:iCs/>
          <w:szCs w:val="24"/>
        </w:rPr>
        <w:t>This form must</w:t>
      </w:r>
      <w:r w:rsidRPr="000E3B6D">
        <w:rPr>
          <w:rFonts w:ascii="Arial" w:hAnsi="Arial" w:cs="Arial"/>
          <w:b/>
          <w:iCs/>
          <w:szCs w:val="24"/>
        </w:rPr>
        <w:t xml:space="preserve"> </w:t>
      </w:r>
      <w:r w:rsidRPr="000E3B6D">
        <w:rPr>
          <w:rFonts w:ascii="Arial" w:hAnsi="Arial" w:cs="Arial"/>
          <w:iCs/>
          <w:szCs w:val="24"/>
        </w:rPr>
        <w:t xml:space="preserve">be used to provide PCSE or the </w:t>
      </w:r>
      <w:r w:rsidRPr="000E3B6D">
        <w:rPr>
          <w:rFonts w:ascii="Arial" w:hAnsi="Arial" w:cs="Arial"/>
          <w:szCs w:val="24"/>
        </w:rPr>
        <w:t xml:space="preserve">LHB </w:t>
      </w:r>
      <w:r w:rsidRPr="000E3B6D">
        <w:rPr>
          <w:rFonts w:ascii="Arial" w:hAnsi="Arial" w:cs="Arial"/>
          <w:iCs/>
          <w:szCs w:val="24"/>
        </w:rPr>
        <w:t xml:space="preserve">with projected pensionable pay so that the monthly contributions deductions are as accurate as possible; this will reduce outstanding contributions at year end. Larger surgeries may need to use a continuation sheet. </w:t>
      </w:r>
    </w:p>
    <w:p w:rsidR="000E3B6D" w:rsidRPr="000E3B6D" w:rsidRDefault="000E3B6D" w:rsidP="000E3B6D">
      <w:pPr>
        <w:tabs>
          <w:tab w:val="left" w:pos="2552"/>
        </w:tabs>
        <w:spacing w:after="0"/>
        <w:rPr>
          <w:rFonts w:ascii="Arial" w:hAnsi="Arial" w:cs="Arial"/>
          <w:iCs/>
          <w:szCs w:val="24"/>
        </w:rPr>
      </w:pPr>
    </w:p>
    <w:p w:rsidR="000E3B6D" w:rsidRPr="000E3B6D" w:rsidRDefault="000E3B6D" w:rsidP="000E3B6D">
      <w:pPr>
        <w:tabs>
          <w:tab w:val="left" w:pos="2552"/>
        </w:tabs>
        <w:spacing w:after="0"/>
        <w:rPr>
          <w:rFonts w:ascii="Arial" w:hAnsi="Arial" w:cs="Arial"/>
          <w:iCs/>
          <w:szCs w:val="24"/>
        </w:rPr>
      </w:pPr>
      <w:r w:rsidRPr="000E3B6D">
        <w:rPr>
          <w:rFonts w:ascii="Arial" w:hAnsi="Arial" w:cs="Arial"/>
          <w:iCs/>
          <w:szCs w:val="24"/>
        </w:rPr>
        <w:t xml:space="preserve">Every individual GMS/PMS/APMS surgery must complete this form. Organisations that hold several contracts must complete a separate copy in respect of </w:t>
      </w:r>
      <w:r w:rsidRPr="000E3B6D">
        <w:rPr>
          <w:rFonts w:ascii="Arial" w:hAnsi="Arial" w:cs="Arial"/>
          <w:b/>
          <w:iCs/>
          <w:szCs w:val="24"/>
        </w:rPr>
        <w:t>each</w:t>
      </w:r>
      <w:r w:rsidRPr="000E3B6D">
        <w:rPr>
          <w:rFonts w:ascii="Arial" w:hAnsi="Arial" w:cs="Arial"/>
          <w:iCs/>
          <w:szCs w:val="24"/>
        </w:rPr>
        <w:t xml:space="preserve"> contract held. </w:t>
      </w:r>
    </w:p>
    <w:p w:rsidR="000E3B6D" w:rsidRPr="000E3B6D" w:rsidRDefault="000E3B6D" w:rsidP="000E3B6D">
      <w:pPr>
        <w:tabs>
          <w:tab w:val="left" w:pos="2552"/>
        </w:tabs>
        <w:spacing w:after="0"/>
        <w:rPr>
          <w:rFonts w:ascii="Arial" w:hAnsi="Arial" w:cs="Arial"/>
          <w:iCs/>
          <w:szCs w:val="24"/>
        </w:rPr>
      </w:pPr>
    </w:p>
    <w:p w:rsidR="000E3B6D" w:rsidRPr="000E3B6D" w:rsidRDefault="000E3B6D" w:rsidP="000E3B6D">
      <w:pPr>
        <w:spacing w:after="0"/>
        <w:rPr>
          <w:rFonts w:ascii="Arial" w:hAnsi="Arial" w:cs="Arial"/>
          <w:bCs/>
          <w:iCs/>
          <w:color w:val="333333"/>
          <w:szCs w:val="24"/>
        </w:rPr>
      </w:pPr>
      <w:r w:rsidRPr="000E3B6D">
        <w:rPr>
          <w:rFonts w:ascii="Arial" w:hAnsi="Arial" w:cs="Arial"/>
          <w:bCs/>
          <w:iCs/>
          <w:color w:val="333333"/>
          <w:szCs w:val="24"/>
        </w:rPr>
        <w:t xml:space="preserve">If a GP is involved in more than one surgery or performs </w:t>
      </w:r>
      <w:r w:rsidRPr="000E3B6D">
        <w:rPr>
          <w:rFonts w:ascii="Arial" w:hAnsi="Arial" w:cs="Arial"/>
          <w:bCs/>
          <w:color w:val="333333"/>
          <w:szCs w:val="24"/>
          <w:lang w:eastAsia="en-GB"/>
        </w:rPr>
        <w:t xml:space="preserve">ad hoc GP NHS work (i.e. OOHs, CCG) as an individual, all </w:t>
      </w:r>
      <w:r w:rsidRPr="000E3B6D">
        <w:rPr>
          <w:rFonts w:ascii="Arial" w:hAnsi="Arial" w:cs="Arial"/>
          <w:bCs/>
          <w:iCs/>
          <w:color w:val="333333"/>
          <w:szCs w:val="24"/>
        </w:rPr>
        <w:t xml:space="preserve">their total GP income must be included on the form(s) for the purpose of estimating profits and paying monthly contributions. </w:t>
      </w:r>
    </w:p>
    <w:p w:rsidR="000E3B6D" w:rsidRPr="000E3B6D" w:rsidRDefault="000E3B6D" w:rsidP="000E3B6D">
      <w:pPr>
        <w:spacing w:after="0"/>
        <w:rPr>
          <w:rFonts w:ascii="Arial" w:hAnsi="Arial" w:cs="Arial"/>
          <w:bCs/>
          <w:iCs/>
          <w:color w:val="333333"/>
          <w:szCs w:val="24"/>
        </w:rPr>
      </w:pPr>
    </w:p>
    <w:p w:rsidR="000E3B6D" w:rsidRPr="000E3B6D" w:rsidRDefault="000E3B6D" w:rsidP="000E3B6D">
      <w:pPr>
        <w:spacing w:after="0"/>
        <w:rPr>
          <w:rFonts w:ascii="Arial" w:hAnsi="Arial" w:cs="Arial"/>
          <w:bCs/>
          <w:iCs/>
          <w:color w:val="333333"/>
          <w:szCs w:val="24"/>
        </w:rPr>
      </w:pPr>
      <w:r w:rsidRPr="000E3B6D">
        <w:rPr>
          <w:rFonts w:ascii="Arial" w:hAnsi="Arial" w:cs="Arial"/>
          <w:bCs/>
          <w:iCs/>
          <w:color w:val="333333"/>
          <w:szCs w:val="24"/>
        </w:rPr>
        <w:t>If this form is not received by PCSE / LHB by the deadline of 1 March 2019 the contribution rate will automatically be set at 14.5% for all GP / Non-GP Providers until an estimate has been submitted.</w:t>
      </w:r>
    </w:p>
    <w:p w:rsidR="000E3B6D" w:rsidRPr="000E3B6D" w:rsidRDefault="000E3B6D" w:rsidP="000E3B6D">
      <w:pPr>
        <w:tabs>
          <w:tab w:val="left" w:pos="2552"/>
        </w:tabs>
        <w:spacing w:after="0"/>
        <w:rPr>
          <w:rFonts w:ascii="Arial" w:hAnsi="Arial" w:cs="Arial"/>
          <w:iCs/>
          <w:szCs w:val="24"/>
        </w:rPr>
      </w:pPr>
    </w:p>
    <w:p w:rsidR="000E3B6D" w:rsidRPr="000E3B6D" w:rsidRDefault="000E3B6D" w:rsidP="000E3B6D">
      <w:pPr>
        <w:spacing w:after="0"/>
        <w:rPr>
          <w:rFonts w:ascii="Arial" w:hAnsi="Arial" w:cs="Arial"/>
          <w:bCs/>
          <w:color w:val="333333"/>
          <w:szCs w:val="24"/>
          <w:lang w:eastAsia="en-GB"/>
        </w:rPr>
      </w:pPr>
      <w:r w:rsidRPr="000E3B6D">
        <w:rPr>
          <w:rFonts w:ascii="Arial" w:hAnsi="Arial" w:cs="Arial"/>
          <w:bCs/>
          <w:color w:val="333333"/>
          <w:szCs w:val="24"/>
          <w:lang w:eastAsia="en-GB"/>
        </w:rPr>
        <w:t xml:space="preserve">GPs must pension all their eligible NHS GP income; they cannot choose to pension only part of their GP income. However, GPs who trade as a limited company in respect of ad hoc (i.e. SOLO) work cannot pension this income.  </w:t>
      </w:r>
    </w:p>
    <w:p w:rsidR="000E3B6D" w:rsidRPr="000E3B6D" w:rsidRDefault="000E3B6D" w:rsidP="000E3B6D">
      <w:pPr>
        <w:tabs>
          <w:tab w:val="left" w:pos="2552"/>
        </w:tabs>
        <w:spacing w:after="0"/>
        <w:rPr>
          <w:rFonts w:ascii="Arial" w:hAnsi="Arial" w:cs="Arial"/>
          <w:iCs/>
          <w:szCs w:val="24"/>
        </w:rPr>
      </w:pPr>
    </w:p>
    <w:p w:rsidR="000E3B6D" w:rsidRPr="000E3B6D" w:rsidRDefault="000E3B6D" w:rsidP="000E3B6D">
      <w:pPr>
        <w:tabs>
          <w:tab w:val="left" w:pos="2552"/>
        </w:tabs>
        <w:spacing w:after="0"/>
        <w:rPr>
          <w:rFonts w:ascii="Arial" w:hAnsi="Arial" w:cs="Arial"/>
          <w:szCs w:val="24"/>
        </w:rPr>
      </w:pPr>
      <w:r w:rsidRPr="000E3B6D">
        <w:rPr>
          <w:rFonts w:ascii="Arial" w:hAnsi="Arial" w:cs="Arial"/>
          <w:szCs w:val="24"/>
        </w:rPr>
        <w:t xml:space="preserve">GPs cannot pension fee based (contract for services) income they receive from an Independent Provider. </w:t>
      </w:r>
    </w:p>
    <w:p w:rsidR="000E3B6D" w:rsidRPr="000E3B6D" w:rsidRDefault="000E3B6D" w:rsidP="000E3B6D">
      <w:pPr>
        <w:tabs>
          <w:tab w:val="left" w:pos="2552"/>
        </w:tabs>
        <w:spacing w:after="0"/>
        <w:rPr>
          <w:rFonts w:ascii="Arial" w:hAnsi="Arial" w:cs="Arial"/>
          <w:szCs w:val="24"/>
        </w:rPr>
      </w:pPr>
    </w:p>
    <w:p w:rsidR="000E3B6D" w:rsidRPr="000E3B6D" w:rsidRDefault="000E3B6D" w:rsidP="000E3B6D">
      <w:pPr>
        <w:tabs>
          <w:tab w:val="left" w:pos="2552"/>
        </w:tabs>
        <w:spacing w:after="0"/>
        <w:rPr>
          <w:rFonts w:ascii="Arial" w:hAnsi="Arial" w:cs="Arial"/>
          <w:szCs w:val="24"/>
        </w:rPr>
      </w:pPr>
      <w:r w:rsidRPr="000E3B6D">
        <w:rPr>
          <w:rFonts w:ascii="Arial" w:hAnsi="Arial" w:cs="Arial"/>
          <w:szCs w:val="24"/>
        </w:rPr>
        <w:t xml:space="preserve">This form must not be used for freelance GP locums or salaried (non-GP) practice staff. </w:t>
      </w:r>
    </w:p>
    <w:p w:rsidR="000E3B6D" w:rsidRPr="000E3B6D" w:rsidRDefault="000E3B6D" w:rsidP="000E3B6D">
      <w:pPr>
        <w:tabs>
          <w:tab w:val="left" w:pos="2552"/>
        </w:tabs>
        <w:spacing w:after="0"/>
        <w:rPr>
          <w:rFonts w:ascii="Arial" w:hAnsi="Arial" w:cs="Arial"/>
          <w:iCs/>
          <w:szCs w:val="24"/>
        </w:rPr>
      </w:pPr>
    </w:p>
    <w:p w:rsidR="000E3B6D" w:rsidRPr="000E3B6D" w:rsidRDefault="000E3B6D" w:rsidP="000E3B6D">
      <w:pPr>
        <w:rPr>
          <w:rFonts w:ascii="Arial" w:hAnsi="Arial" w:cs="Arial"/>
          <w:b/>
          <w:szCs w:val="24"/>
        </w:rPr>
      </w:pPr>
      <w:r w:rsidRPr="000E3B6D">
        <w:rPr>
          <w:rFonts w:ascii="Arial" w:hAnsi="Arial" w:cs="Arial"/>
          <w:b/>
          <w:szCs w:val="24"/>
        </w:rPr>
        <w:t xml:space="preserve">Employer Contributions </w:t>
      </w:r>
    </w:p>
    <w:p w:rsidR="000E3B6D" w:rsidRPr="000E3B6D" w:rsidRDefault="000E3B6D" w:rsidP="000E3B6D">
      <w:pPr>
        <w:spacing w:after="0"/>
        <w:rPr>
          <w:rFonts w:ascii="Arial" w:hAnsi="Arial" w:cs="Arial"/>
          <w:szCs w:val="24"/>
        </w:rPr>
      </w:pPr>
      <w:r w:rsidRPr="000E3B6D">
        <w:rPr>
          <w:rFonts w:ascii="Arial" w:hAnsi="Arial" w:cs="Arial"/>
          <w:szCs w:val="24"/>
        </w:rPr>
        <w:t xml:space="preserve">Employer contributions are paid at the same rate in the 1995/2008 Scheme and the 2015 Scheme.  </w:t>
      </w:r>
    </w:p>
    <w:p w:rsidR="000E3B6D" w:rsidRPr="000E3B6D" w:rsidRDefault="000E3B6D" w:rsidP="000E3B6D">
      <w:pPr>
        <w:spacing w:after="0"/>
        <w:rPr>
          <w:rFonts w:ascii="Arial" w:hAnsi="Arial" w:cs="Arial"/>
          <w:b/>
          <w:szCs w:val="24"/>
        </w:rPr>
      </w:pPr>
    </w:p>
    <w:p w:rsidR="000E3B6D" w:rsidRPr="000E3B6D" w:rsidRDefault="000E3B6D" w:rsidP="000E3B6D">
      <w:pPr>
        <w:spacing w:after="0"/>
        <w:rPr>
          <w:rFonts w:ascii="Arial" w:hAnsi="Arial" w:cs="Arial"/>
          <w:szCs w:val="24"/>
        </w:rPr>
      </w:pPr>
      <w:r w:rsidRPr="000E3B6D">
        <w:rPr>
          <w:rFonts w:ascii="Arial" w:hAnsi="Arial" w:cs="Arial"/>
          <w:szCs w:val="24"/>
        </w:rPr>
        <w:t xml:space="preserve">The employer contribution rate prior to April 2019 is 14.3% and the administration levy is 0.08%, meaning the employer should pay over 14.38% in total.   </w:t>
      </w:r>
    </w:p>
    <w:p w:rsidR="000E3B6D" w:rsidRPr="000E3B6D" w:rsidRDefault="000E3B6D" w:rsidP="000E3B6D">
      <w:pPr>
        <w:spacing w:after="0"/>
        <w:rPr>
          <w:rFonts w:ascii="Arial" w:hAnsi="Arial" w:cs="Arial"/>
          <w:szCs w:val="24"/>
        </w:rPr>
      </w:pPr>
    </w:p>
    <w:p w:rsidR="000E3B6D" w:rsidRPr="000E3B6D" w:rsidRDefault="000E3B6D" w:rsidP="000E3B6D">
      <w:pPr>
        <w:spacing w:after="0"/>
        <w:rPr>
          <w:rFonts w:ascii="Arial" w:hAnsi="Arial" w:cs="Arial"/>
          <w:szCs w:val="24"/>
        </w:rPr>
      </w:pPr>
      <w:r w:rsidRPr="000E3B6D">
        <w:rPr>
          <w:rFonts w:ascii="Arial" w:hAnsi="Arial" w:cs="Arial"/>
          <w:szCs w:val="24"/>
        </w:rPr>
        <w:t>However, the Department of Health and Social Care is consulting on a proposal to increase the employer contribution rate from 1 April 2019. Subject to the outcome of the consultation and Parliamentary approval of changes to the Scheme regulations, the employer contribution may increase to 20.6%. If confirmed the total to be paid over would increase to 20.68%, including the levy.</w:t>
      </w:r>
    </w:p>
    <w:p w:rsidR="000E3B6D" w:rsidRPr="000E3B6D" w:rsidRDefault="000E3B6D" w:rsidP="000E3B6D">
      <w:pPr>
        <w:rPr>
          <w:rFonts w:ascii="Arial" w:hAnsi="Arial" w:cs="Arial"/>
          <w:szCs w:val="24"/>
        </w:rPr>
      </w:pPr>
    </w:p>
    <w:p w:rsidR="00D42F3F" w:rsidRDefault="00D42F3F">
      <w:pPr>
        <w:spacing w:after="0" w:line="240" w:lineRule="auto"/>
        <w:rPr>
          <w:rFonts w:ascii="Arial" w:hAnsi="Arial" w:cs="Arial"/>
          <w:b/>
          <w:szCs w:val="24"/>
        </w:rPr>
      </w:pPr>
      <w:r>
        <w:rPr>
          <w:rFonts w:ascii="Arial" w:hAnsi="Arial" w:cs="Arial"/>
          <w:b/>
          <w:szCs w:val="24"/>
        </w:rPr>
        <w:br w:type="page"/>
      </w:r>
    </w:p>
    <w:p w:rsidR="000E3B6D" w:rsidRPr="000E3B6D" w:rsidRDefault="000E3B6D" w:rsidP="000E3B6D">
      <w:pPr>
        <w:rPr>
          <w:rFonts w:ascii="Arial" w:hAnsi="Arial" w:cs="Arial"/>
          <w:b/>
          <w:szCs w:val="24"/>
        </w:rPr>
      </w:pPr>
      <w:r w:rsidRPr="000E3B6D">
        <w:rPr>
          <w:rFonts w:ascii="Arial" w:hAnsi="Arial" w:cs="Arial"/>
          <w:b/>
          <w:szCs w:val="24"/>
        </w:rPr>
        <w:lastRenderedPageBreak/>
        <w:t>Employee Contributions</w:t>
      </w:r>
    </w:p>
    <w:p w:rsidR="000E3B6D" w:rsidRPr="000E3B6D" w:rsidRDefault="000E3B6D" w:rsidP="000E3B6D">
      <w:pPr>
        <w:tabs>
          <w:tab w:val="left" w:pos="2552"/>
        </w:tabs>
        <w:spacing w:after="0"/>
        <w:rPr>
          <w:rFonts w:ascii="Arial" w:hAnsi="Arial" w:cs="Arial"/>
          <w:iCs/>
          <w:szCs w:val="24"/>
        </w:rPr>
      </w:pPr>
      <w:r w:rsidRPr="000E3B6D">
        <w:rPr>
          <w:rFonts w:ascii="Arial" w:hAnsi="Arial" w:cs="Arial"/>
          <w:iCs/>
          <w:szCs w:val="24"/>
        </w:rPr>
        <w:t xml:space="preserve">The rate at which GPs pay contributions is based on their global GP income. </w:t>
      </w:r>
    </w:p>
    <w:p w:rsidR="000E3B6D" w:rsidRPr="000E3B6D" w:rsidRDefault="000E3B6D" w:rsidP="000E3B6D">
      <w:pPr>
        <w:tabs>
          <w:tab w:val="left" w:pos="2552"/>
        </w:tabs>
        <w:spacing w:after="0"/>
        <w:rPr>
          <w:rFonts w:ascii="Arial" w:hAnsi="Arial" w:cs="Arial"/>
          <w:iCs/>
          <w:szCs w:val="24"/>
        </w:rPr>
      </w:pPr>
    </w:p>
    <w:p w:rsidR="000E3B6D" w:rsidRPr="000E3B6D" w:rsidRDefault="000E3B6D" w:rsidP="000E3B6D">
      <w:pPr>
        <w:tabs>
          <w:tab w:val="left" w:pos="2552"/>
        </w:tabs>
        <w:spacing w:after="0"/>
        <w:rPr>
          <w:rFonts w:ascii="Arial" w:hAnsi="Arial" w:cs="Arial"/>
          <w:szCs w:val="24"/>
        </w:rPr>
      </w:pPr>
      <w:r w:rsidRPr="000E3B6D">
        <w:rPr>
          <w:rFonts w:ascii="Arial" w:hAnsi="Arial" w:cs="Arial"/>
          <w:iCs/>
          <w:szCs w:val="24"/>
        </w:rPr>
        <w:t>N</w:t>
      </w:r>
      <w:r w:rsidRPr="000E3B6D">
        <w:rPr>
          <w:rFonts w:ascii="Arial" w:hAnsi="Arial" w:cs="Arial"/>
          <w:szCs w:val="24"/>
        </w:rPr>
        <w:t>on-GP Providers can only pension income (i.e. profits) from one nominated practice/</w:t>
      </w:r>
      <w:r w:rsidRPr="000E3B6D">
        <w:rPr>
          <w:rFonts w:ascii="Arial" w:hAnsi="Arial" w:cs="Arial"/>
          <w:iCs/>
          <w:szCs w:val="24"/>
        </w:rPr>
        <w:t>surgery.</w:t>
      </w:r>
    </w:p>
    <w:p w:rsidR="000E3B6D" w:rsidRPr="000E3B6D" w:rsidRDefault="000E3B6D" w:rsidP="000E3B6D">
      <w:pPr>
        <w:spacing w:after="0"/>
        <w:rPr>
          <w:rFonts w:ascii="Arial" w:hAnsi="Arial" w:cs="Arial"/>
          <w:b/>
          <w:bCs/>
          <w:szCs w:val="24"/>
        </w:rPr>
      </w:pPr>
    </w:p>
    <w:p w:rsidR="000E3B6D" w:rsidRPr="000E3B6D" w:rsidRDefault="000E3B6D" w:rsidP="000E3B6D">
      <w:pPr>
        <w:spacing w:after="0"/>
        <w:rPr>
          <w:rFonts w:ascii="Arial" w:hAnsi="Arial" w:cs="Arial"/>
          <w:bCs/>
          <w:szCs w:val="24"/>
        </w:rPr>
      </w:pPr>
      <w:r w:rsidRPr="000E3B6D">
        <w:rPr>
          <w:rFonts w:ascii="Arial" w:hAnsi="Arial" w:cs="Arial"/>
          <w:bCs/>
          <w:szCs w:val="24"/>
        </w:rPr>
        <w:t>Tiered contribution rates are the same for both the 1995/2008 Scheme and 2015 Scheme.  The rates payable from 1 April 2019 are:</w:t>
      </w:r>
    </w:p>
    <w:p w:rsidR="000E3B6D" w:rsidRPr="000E3B6D" w:rsidRDefault="000E3B6D" w:rsidP="000E3B6D">
      <w:pPr>
        <w:spacing w:after="0"/>
        <w:rPr>
          <w:rFonts w:ascii="Arial" w:hAnsi="Arial" w:cs="Arial"/>
          <w:b/>
          <w:bCs/>
          <w:szCs w:val="24"/>
        </w:rPr>
      </w:pPr>
    </w:p>
    <w:tbl>
      <w:tblPr>
        <w:tblW w:w="8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23"/>
        <w:gridCol w:w="4111"/>
      </w:tblGrid>
      <w:tr w:rsidR="000E3B6D" w:rsidRPr="000E3B6D" w:rsidTr="009E39F1">
        <w:trPr>
          <w:trHeight w:val="340"/>
        </w:trPr>
        <w:tc>
          <w:tcPr>
            <w:tcW w:w="709" w:type="dxa"/>
          </w:tcPr>
          <w:p w:rsidR="000E3B6D" w:rsidRPr="000E3B6D" w:rsidRDefault="000E3B6D" w:rsidP="000E3B6D">
            <w:pPr>
              <w:spacing w:after="0"/>
              <w:rPr>
                <w:rFonts w:ascii="Arial" w:hAnsi="Arial" w:cs="Arial"/>
                <w:b/>
                <w:bCs/>
                <w:szCs w:val="24"/>
              </w:rPr>
            </w:pPr>
          </w:p>
        </w:tc>
        <w:tc>
          <w:tcPr>
            <w:tcW w:w="4123" w:type="dxa"/>
          </w:tcPr>
          <w:p w:rsidR="000E3B6D" w:rsidRPr="000E3B6D" w:rsidRDefault="000E3B6D" w:rsidP="000E3B6D">
            <w:pPr>
              <w:spacing w:after="0"/>
              <w:jc w:val="center"/>
              <w:rPr>
                <w:rFonts w:ascii="Arial" w:hAnsi="Arial" w:cs="Arial"/>
                <w:b/>
                <w:bCs/>
                <w:szCs w:val="24"/>
              </w:rPr>
            </w:pPr>
            <w:r w:rsidRPr="000E3B6D">
              <w:rPr>
                <w:rFonts w:ascii="Arial" w:hAnsi="Arial" w:cs="Arial"/>
                <w:b/>
                <w:bCs/>
                <w:szCs w:val="24"/>
              </w:rPr>
              <w:t>Total Pensionable Income</w:t>
            </w:r>
          </w:p>
        </w:tc>
        <w:tc>
          <w:tcPr>
            <w:tcW w:w="4111" w:type="dxa"/>
          </w:tcPr>
          <w:p w:rsidR="000E3B6D" w:rsidRPr="000E3B6D" w:rsidRDefault="000E3B6D" w:rsidP="000E3B6D">
            <w:pPr>
              <w:spacing w:after="0"/>
              <w:jc w:val="center"/>
              <w:rPr>
                <w:rFonts w:ascii="Arial" w:hAnsi="Arial" w:cs="Arial"/>
                <w:b/>
                <w:bCs/>
                <w:szCs w:val="24"/>
              </w:rPr>
            </w:pPr>
            <w:r w:rsidRPr="000E3B6D">
              <w:rPr>
                <w:rFonts w:ascii="Arial" w:hAnsi="Arial" w:cs="Arial"/>
                <w:b/>
                <w:bCs/>
                <w:szCs w:val="24"/>
              </w:rPr>
              <w:t xml:space="preserve">Contribution Rate </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1</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Up to £15,431.99</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5%</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2</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£15,432.00 to £21,477.99</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5.6%</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3</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£21,</w:t>
            </w:r>
            <w:r w:rsidRPr="000E3B6D" w:rsidDel="00554AD6">
              <w:rPr>
                <w:rFonts w:ascii="Arial" w:hAnsi="Arial" w:cs="Arial"/>
                <w:szCs w:val="24"/>
              </w:rPr>
              <w:t xml:space="preserve"> </w:t>
            </w:r>
            <w:r w:rsidRPr="000E3B6D">
              <w:rPr>
                <w:rFonts w:ascii="Arial" w:hAnsi="Arial" w:cs="Arial"/>
                <w:szCs w:val="24"/>
              </w:rPr>
              <w:t>478.00 to £26,823.99</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7.1%</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4</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£26,824.00 to £47,845.99</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9.3%</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5</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£47,846.00 to £70,630.99</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12.5%</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6</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£70,631.00 to £111,376.99</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13.5%</w:t>
            </w:r>
          </w:p>
        </w:tc>
      </w:tr>
      <w:tr w:rsidR="000E3B6D" w:rsidRPr="000E3B6D" w:rsidTr="009E39F1">
        <w:tc>
          <w:tcPr>
            <w:tcW w:w="709"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7</w:t>
            </w:r>
          </w:p>
        </w:tc>
        <w:tc>
          <w:tcPr>
            <w:tcW w:w="4123"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 xml:space="preserve"> £111,377.00 and over</w:t>
            </w:r>
          </w:p>
        </w:tc>
        <w:tc>
          <w:tcPr>
            <w:tcW w:w="4111" w:type="dxa"/>
            <w:vAlign w:val="center"/>
          </w:tcPr>
          <w:p w:rsidR="000E3B6D" w:rsidRPr="000E3B6D" w:rsidRDefault="000E3B6D" w:rsidP="000E3B6D">
            <w:pPr>
              <w:spacing w:after="0"/>
              <w:jc w:val="center"/>
              <w:rPr>
                <w:rFonts w:ascii="Arial" w:hAnsi="Arial" w:cs="Arial"/>
                <w:szCs w:val="24"/>
              </w:rPr>
            </w:pPr>
            <w:r w:rsidRPr="000E3B6D">
              <w:rPr>
                <w:rFonts w:ascii="Arial" w:hAnsi="Arial" w:cs="Arial"/>
                <w:szCs w:val="24"/>
              </w:rPr>
              <w:t>14.5%</w:t>
            </w:r>
          </w:p>
        </w:tc>
      </w:tr>
    </w:tbl>
    <w:p w:rsidR="000E3B6D" w:rsidRPr="000E3B6D" w:rsidRDefault="000E3B6D" w:rsidP="000E3B6D">
      <w:pPr>
        <w:rPr>
          <w:rFonts w:ascii="Arial" w:hAnsi="Arial" w:cs="Arial"/>
          <w:szCs w:val="24"/>
        </w:rPr>
      </w:pPr>
    </w:p>
    <w:p w:rsidR="000E3B6D" w:rsidRPr="000E3B6D" w:rsidRDefault="000E3B6D" w:rsidP="000E3B6D">
      <w:pPr>
        <w:rPr>
          <w:rFonts w:ascii="Arial" w:hAnsi="Arial" w:cs="Arial"/>
          <w:b/>
          <w:szCs w:val="24"/>
        </w:rPr>
      </w:pPr>
      <w:r w:rsidRPr="000E3B6D">
        <w:rPr>
          <w:rFonts w:ascii="Arial" w:hAnsi="Arial" w:cs="Arial"/>
          <w:b/>
          <w:szCs w:val="24"/>
        </w:rPr>
        <w:t>Setting the tiered rate for members of the 1995 / 2008 Scheme</w:t>
      </w:r>
    </w:p>
    <w:p w:rsidR="000E3B6D" w:rsidRPr="000E3B6D" w:rsidRDefault="000E3B6D" w:rsidP="000E3B6D">
      <w:pPr>
        <w:rPr>
          <w:rFonts w:ascii="Arial" w:hAnsi="Arial" w:cs="Arial"/>
          <w:bCs/>
          <w:szCs w:val="24"/>
        </w:rPr>
      </w:pPr>
      <w:r w:rsidRPr="000E3B6D">
        <w:rPr>
          <w:rFonts w:ascii="Arial" w:hAnsi="Arial" w:cs="Arial"/>
          <w:bCs/>
          <w:szCs w:val="24"/>
        </w:rPr>
        <w:t xml:space="preserve">GPs or non-GP Providers who remain a member of the 1995 or 2008 Section shall continue to have their tiered contribution rate based on their actual, not annualised, income even if they start a new pensionable post mid-year.  </w:t>
      </w:r>
    </w:p>
    <w:p w:rsidR="000E3B6D" w:rsidRPr="000E3B6D" w:rsidRDefault="000E3B6D" w:rsidP="000E3B6D">
      <w:pPr>
        <w:spacing w:after="0"/>
        <w:rPr>
          <w:rFonts w:ascii="Arial" w:hAnsi="Arial" w:cs="Arial"/>
          <w:b/>
          <w:bCs/>
          <w:szCs w:val="24"/>
        </w:rPr>
      </w:pPr>
      <w:r w:rsidRPr="000E3B6D">
        <w:rPr>
          <w:rFonts w:ascii="Arial" w:hAnsi="Arial" w:cs="Arial"/>
          <w:szCs w:val="24"/>
        </w:rPr>
        <w:t xml:space="preserve">Pay in respect of a part time GP in the 1995/2008 Scheme is </w:t>
      </w:r>
      <w:r w:rsidRPr="000E3B6D">
        <w:rPr>
          <w:rFonts w:ascii="Arial" w:hAnsi="Arial" w:cs="Arial"/>
          <w:b/>
          <w:szCs w:val="24"/>
        </w:rPr>
        <w:t>not</w:t>
      </w:r>
      <w:r w:rsidRPr="000E3B6D">
        <w:rPr>
          <w:rFonts w:ascii="Arial" w:hAnsi="Arial" w:cs="Arial"/>
          <w:szCs w:val="24"/>
        </w:rPr>
        <w:t xml:space="preserve"> converted to a whole time equivalent value when setting a tier.</w:t>
      </w:r>
    </w:p>
    <w:p w:rsidR="000E3B6D" w:rsidRPr="000E3B6D" w:rsidRDefault="000E3B6D" w:rsidP="000E3B6D">
      <w:pPr>
        <w:rPr>
          <w:rFonts w:ascii="Arial" w:hAnsi="Arial" w:cs="Arial"/>
          <w:szCs w:val="24"/>
        </w:rPr>
      </w:pPr>
    </w:p>
    <w:p w:rsidR="000E3B6D" w:rsidRPr="000E3B6D" w:rsidRDefault="000E3B6D" w:rsidP="000E3B6D">
      <w:pPr>
        <w:rPr>
          <w:rFonts w:ascii="Arial" w:hAnsi="Arial" w:cs="Arial"/>
          <w:b/>
          <w:szCs w:val="24"/>
        </w:rPr>
      </w:pPr>
      <w:r w:rsidRPr="000E3B6D">
        <w:rPr>
          <w:rFonts w:ascii="Arial" w:hAnsi="Arial" w:cs="Arial"/>
          <w:b/>
          <w:szCs w:val="24"/>
        </w:rPr>
        <w:t>Setting the tiered rate for members of the 2015 Scheme</w:t>
      </w:r>
    </w:p>
    <w:p w:rsidR="000E3B6D" w:rsidRPr="000E3B6D" w:rsidRDefault="000E3B6D" w:rsidP="000E3B6D">
      <w:pPr>
        <w:spacing w:after="0"/>
        <w:rPr>
          <w:rFonts w:ascii="Arial" w:hAnsi="Arial" w:cs="Arial"/>
          <w:szCs w:val="24"/>
          <w:lang w:eastAsia="en-GB"/>
        </w:rPr>
      </w:pPr>
      <w:r w:rsidRPr="000E3B6D">
        <w:rPr>
          <w:rFonts w:ascii="Arial" w:hAnsi="Arial" w:cs="Arial"/>
          <w:szCs w:val="24"/>
        </w:rPr>
        <w:t xml:space="preserve">For the purpose of setting the tiered contribution rate pay must be annualised for GP and non-GP Providers, who start after 1 April or leave before 31 March.  For example, a GP who starts at a surgery on 1 June 2019 </w:t>
      </w:r>
      <w:r w:rsidRPr="000E3B6D">
        <w:rPr>
          <w:rFonts w:ascii="Arial" w:hAnsi="Arial" w:cs="Arial"/>
          <w:szCs w:val="24"/>
          <w:lang w:eastAsia="en-GB"/>
        </w:rPr>
        <w:t xml:space="preserve">and is expected to earn £70,000.00 up to 31 March 2020 is subject to the 13.5% rate. (£70,000.00 ÷ 304 days x 365 days = annualised pay of £84,046.05 = 13.5%).  </w:t>
      </w:r>
    </w:p>
    <w:p w:rsidR="000E3B6D" w:rsidRPr="000E3B6D" w:rsidRDefault="000E3B6D" w:rsidP="000E3B6D">
      <w:pPr>
        <w:rPr>
          <w:rFonts w:ascii="Arial" w:hAnsi="Arial" w:cs="Arial"/>
          <w:szCs w:val="24"/>
        </w:rPr>
      </w:pPr>
      <w:r w:rsidRPr="000E3B6D">
        <w:rPr>
          <w:rFonts w:ascii="Arial" w:hAnsi="Arial" w:cs="Arial"/>
          <w:szCs w:val="24"/>
        </w:rPr>
        <w:t xml:space="preserve">The contributions paid are based on their actual pensionable pay; i.e. </w:t>
      </w:r>
      <w:r w:rsidRPr="000E3B6D">
        <w:rPr>
          <w:rFonts w:ascii="Arial" w:hAnsi="Arial" w:cs="Arial"/>
          <w:szCs w:val="24"/>
          <w:lang w:eastAsia="en-GB"/>
        </w:rPr>
        <w:t>£70,000.00 x 13.5% = £9,450.00.</w:t>
      </w:r>
    </w:p>
    <w:p w:rsidR="000E3B6D" w:rsidRPr="000E3B6D" w:rsidRDefault="000E3B6D" w:rsidP="000E3B6D">
      <w:pPr>
        <w:rPr>
          <w:rFonts w:ascii="Arial" w:hAnsi="Arial" w:cs="Arial"/>
          <w:b/>
          <w:szCs w:val="24"/>
        </w:rPr>
      </w:pPr>
      <w:r w:rsidRPr="000E3B6D">
        <w:rPr>
          <w:rFonts w:ascii="Arial" w:hAnsi="Arial" w:cs="Arial"/>
          <w:b/>
          <w:szCs w:val="24"/>
        </w:rPr>
        <w:t>Payment of contributions</w:t>
      </w:r>
    </w:p>
    <w:p w:rsidR="000E3B6D" w:rsidRPr="000E3B6D" w:rsidRDefault="000E3B6D" w:rsidP="000E3B6D">
      <w:pPr>
        <w:spacing w:after="0"/>
        <w:rPr>
          <w:rFonts w:ascii="Arial" w:hAnsi="Arial" w:cs="Arial"/>
          <w:szCs w:val="24"/>
        </w:rPr>
      </w:pPr>
      <w:r w:rsidRPr="000E3B6D">
        <w:rPr>
          <w:rFonts w:ascii="Arial" w:hAnsi="Arial" w:cs="Arial"/>
          <w:szCs w:val="24"/>
        </w:rPr>
        <w:t xml:space="preserve">The contractor (practice/surgery) must make suitable arrangements with PCSE or the LHB for employee and employer contributions to be paid at the correct tiered rate ‘on account’. To support this PCSE or the LHB will normally top slice all contributions on account from the main payment made to the </w:t>
      </w:r>
      <w:r w:rsidRPr="000E3B6D">
        <w:rPr>
          <w:rFonts w:ascii="Arial" w:hAnsi="Arial" w:cs="Arial"/>
          <w:iCs/>
          <w:szCs w:val="24"/>
        </w:rPr>
        <w:t>surgery</w:t>
      </w:r>
      <w:r w:rsidRPr="000E3B6D">
        <w:rPr>
          <w:rFonts w:ascii="Arial" w:hAnsi="Arial" w:cs="Arial"/>
          <w:szCs w:val="24"/>
        </w:rPr>
        <w:t>; i.e. GMS global sum or PMS/APMS contract price. The deductions made are only in respect of the mainstream</w:t>
      </w:r>
      <w:r w:rsidRPr="000E3B6D">
        <w:rPr>
          <w:rFonts w:ascii="Arial" w:hAnsi="Arial" w:cs="Arial"/>
          <w:iCs/>
          <w:szCs w:val="24"/>
        </w:rPr>
        <w:t xml:space="preserve"> surgery </w:t>
      </w:r>
      <w:r w:rsidRPr="000E3B6D">
        <w:rPr>
          <w:rFonts w:ascii="Arial" w:hAnsi="Arial" w:cs="Arial"/>
          <w:szCs w:val="24"/>
        </w:rPr>
        <w:t xml:space="preserve">income as stated in column A. Contributions in respect of income declared in column B will be collected separately by the EA responsible for that work. </w:t>
      </w:r>
    </w:p>
    <w:p w:rsidR="000E3B6D" w:rsidRPr="000E3B6D" w:rsidRDefault="000E3B6D" w:rsidP="000E3B6D">
      <w:pPr>
        <w:spacing w:after="0"/>
        <w:rPr>
          <w:rFonts w:ascii="Arial" w:hAnsi="Arial" w:cs="Arial"/>
          <w:szCs w:val="24"/>
        </w:rPr>
      </w:pPr>
    </w:p>
    <w:p w:rsidR="000E3B6D" w:rsidRPr="000E3B6D" w:rsidRDefault="000E3B6D" w:rsidP="000E3B6D">
      <w:pPr>
        <w:spacing w:after="0"/>
        <w:rPr>
          <w:rFonts w:ascii="Arial" w:hAnsi="Arial" w:cs="Arial"/>
          <w:b/>
          <w:bCs/>
          <w:iCs/>
          <w:szCs w:val="24"/>
        </w:rPr>
      </w:pPr>
      <w:r w:rsidRPr="000E3B6D">
        <w:rPr>
          <w:rFonts w:ascii="Arial" w:hAnsi="Arial" w:cs="Arial"/>
          <w:b/>
          <w:bCs/>
          <w:iCs/>
          <w:szCs w:val="24"/>
        </w:rPr>
        <w:t xml:space="preserve">Providers are legally responsible for paying contributions on time. They cannot withhold contributions pending resolution of a dispute over funding with their commissioner.     </w:t>
      </w:r>
    </w:p>
    <w:p w:rsidR="000E3B6D" w:rsidRPr="000E3B6D" w:rsidRDefault="000E3B6D" w:rsidP="000E3B6D">
      <w:pPr>
        <w:spacing w:after="0"/>
        <w:rPr>
          <w:rFonts w:ascii="Arial" w:hAnsi="Arial" w:cs="Arial"/>
          <w:szCs w:val="24"/>
        </w:rPr>
      </w:pPr>
    </w:p>
    <w:p w:rsidR="000E3B6D" w:rsidRPr="000E3B6D" w:rsidRDefault="000E3B6D" w:rsidP="000E3B6D">
      <w:pPr>
        <w:spacing w:after="0"/>
        <w:rPr>
          <w:rFonts w:ascii="Arial" w:hAnsi="Arial" w:cs="Arial"/>
          <w:szCs w:val="24"/>
        </w:rPr>
      </w:pPr>
      <w:r w:rsidRPr="000E3B6D">
        <w:rPr>
          <w:rFonts w:ascii="Arial" w:hAnsi="Arial" w:cs="Arial"/>
          <w:szCs w:val="24"/>
        </w:rPr>
        <w:t xml:space="preserve">At the end of the 2019/20 pension year every GP Provider/ non-GP Provider must declare their NHS pensionable income on an annual end of year Certificate. The 2019/20 Providers Certificate </w:t>
      </w:r>
      <w:r w:rsidRPr="000E3B6D">
        <w:rPr>
          <w:rFonts w:ascii="Arial" w:hAnsi="Arial" w:cs="Arial"/>
          <w:szCs w:val="24"/>
        </w:rPr>
        <w:lastRenderedPageBreak/>
        <w:t>must be submitted to PCSE or the LHB by 28 February 2021.  Salaried GPs and long-term fee based GPs that wished to be considered as Type 2 practitioners must</w:t>
      </w:r>
      <w:r w:rsidRPr="000E3B6D">
        <w:rPr>
          <w:rFonts w:ascii="Arial" w:hAnsi="Arial" w:cs="Arial"/>
          <w:b/>
          <w:szCs w:val="24"/>
        </w:rPr>
        <w:t xml:space="preserve"> </w:t>
      </w:r>
      <w:r w:rsidRPr="000E3B6D">
        <w:rPr>
          <w:rFonts w:ascii="Arial" w:hAnsi="Arial" w:cs="Arial"/>
          <w:szCs w:val="24"/>
        </w:rPr>
        <w:t>complete a Type 2 self-assessment form 2019/20, to ensure they have paid tiered contributions at the correct rate.  The Type 2 self-assessment form must also be submitted to PCSE/LHB by 28 February 2021. Any arrears of contributions must be paid immediately.</w:t>
      </w:r>
    </w:p>
    <w:p w:rsidR="000E3B6D" w:rsidRPr="000E3B6D" w:rsidRDefault="000E3B6D" w:rsidP="000E3B6D">
      <w:pPr>
        <w:spacing w:after="0"/>
        <w:rPr>
          <w:rFonts w:ascii="Arial" w:hAnsi="Arial" w:cs="Arial"/>
          <w:b/>
          <w:szCs w:val="24"/>
        </w:rPr>
      </w:pPr>
    </w:p>
    <w:p w:rsidR="000E3B6D" w:rsidRPr="000E3B6D" w:rsidRDefault="000E3B6D" w:rsidP="000E3B6D">
      <w:pPr>
        <w:spacing w:after="0"/>
        <w:rPr>
          <w:rFonts w:ascii="Arial" w:hAnsi="Arial" w:cs="Arial"/>
          <w:b/>
          <w:color w:val="FF0000"/>
          <w:szCs w:val="24"/>
        </w:rPr>
      </w:pPr>
      <w:r w:rsidRPr="000E3B6D">
        <w:rPr>
          <w:rFonts w:ascii="Arial" w:hAnsi="Arial" w:cs="Arial"/>
          <w:b/>
          <w:szCs w:val="24"/>
        </w:rPr>
        <w:t>How we use your information</w:t>
      </w:r>
    </w:p>
    <w:p w:rsidR="000E3B6D" w:rsidRPr="000E3B6D" w:rsidRDefault="000E3B6D" w:rsidP="000E3B6D">
      <w:pPr>
        <w:spacing w:after="0"/>
        <w:rPr>
          <w:rFonts w:ascii="Arial" w:hAnsi="Arial" w:cs="Arial"/>
          <w:szCs w:val="24"/>
        </w:rPr>
      </w:pPr>
    </w:p>
    <w:p w:rsidR="000E3B6D" w:rsidRPr="000E3B6D" w:rsidRDefault="000E3B6D" w:rsidP="000E3B6D">
      <w:pPr>
        <w:spacing w:after="0"/>
        <w:rPr>
          <w:rFonts w:ascii="Arial" w:hAnsi="Arial" w:cs="Arial"/>
          <w:b/>
          <w:szCs w:val="24"/>
        </w:rPr>
      </w:pPr>
      <w:r w:rsidRPr="000E3B6D">
        <w:rPr>
          <w:rFonts w:ascii="Arial" w:hAnsi="Arial" w:cs="Arial"/>
          <w:szCs w:val="24"/>
        </w:rPr>
        <w:t>The NHS Business Services Authority/NHS Pensions will use the information provided for administering NHS Pension Scheme membership and processing payment of NHS pension benefits. We may share the information to administer and pay NHS pension benefits, enable us to prevent and detect fraud and mistakes, for debt collection purposes, or as required by law.</w:t>
      </w:r>
      <w:r w:rsidRPr="000E3B6D">
        <w:rPr>
          <w:rFonts w:ascii="Arial" w:hAnsi="Arial" w:cs="Arial"/>
          <w:b/>
          <w:szCs w:val="24"/>
        </w:rPr>
        <w:t xml:space="preserve"> </w:t>
      </w:r>
      <w:r w:rsidRPr="000E3B6D">
        <w:rPr>
          <w:rFonts w:ascii="Arial" w:hAnsi="Arial" w:cs="Arial"/>
          <w:szCs w:val="24"/>
        </w:rPr>
        <w:t xml:space="preserve"> For more information about who we share information with and how long we keep personal data and individual’s rights, please visit our website at </w:t>
      </w:r>
      <w:hyperlink r:id="rId14" w:history="1">
        <w:r w:rsidRPr="000E3B6D">
          <w:rPr>
            <w:rFonts w:ascii="Arial" w:hAnsi="Arial" w:cs="Arial"/>
            <w:color w:val="0000FF"/>
            <w:szCs w:val="24"/>
            <w:u w:val="single"/>
          </w:rPr>
          <w:t>www.nhsbsa.nhs.uk/yourinformation</w:t>
        </w:r>
      </w:hyperlink>
    </w:p>
    <w:p w:rsidR="000E3B6D" w:rsidRPr="000E3B6D" w:rsidRDefault="000E3B6D" w:rsidP="000E3B6D">
      <w:pPr>
        <w:spacing w:after="0"/>
        <w:rPr>
          <w:rFonts w:ascii="Arial" w:hAnsi="Arial" w:cs="Arial"/>
          <w:szCs w:val="24"/>
          <w:lang w:val="en-US"/>
        </w:rPr>
      </w:pPr>
    </w:p>
    <w:p w:rsidR="000E3B6D" w:rsidRPr="000E3B6D" w:rsidRDefault="000E3B6D" w:rsidP="000E3B6D">
      <w:pPr>
        <w:spacing w:after="0"/>
        <w:rPr>
          <w:rFonts w:ascii="Arial" w:hAnsi="Arial" w:cs="Arial"/>
          <w:b/>
          <w:szCs w:val="24"/>
        </w:rPr>
      </w:pPr>
    </w:p>
    <w:p w:rsidR="000E3B6D" w:rsidRPr="000E3B6D" w:rsidRDefault="000E3B6D" w:rsidP="00672984">
      <w:pPr>
        <w:spacing w:after="0"/>
        <w:rPr>
          <w:rFonts w:ascii="Arial" w:hAnsi="Arial" w:cs="Arial"/>
          <w:b/>
          <w:szCs w:val="24"/>
        </w:rPr>
      </w:pPr>
    </w:p>
    <w:sectPr w:rsidR="000E3B6D" w:rsidRPr="000E3B6D" w:rsidSect="000E3B6D">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F3" w:rsidRDefault="00E72DF3" w:rsidP="00672984">
      <w:pPr>
        <w:spacing w:after="0" w:line="240" w:lineRule="auto"/>
      </w:pPr>
      <w:r>
        <w:separator/>
      </w:r>
    </w:p>
  </w:endnote>
  <w:endnote w:type="continuationSeparator" w:id="0">
    <w:p w:rsidR="00E72DF3" w:rsidRDefault="00E72DF3"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84" w:rsidRPr="00672984" w:rsidRDefault="005F7734" w:rsidP="00672984">
    <w:pPr>
      <w:pStyle w:val="Footer"/>
      <w:jc w:val="right"/>
      <w:rPr>
        <w:rFonts w:ascii="Arial" w:hAnsi="Arial" w:cs="Arial"/>
        <w:sz w:val="20"/>
        <w:szCs w:val="20"/>
      </w:rPr>
    </w:pPr>
    <w:r>
      <w:rPr>
        <w:rFonts w:ascii="Arial" w:hAnsi="Arial" w:cs="Arial"/>
        <w:sz w:val="20"/>
        <w:szCs w:val="20"/>
      </w:rPr>
      <w:t>Practitioners- 2019/20 Estimate of GP pensionable income-20190204-(V4)</w:t>
    </w:r>
    <w:r w:rsidRPr="00672984">
      <w:rPr>
        <w:rFonts w:ascii="Arial" w:hAnsi="Arial" w:cs="Arial"/>
        <w:sz w:val="20"/>
        <w:szCs w:val="20"/>
      </w:rPr>
      <w:t xml:space="preserve">       </w:t>
    </w:r>
    <w:r w:rsidR="00672984" w:rsidRPr="00672984">
      <w:rPr>
        <w:rFonts w:ascii="Arial" w:hAnsi="Arial" w:cs="Arial"/>
        <w:sz w:val="20"/>
        <w:szCs w:val="20"/>
      </w:rPr>
      <w:fldChar w:fldCharType="begin"/>
    </w:r>
    <w:r w:rsidR="00672984" w:rsidRPr="00672984">
      <w:rPr>
        <w:rFonts w:ascii="Arial" w:hAnsi="Arial" w:cs="Arial"/>
        <w:sz w:val="20"/>
        <w:szCs w:val="20"/>
      </w:rPr>
      <w:instrText xml:space="preserve"> PAGE   \* MERGEFORMAT </w:instrText>
    </w:r>
    <w:r w:rsidR="00672984" w:rsidRPr="00672984">
      <w:rPr>
        <w:rFonts w:ascii="Arial" w:hAnsi="Arial" w:cs="Arial"/>
        <w:sz w:val="20"/>
        <w:szCs w:val="20"/>
      </w:rPr>
      <w:fldChar w:fldCharType="separate"/>
    </w:r>
    <w:r>
      <w:rPr>
        <w:rFonts w:ascii="Arial" w:hAnsi="Arial" w:cs="Arial"/>
        <w:noProof/>
        <w:sz w:val="20"/>
        <w:szCs w:val="20"/>
      </w:rPr>
      <w:t>5</w:t>
    </w:r>
    <w:r w:rsidR="00672984" w:rsidRPr="00672984">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E5" w:rsidRDefault="001318E5" w:rsidP="001318E5">
    <w:pPr>
      <w:pStyle w:val="Footer"/>
      <w:jc w:val="right"/>
    </w:pPr>
    <w:r>
      <w:rPr>
        <w:rFonts w:ascii="Arial" w:hAnsi="Arial" w:cs="Arial"/>
        <w:sz w:val="20"/>
        <w:szCs w:val="20"/>
      </w:rPr>
      <w:t>Practitioners- 2019/20 Estimate of GP pensionable income-20190</w:t>
    </w:r>
    <w:r w:rsidR="005F7734">
      <w:rPr>
        <w:rFonts w:ascii="Arial" w:hAnsi="Arial" w:cs="Arial"/>
        <w:sz w:val="20"/>
        <w:szCs w:val="20"/>
      </w:rPr>
      <w:t>204</w:t>
    </w:r>
    <w:r>
      <w:rPr>
        <w:rFonts w:ascii="Arial" w:hAnsi="Arial" w:cs="Arial"/>
        <w:sz w:val="20"/>
        <w:szCs w:val="20"/>
      </w:rPr>
      <w:t>-(V</w:t>
    </w:r>
    <w:r w:rsidR="005F7734">
      <w:rPr>
        <w:rFonts w:ascii="Arial" w:hAnsi="Arial" w:cs="Arial"/>
        <w:sz w:val="20"/>
        <w:szCs w:val="20"/>
      </w:rPr>
      <w:t>4</w:t>
    </w:r>
    <w:r>
      <w:rPr>
        <w:rFonts w:ascii="Arial" w:hAnsi="Arial" w:cs="Arial"/>
        <w:sz w:val="20"/>
        <w:szCs w:val="20"/>
      </w:rPr>
      <w:t>)</w:t>
    </w:r>
    <w:r w:rsidRPr="00672984">
      <w:rPr>
        <w:rFonts w:ascii="Arial" w:hAnsi="Arial" w:cs="Arial"/>
        <w:sz w:val="20"/>
        <w:szCs w:val="20"/>
      </w:rPr>
      <w:t xml:space="preserve">       </w:t>
    </w:r>
    <w:r>
      <w:rPr>
        <w:rFonts w:ascii="Arial" w:hAnsi="Arial" w:cs="Arial"/>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F3" w:rsidRDefault="00E72DF3" w:rsidP="00672984">
      <w:pPr>
        <w:spacing w:after="0" w:line="240" w:lineRule="auto"/>
      </w:pPr>
      <w:r>
        <w:separator/>
      </w:r>
    </w:p>
  </w:footnote>
  <w:footnote w:type="continuationSeparator" w:id="0">
    <w:p w:rsidR="00E72DF3" w:rsidRDefault="00E72DF3" w:rsidP="0067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90" w:rsidRDefault="00111CD8">
    <w:pPr>
      <w:pStyle w:val="Header"/>
    </w:pPr>
    <w:r>
      <w:rPr>
        <w:noProof/>
        <w:lang w:eastAsia="en-GB"/>
      </w:rPr>
      <w:drawing>
        <wp:anchor distT="0" distB="0" distL="114300" distR="114300" simplePos="0" relativeHeight="251657728" behindDoc="1" locked="0" layoutInCell="1" allowOverlap="1" wp14:anchorId="73B7374F" wp14:editId="56D1BD72">
          <wp:simplePos x="0" y="0"/>
          <wp:positionH relativeFrom="column">
            <wp:posOffset>-681355</wp:posOffset>
          </wp:positionH>
          <wp:positionV relativeFrom="paragraph">
            <wp:posOffset>-454660</wp:posOffset>
          </wp:positionV>
          <wp:extent cx="10692130" cy="1733550"/>
          <wp:effectExtent l="0" t="0" r="0" b="0"/>
          <wp:wrapTight wrapText="bothSides">
            <wp:wrapPolygon edited="0">
              <wp:start x="0" y="0"/>
              <wp:lineTo x="0" y="21363"/>
              <wp:lineTo x="21551" y="21363"/>
              <wp:lineTo x="21551" y="0"/>
              <wp:lineTo x="0" y="0"/>
            </wp:wrapPolygon>
          </wp:wrapTight>
          <wp:docPr id="2" name="Picture 2" descr="NHS Pension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ension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4"/>
    <w:rsid w:val="00052C0E"/>
    <w:rsid w:val="0005350C"/>
    <w:rsid w:val="000C4746"/>
    <w:rsid w:val="000E3B6D"/>
    <w:rsid w:val="00111CD8"/>
    <w:rsid w:val="001318E5"/>
    <w:rsid w:val="001C451D"/>
    <w:rsid w:val="001E58FE"/>
    <w:rsid w:val="00256839"/>
    <w:rsid w:val="003C51C8"/>
    <w:rsid w:val="003D4C66"/>
    <w:rsid w:val="003E1459"/>
    <w:rsid w:val="004150B1"/>
    <w:rsid w:val="00487424"/>
    <w:rsid w:val="004A781E"/>
    <w:rsid w:val="004F3F36"/>
    <w:rsid w:val="0051097A"/>
    <w:rsid w:val="005F7734"/>
    <w:rsid w:val="00630C15"/>
    <w:rsid w:val="00672984"/>
    <w:rsid w:val="006D5952"/>
    <w:rsid w:val="007D0E8D"/>
    <w:rsid w:val="007D6AE9"/>
    <w:rsid w:val="008B4FC5"/>
    <w:rsid w:val="00933C0D"/>
    <w:rsid w:val="009D665B"/>
    <w:rsid w:val="00A61BC4"/>
    <w:rsid w:val="00A855E4"/>
    <w:rsid w:val="00AB3EC3"/>
    <w:rsid w:val="00B62E12"/>
    <w:rsid w:val="00BD7404"/>
    <w:rsid w:val="00C32472"/>
    <w:rsid w:val="00D42F3F"/>
    <w:rsid w:val="00D83CE4"/>
    <w:rsid w:val="00E72DF3"/>
    <w:rsid w:val="00F04B6E"/>
    <w:rsid w:val="00F95A90"/>
    <w:rsid w:val="00FA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paragraph" w:styleId="Title">
    <w:name w:val="Title"/>
    <w:basedOn w:val="Normal"/>
    <w:link w:val="TitleChar"/>
    <w:qFormat/>
    <w:rsid w:val="000E3B6D"/>
    <w:pPr>
      <w:spacing w:after="0" w:line="240" w:lineRule="auto"/>
      <w:jc w:val="center"/>
    </w:pPr>
    <w:rPr>
      <w:rFonts w:ascii="Arial" w:eastAsia="Times New Roman" w:hAnsi="Arial" w:cs="Arial"/>
      <w:b/>
      <w:sz w:val="28"/>
      <w:szCs w:val="20"/>
      <w:lang w:eastAsia="en-GB"/>
    </w:rPr>
  </w:style>
  <w:style w:type="character" w:customStyle="1" w:styleId="TitleChar">
    <w:name w:val="Title Char"/>
    <w:basedOn w:val="DefaultParagraphFont"/>
    <w:link w:val="Title"/>
    <w:rsid w:val="000E3B6D"/>
    <w:rPr>
      <w:rFonts w:ascii="Arial" w:eastAsia="Times New Roman" w:hAnsi="Arial" w:cs="Arial"/>
      <w:b/>
      <w:sz w:val="28"/>
    </w:rPr>
  </w:style>
  <w:style w:type="paragraph" w:styleId="BodyText2">
    <w:name w:val="Body Text 2"/>
    <w:basedOn w:val="Normal"/>
    <w:link w:val="BodyText2Char"/>
    <w:uiPriority w:val="99"/>
    <w:semiHidden/>
    <w:unhideWhenUsed/>
    <w:rsid w:val="000E3B6D"/>
    <w:pPr>
      <w:spacing w:after="120" w:line="480" w:lineRule="auto"/>
    </w:pPr>
  </w:style>
  <w:style w:type="character" w:customStyle="1" w:styleId="BodyText2Char">
    <w:name w:val="Body Text 2 Char"/>
    <w:basedOn w:val="DefaultParagraphFont"/>
    <w:link w:val="BodyText2"/>
    <w:uiPriority w:val="99"/>
    <w:semiHidden/>
    <w:rsid w:val="000E3B6D"/>
    <w:rPr>
      <w:sz w:val="22"/>
      <w:szCs w:val="22"/>
      <w:lang w:eastAsia="en-US"/>
    </w:rPr>
  </w:style>
  <w:style w:type="character" w:styleId="CommentReference">
    <w:name w:val="annotation reference"/>
    <w:basedOn w:val="DefaultParagraphFont"/>
    <w:uiPriority w:val="99"/>
    <w:semiHidden/>
    <w:unhideWhenUsed/>
    <w:rsid w:val="00D42F3F"/>
    <w:rPr>
      <w:sz w:val="16"/>
      <w:szCs w:val="16"/>
    </w:rPr>
  </w:style>
  <w:style w:type="paragraph" w:styleId="CommentText">
    <w:name w:val="annotation text"/>
    <w:basedOn w:val="Normal"/>
    <w:link w:val="CommentTextChar"/>
    <w:uiPriority w:val="99"/>
    <w:semiHidden/>
    <w:unhideWhenUsed/>
    <w:rsid w:val="00D42F3F"/>
    <w:pPr>
      <w:spacing w:line="240" w:lineRule="auto"/>
    </w:pPr>
    <w:rPr>
      <w:sz w:val="20"/>
      <w:szCs w:val="20"/>
    </w:rPr>
  </w:style>
  <w:style w:type="character" w:customStyle="1" w:styleId="CommentTextChar">
    <w:name w:val="Comment Text Char"/>
    <w:basedOn w:val="DefaultParagraphFont"/>
    <w:link w:val="CommentText"/>
    <w:uiPriority w:val="99"/>
    <w:semiHidden/>
    <w:rsid w:val="00D42F3F"/>
    <w:rPr>
      <w:lang w:eastAsia="en-US"/>
    </w:rPr>
  </w:style>
  <w:style w:type="paragraph" w:styleId="CommentSubject">
    <w:name w:val="annotation subject"/>
    <w:basedOn w:val="CommentText"/>
    <w:next w:val="CommentText"/>
    <w:link w:val="CommentSubjectChar"/>
    <w:uiPriority w:val="99"/>
    <w:semiHidden/>
    <w:unhideWhenUsed/>
    <w:rsid w:val="00D42F3F"/>
    <w:rPr>
      <w:b/>
      <w:bCs/>
    </w:rPr>
  </w:style>
  <w:style w:type="character" w:customStyle="1" w:styleId="CommentSubjectChar">
    <w:name w:val="Comment Subject Char"/>
    <w:basedOn w:val="CommentTextChar"/>
    <w:link w:val="CommentSubject"/>
    <w:uiPriority w:val="99"/>
    <w:semiHidden/>
    <w:rsid w:val="00D42F3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paragraph" w:styleId="Title">
    <w:name w:val="Title"/>
    <w:basedOn w:val="Normal"/>
    <w:link w:val="TitleChar"/>
    <w:qFormat/>
    <w:rsid w:val="000E3B6D"/>
    <w:pPr>
      <w:spacing w:after="0" w:line="240" w:lineRule="auto"/>
      <w:jc w:val="center"/>
    </w:pPr>
    <w:rPr>
      <w:rFonts w:ascii="Arial" w:eastAsia="Times New Roman" w:hAnsi="Arial" w:cs="Arial"/>
      <w:b/>
      <w:sz w:val="28"/>
      <w:szCs w:val="20"/>
      <w:lang w:eastAsia="en-GB"/>
    </w:rPr>
  </w:style>
  <w:style w:type="character" w:customStyle="1" w:styleId="TitleChar">
    <w:name w:val="Title Char"/>
    <w:basedOn w:val="DefaultParagraphFont"/>
    <w:link w:val="Title"/>
    <w:rsid w:val="000E3B6D"/>
    <w:rPr>
      <w:rFonts w:ascii="Arial" w:eastAsia="Times New Roman" w:hAnsi="Arial" w:cs="Arial"/>
      <w:b/>
      <w:sz w:val="28"/>
    </w:rPr>
  </w:style>
  <w:style w:type="paragraph" w:styleId="BodyText2">
    <w:name w:val="Body Text 2"/>
    <w:basedOn w:val="Normal"/>
    <w:link w:val="BodyText2Char"/>
    <w:uiPriority w:val="99"/>
    <w:semiHidden/>
    <w:unhideWhenUsed/>
    <w:rsid w:val="000E3B6D"/>
    <w:pPr>
      <w:spacing w:after="120" w:line="480" w:lineRule="auto"/>
    </w:pPr>
  </w:style>
  <w:style w:type="character" w:customStyle="1" w:styleId="BodyText2Char">
    <w:name w:val="Body Text 2 Char"/>
    <w:basedOn w:val="DefaultParagraphFont"/>
    <w:link w:val="BodyText2"/>
    <w:uiPriority w:val="99"/>
    <w:semiHidden/>
    <w:rsid w:val="000E3B6D"/>
    <w:rPr>
      <w:sz w:val="22"/>
      <w:szCs w:val="22"/>
      <w:lang w:eastAsia="en-US"/>
    </w:rPr>
  </w:style>
  <w:style w:type="character" w:styleId="CommentReference">
    <w:name w:val="annotation reference"/>
    <w:basedOn w:val="DefaultParagraphFont"/>
    <w:uiPriority w:val="99"/>
    <w:semiHidden/>
    <w:unhideWhenUsed/>
    <w:rsid w:val="00D42F3F"/>
    <w:rPr>
      <w:sz w:val="16"/>
      <w:szCs w:val="16"/>
    </w:rPr>
  </w:style>
  <w:style w:type="paragraph" w:styleId="CommentText">
    <w:name w:val="annotation text"/>
    <w:basedOn w:val="Normal"/>
    <w:link w:val="CommentTextChar"/>
    <w:uiPriority w:val="99"/>
    <w:semiHidden/>
    <w:unhideWhenUsed/>
    <w:rsid w:val="00D42F3F"/>
    <w:pPr>
      <w:spacing w:line="240" w:lineRule="auto"/>
    </w:pPr>
    <w:rPr>
      <w:sz w:val="20"/>
      <w:szCs w:val="20"/>
    </w:rPr>
  </w:style>
  <w:style w:type="character" w:customStyle="1" w:styleId="CommentTextChar">
    <w:name w:val="Comment Text Char"/>
    <w:basedOn w:val="DefaultParagraphFont"/>
    <w:link w:val="CommentText"/>
    <w:uiPriority w:val="99"/>
    <w:semiHidden/>
    <w:rsid w:val="00D42F3F"/>
    <w:rPr>
      <w:lang w:eastAsia="en-US"/>
    </w:rPr>
  </w:style>
  <w:style w:type="paragraph" w:styleId="CommentSubject">
    <w:name w:val="annotation subject"/>
    <w:basedOn w:val="CommentText"/>
    <w:next w:val="CommentText"/>
    <w:link w:val="CommentSubjectChar"/>
    <w:uiPriority w:val="99"/>
    <w:semiHidden/>
    <w:unhideWhenUsed/>
    <w:rsid w:val="00D42F3F"/>
    <w:rPr>
      <w:b/>
      <w:bCs/>
    </w:rPr>
  </w:style>
  <w:style w:type="character" w:customStyle="1" w:styleId="CommentSubjectChar">
    <w:name w:val="Comment Subject Char"/>
    <w:basedOn w:val="CommentTextChar"/>
    <w:link w:val="CommentSubject"/>
    <w:uiPriority w:val="99"/>
    <w:semiHidden/>
    <w:rsid w:val="00D42F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your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2019-08-14T23:00:00+00:00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2019-08-14T23:00:00+00:00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F07C-E16B-4D0E-A078-D63377DC590E}">
  <ds:schemaRefs>
    <ds:schemaRef ds:uri="bb23f8f2-6f06-4ec7-b253-39f9dd04490a"/>
    <ds:schemaRef ds:uri="http://purl.org/dc/dcmitype/"/>
    <ds:schemaRef ds:uri="http://schemas.openxmlformats.org/package/2006/metadata/core-properties"/>
    <ds:schemaRef ds:uri="http://schemas.microsoft.com/office/infopath/2007/PartnerControls"/>
    <ds:schemaRef ds:uri="http://purl.org/dc/elements/1.1/"/>
    <ds:schemaRef ds:uri="a796cea8-fdf0-4c8c-8ef9-88ab01145e5c"/>
    <ds:schemaRef ds:uri="http://schemas.microsoft.com/office/2006/documentManagement/types"/>
    <ds:schemaRef ds:uri="http://schemas.microsoft.com/office/2006/metadata/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C9FB6010-B786-488A-9EC3-4FE52B4B0559}">
  <ds:schemaRefs>
    <ds:schemaRef ds:uri="http://schemas.microsoft.com/sharepoint/v3/contenttype/forms"/>
  </ds:schemaRefs>
</ds:datastoreItem>
</file>

<file path=customXml/itemProps3.xml><?xml version="1.0" encoding="utf-8"?>
<ds:datastoreItem xmlns:ds="http://schemas.openxmlformats.org/officeDocument/2006/customXml" ds:itemID="{75E2CBDF-9B97-4A96-88CD-690200BE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F8BF0-4102-4F56-AC87-48B4DA58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NHS Pensions Landscape Document (V2) 10/2016</vt:lpstr>
    </vt:vector>
  </TitlesOfParts>
  <Company>NHS Pensions</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Landscape Document (V2) 10/2016</dc:title>
  <dc:creator>NRatclif</dc:creator>
  <cp:keywords>NHS Pensions Landscape Document template</cp:keywords>
  <cp:lastModifiedBy>HCLEVELA</cp:lastModifiedBy>
  <cp:revision>2</cp:revision>
  <dcterms:created xsi:type="dcterms:W3CDTF">2019-02-04T13:33:00Z</dcterms:created>
  <dcterms:modified xsi:type="dcterms:W3CDTF">2019-02-04T13:33:00Z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