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04" w:rsidRPr="004501D6" w:rsidRDefault="00742504">
      <w:pPr>
        <w:spacing w:after="0" w:line="200" w:lineRule="exact"/>
        <w:rPr>
          <w:sz w:val="20"/>
          <w:szCs w:val="20"/>
          <w:lang w:val="en-GB"/>
        </w:rPr>
      </w:pPr>
      <w:bookmarkStart w:id="0" w:name="_GoBack"/>
      <w:bookmarkEnd w:id="0"/>
    </w:p>
    <w:p w:rsidR="00970D4D" w:rsidRDefault="00970D4D" w:rsidP="00650F07">
      <w:pPr>
        <w:spacing w:before="25" w:after="0" w:line="240" w:lineRule="auto"/>
        <w:ind w:right="-20"/>
        <w:rPr>
          <w:rFonts w:ascii="Arial" w:eastAsia="Arial" w:hAnsi="Arial" w:cs="Arial"/>
          <w:b/>
          <w:color w:val="519680"/>
          <w:sz w:val="28"/>
          <w:szCs w:val="28"/>
          <w:lang w:val="en-GB"/>
        </w:rPr>
      </w:pPr>
    </w:p>
    <w:p w:rsidR="00970D4D" w:rsidRDefault="00356163" w:rsidP="00356163">
      <w:pPr>
        <w:spacing w:before="25" w:after="0" w:line="240" w:lineRule="auto"/>
        <w:ind w:right="-20"/>
        <w:jc w:val="right"/>
        <w:rPr>
          <w:rFonts w:ascii="Arial" w:eastAsia="Arial" w:hAnsi="Arial" w:cs="Arial"/>
          <w:b/>
          <w:color w:val="519680"/>
          <w:sz w:val="28"/>
          <w:szCs w:val="28"/>
          <w:lang w:val="en-GB"/>
        </w:rPr>
      </w:pPr>
      <w:r>
        <w:rPr>
          <w:noProof/>
          <w:lang w:val="en-GB" w:eastAsia="en-GB"/>
        </w:rPr>
        <w:drawing>
          <wp:inline distT="0" distB="0" distL="0" distR="0" wp14:anchorId="601F8070" wp14:editId="338F27EC">
            <wp:extent cx="1069340" cy="852170"/>
            <wp:effectExtent l="0" t="0" r="0" b="5080"/>
            <wp:docPr id="6" name="Picture 6" descr="cid:image007.png@01D2771B.5E5EA910"/>
            <wp:cNvGraphicFramePr/>
            <a:graphic xmlns:a="http://schemas.openxmlformats.org/drawingml/2006/main">
              <a:graphicData uri="http://schemas.openxmlformats.org/drawingml/2006/picture">
                <pic:pic xmlns:pic="http://schemas.openxmlformats.org/drawingml/2006/picture">
                  <pic:nvPicPr>
                    <pic:cNvPr id="3" name="Picture 3" descr="cid:image007.png@01D2771B.5E5EA910"/>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69340" cy="852170"/>
                    </a:xfrm>
                    <a:prstGeom prst="rect">
                      <a:avLst/>
                    </a:prstGeom>
                    <a:noFill/>
                    <a:ln>
                      <a:noFill/>
                    </a:ln>
                  </pic:spPr>
                </pic:pic>
              </a:graphicData>
            </a:graphic>
          </wp:inline>
        </w:drawing>
      </w:r>
    </w:p>
    <w:p w:rsidR="00970D4D" w:rsidRDefault="00983CEB" w:rsidP="00983CEB">
      <w:pPr>
        <w:tabs>
          <w:tab w:val="left" w:pos="3135"/>
          <w:tab w:val="right" w:pos="9518"/>
        </w:tabs>
        <w:spacing w:before="25" w:after="0" w:line="240" w:lineRule="auto"/>
        <w:ind w:right="-20"/>
        <w:rPr>
          <w:rFonts w:ascii="Arial" w:eastAsia="Arial" w:hAnsi="Arial" w:cs="Arial"/>
          <w:b/>
          <w:color w:val="519680"/>
          <w:sz w:val="28"/>
          <w:szCs w:val="28"/>
          <w:lang w:val="en-GB"/>
        </w:rPr>
      </w:pPr>
      <w:r>
        <w:rPr>
          <w:rFonts w:ascii="Arial" w:eastAsia="Arial" w:hAnsi="Arial" w:cs="Arial"/>
          <w:b/>
          <w:color w:val="519680"/>
          <w:sz w:val="28"/>
          <w:szCs w:val="28"/>
          <w:lang w:val="en-GB"/>
        </w:rPr>
        <w:tab/>
      </w:r>
      <w:r>
        <w:rPr>
          <w:rFonts w:ascii="Arial" w:eastAsia="Arial" w:hAnsi="Arial" w:cs="Arial"/>
          <w:b/>
          <w:color w:val="519680"/>
          <w:sz w:val="28"/>
          <w:szCs w:val="28"/>
          <w:lang w:val="en-GB"/>
        </w:rPr>
        <w:tab/>
      </w:r>
      <w:r w:rsidR="00130460">
        <w:rPr>
          <w:rFonts w:ascii="Arial" w:eastAsia="Arial" w:hAnsi="Arial" w:cs="Arial"/>
          <w:b/>
          <w:noProof/>
          <w:color w:val="519680"/>
          <w:sz w:val="28"/>
          <w:szCs w:val="28"/>
          <w:lang w:val="en-GB" w:eastAsia="en-GB"/>
        </w:rPr>
        <mc:AlternateContent>
          <mc:Choice Requires="wps">
            <w:drawing>
              <wp:anchor distT="0" distB="0" distL="114300" distR="114300" simplePos="0" relativeHeight="251658239" behindDoc="1" locked="0" layoutInCell="1" allowOverlap="1" wp14:anchorId="4250D134" wp14:editId="17B5496B">
                <wp:simplePos x="0" y="0"/>
                <wp:positionH relativeFrom="column">
                  <wp:posOffset>-158115</wp:posOffset>
                </wp:positionH>
                <wp:positionV relativeFrom="paragraph">
                  <wp:posOffset>43815</wp:posOffset>
                </wp:positionV>
                <wp:extent cx="4857750" cy="781050"/>
                <wp:effectExtent l="0" t="0" r="0" b="0"/>
                <wp:wrapNone/>
                <wp:docPr id="1" name="Rectangle 1"/>
                <wp:cNvGraphicFramePr/>
                <a:graphic xmlns:a="http://schemas.openxmlformats.org/drawingml/2006/main">
                  <a:graphicData uri="http://schemas.microsoft.com/office/word/2010/wordprocessingShape">
                    <wps:wsp>
                      <wps:cNvSpPr/>
                      <wps:spPr>
                        <a:xfrm>
                          <a:off x="0" y="0"/>
                          <a:ext cx="4857750" cy="781050"/>
                        </a:xfrm>
                        <a:prstGeom prst="rect">
                          <a:avLst/>
                        </a:prstGeom>
                        <a:solidFill>
                          <a:srgbClr val="5196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3FFC" w:rsidRPr="00130460" w:rsidRDefault="00063FFC" w:rsidP="00130460">
                            <w:pPr>
                              <w:spacing w:before="25" w:after="0" w:line="240" w:lineRule="auto"/>
                              <w:ind w:right="-20"/>
                              <w:rPr>
                                <w:rFonts w:ascii="Arial" w:eastAsia="Arial" w:hAnsi="Arial" w:cs="Arial"/>
                                <w:b/>
                                <w:color w:val="FFFFFF" w:themeColor="background1"/>
                                <w:sz w:val="28"/>
                                <w:szCs w:val="28"/>
                                <w:lang w:val="en-GB"/>
                              </w:rPr>
                            </w:pPr>
                            <w:r w:rsidRPr="00130460">
                              <w:rPr>
                                <w:rFonts w:ascii="Arial" w:eastAsia="Arial" w:hAnsi="Arial" w:cs="Arial"/>
                                <w:b/>
                                <w:color w:val="FFFFFF" w:themeColor="background1"/>
                                <w:sz w:val="28"/>
                                <w:szCs w:val="28"/>
                                <w:lang w:val="en-GB"/>
                              </w:rPr>
                              <w:t xml:space="preserve">Service Level Agreement for an NHS Community Pharmacy </w:t>
                            </w:r>
                            <w:r>
                              <w:rPr>
                                <w:rFonts w:ascii="Arial" w:eastAsia="Arial" w:hAnsi="Arial" w:cs="Arial"/>
                                <w:b/>
                                <w:color w:val="FFFFFF" w:themeColor="background1"/>
                                <w:sz w:val="28"/>
                                <w:szCs w:val="28"/>
                                <w:lang w:val="en-GB"/>
                              </w:rPr>
                              <w:t>Referral</w:t>
                            </w:r>
                            <w:r w:rsidRPr="00130460">
                              <w:rPr>
                                <w:rFonts w:ascii="Arial" w:eastAsia="Arial" w:hAnsi="Arial" w:cs="Arial"/>
                                <w:b/>
                                <w:color w:val="FFFFFF" w:themeColor="background1"/>
                                <w:sz w:val="28"/>
                                <w:szCs w:val="28"/>
                                <w:lang w:val="en-GB"/>
                              </w:rPr>
                              <w:t xml:space="preserve"> Service (</w:t>
                            </w:r>
                            <w:r>
                              <w:rPr>
                                <w:rFonts w:ascii="Arial" w:eastAsia="Arial" w:hAnsi="Arial" w:cs="Arial"/>
                                <w:b/>
                                <w:color w:val="FFFFFF" w:themeColor="background1"/>
                                <w:sz w:val="28"/>
                                <w:szCs w:val="28"/>
                                <w:lang w:val="en-GB"/>
                              </w:rPr>
                              <w:t>CPRS</w:t>
                            </w:r>
                            <w:r w:rsidRPr="00130460">
                              <w:rPr>
                                <w:rFonts w:ascii="Arial" w:eastAsia="Arial" w:hAnsi="Arial" w:cs="Arial"/>
                                <w:b/>
                                <w:color w:val="FFFFFF" w:themeColor="background1"/>
                                <w:sz w:val="28"/>
                                <w:szCs w:val="28"/>
                                <w:lang w:val="en-GB"/>
                              </w:rPr>
                              <w:t>)</w:t>
                            </w:r>
                          </w:p>
                          <w:p w:rsidR="00063FFC" w:rsidRDefault="00063FFC" w:rsidP="001304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0D134" id="Rectangle 1" o:spid="_x0000_s1026" style="position:absolute;margin-left:-12.45pt;margin-top:3.45pt;width:382.5pt;height: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" fillcolor="#519680" stroked="f" strokeweight="2pt">
                <v:textbox>
                  <w:txbxContent>
                    <w:p w:rsidR="00063FFC" w:rsidRPr="00130460" w:rsidRDefault="00063FFC" w:rsidP="00130460">
                      <w:pPr>
                        <w:spacing w:before="25" w:after="0" w:line="240" w:lineRule="auto"/>
                        <w:ind w:right="-20"/>
                        <w:rPr>
                          <w:rFonts w:ascii="Arial" w:eastAsia="Arial" w:hAnsi="Arial" w:cs="Arial"/>
                          <w:b/>
                          <w:color w:val="FFFFFF" w:themeColor="background1"/>
                          <w:sz w:val="28"/>
                          <w:szCs w:val="28"/>
                          <w:lang w:val="en-GB"/>
                        </w:rPr>
                      </w:pPr>
                      <w:r w:rsidRPr="00130460">
                        <w:rPr>
                          <w:rFonts w:ascii="Arial" w:eastAsia="Arial" w:hAnsi="Arial" w:cs="Arial"/>
                          <w:b/>
                          <w:color w:val="FFFFFF" w:themeColor="background1"/>
                          <w:sz w:val="28"/>
                          <w:szCs w:val="28"/>
                          <w:lang w:val="en-GB"/>
                        </w:rPr>
                        <w:t xml:space="preserve">Service Level Agreement for an NHS Community Pharmacy </w:t>
                      </w:r>
                      <w:r>
                        <w:rPr>
                          <w:rFonts w:ascii="Arial" w:eastAsia="Arial" w:hAnsi="Arial" w:cs="Arial"/>
                          <w:b/>
                          <w:color w:val="FFFFFF" w:themeColor="background1"/>
                          <w:sz w:val="28"/>
                          <w:szCs w:val="28"/>
                          <w:lang w:val="en-GB"/>
                        </w:rPr>
                        <w:t>Referral</w:t>
                      </w:r>
                      <w:r w:rsidRPr="00130460">
                        <w:rPr>
                          <w:rFonts w:ascii="Arial" w:eastAsia="Arial" w:hAnsi="Arial" w:cs="Arial"/>
                          <w:b/>
                          <w:color w:val="FFFFFF" w:themeColor="background1"/>
                          <w:sz w:val="28"/>
                          <w:szCs w:val="28"/>
                          <w:lang w:val="en-GB"/>
                        </w:rPr>
                        <w:t xml:space="preserve"> Service (</w:t>
                      </w:r>
                      <w:r>
                        <w:rPr>
                          <w:rFonts w:ascii="Arial" w:eastAsia="Arial" w:hAnsi="Arial" w:cs="Arial"/>
                          <w:b/>
                          <w:color w:val="FFFFFF" w:themeColor="background1"/>
                          <w:sz w:val="28"/>
                          <w:szCs w:val="28"/>
                          <w:lang w:val="en-GB"/>
                        </w:rPr>
                        <w:t>CPRS</w:t>
                      </w:r>
                      <w:r w:rsidRPr="00130460">
                        <w:rPr>
                          <w:rFonts w:ascii="Arial" w:eastAsia="Arial" w:hAnsi="Arial" w:cs="Arial"/>
                          <w:b/>
                          <w:color w:val="FFFFFF" w:themeColor="background1"/>
                          <w:sz w:val="28"/>
                          <w:szCs w:val="28"/>
                          <w:lang w:val="en-GB"/>
                        </w:rPr>
                        <w:t>)</w:t>
                      </w:r>
                    </w:p>
                    <w:p w:rsidR="00063FFC" w:rsidRDefault="00063FFC" w:rsidP="00130460">
                      <w:pPr>
                        <w:jc w:val="center"/>
                      </w:pPr>
                    </w:p>
                  </w:txbxContent>
                </v:textbox>
              </v:rect>
            </w:pict>
          </mc:Fallback>
        </mc:AlternateContent>
      </w:r>
    </w:p>
    <w:p w:rsidR="00970D4D" w:rsidRDefault="00970D4D" w:rsidP="00650F07">
      <w:pPr>
        <w:spacing w:before="25" w:after="0" w:line="240" w:lineRule="auto"/>
        <w:ind w:right="-20"/>
        <w:rPr>
          <w:rFonts w:ascii="Arial" w:eastAsia="Arial" w:hAnsi="Arial" w:cs="Arial"/>
          <w:b/>
          <w:color w:val="519680"/>
          <w:sz w:val="28"/>
          <w:szCs w:val="28"/>
          <w:lang w:val="en-GB"/>
        </w:rPr>
      </w:pPr>
    </w:p>
    <w:p w:rsidR="00970D4D" w:rsidRDefault="00970D4D" w:rsidP="00650F07">
      <w:pPr>
        <w:spacing w:before="25" w:after="0" w:line="240" w:lineRule="auto"/>
        <w:ind w:right="-20"/>
        <w:rPr>
          <w:rFonts w:ascii="Arial" w:eastAsia="Arial" w:hAnsi="Arial" w:cs="Arial"/>
          <w:b/>
          <w:color w:val="519680"/>
          <w:sz w:val="28"/>
          <w:szCs w:val="28"/>
          <w:lang w:val="en-GB"/>
        </w:rPr>
      </w:pPr>
    </w:p>
    <w:p w:rsidR="00356163" w:rsidRDefault="00356163" w:rsidP="00650F07">
      <w:pPr>
        <w:spacing w:before="25" w:after="0" w:line="240" w:lineRule="auto"/>
        <w:ind w:right="-20"/>
        <w:rPr>
          <w:rFonts w:ascii="Arial" w:eastAsia="Arial" w:hAnsi="Arial" w:cs="Arial"/>
          <w:b/>
          <w:color w:val="FF0000"/>
          <w:sz w:val="28"/>
          <w:szCs w:val="28"/>
          <w:lang w:val="en-GB"/>
        </w:rPr>
      </w:pPr>
    </w:p>
    <w:p w:rsidR="00FB35F1" w:rsidRPr="00FB35F1" w:rsidRDefault="00FB35F1" w:rsidP="00650F07">
      <w:pPr>
        <w:spacing w:before="25" w:after="0" w:line="240" w:lineRule="auto"/>
        <w:ind w:right="-20"/>
        <w:rPr>
          <w:rFonts w:ascii="Arial" w:eastAsia="Arial" w:hAnsi="Arial" w:cs="Arial"/>
          <w:b/>
          <w:color w:val="FF0000"/>
          <w:sz w:val="28"/>
          <w:szCs w:val="28"/>
          <w:lang w:val="en-GB"/>
        </w:rPr>
      </w:pPr>
      <w:r w:rsidRPr="00FB35F1">
        <w:rPr>
          <w:rFonts w:ascii="Arial" w:eastAsia="Arial" w:hAnsi="Arial" w:cs="Arial"/>
          <w:b/>
          <w:color w:val="FF0000"/>
          <w:sz w:val="28"/>
          <w:szCs w:val="28"/>
          <w:lang w:val="en-GB"/>
        </w:rPr>
        <w:t xml:space="preserve">NHS111 Referred Patients </w:t>
      </w:r>
      <w:r w:rsidR="00B849F2">
        <w:rPr>
          <w:rFonts w:ascii="Arial" w:eastAsia="Arial" w:hAnsi="Arial" w:cs="Arial"/>
          <w:b/>
          <w:color w:val="FF0000"/>
          <w:sz w:val="28"/>
          <w:szCs w:val="28"/>
          <w:lang w:val="en-GB"/>
        </w:rPr>
        <w:t>with low acuity conditions</w:t>
      </w:r>
    </w:p>
    <w:p w:rsidR="00FB35F1" w:rsidRDefault="00FB35F1" w:rsidP="00650F07">
      <w:pPr>
        <w:spacing w:before="25" w:after="0" w:line="240" w:lineRule="auto"/>
        <w:ind w:right="-20"/>
        <w:rPr>
          <w:rFonts w:ascii="Arial" w:eastAsia="Arial" w:hAnsi="Arial" w:cs="Arial"/>
          <w:b/>
          <w:color w:val="519680"/>
          <w:sz w:val="28"/>
          <w:szCs w:val="28"/>
          <w:lang w:val="en-GB"/>
        </w:rPr>
      </w:pPr>
    </w:p>
    <w:p w:rsidR="00970D4D" w:rsidRPr="004E2214" w:rsidRDefault="00130460" w:rsidP="00650F07">
      <w:pPr>
        <w:spacing w:before="25" w:after="0" w:line="240" w:lineRule="auto"/>
        <w:ind w:right="-20"/>
        <w:rPr>
          <w:rFonts w:ascii="Arial" w:eastAsia="Arial" w:hAnsi="Arial" w:cs="Arial"/>
          <w:b/>
          <w:color w:val="519680"/>
          <w:lang w:val="en-GB"/>
        </w:rPr>
      </w:pPr>
      <w:r w:rsidRPr="004E2214">
        <w:rPr>
          <w:rFonts w:ascii="Arial" w:eastAsia="Arial" w:hAnsi="Arial" w:cs="Arial"/>
          <w:b/>
          <w:color w:val="519680"/>
          <w:lang w:val="en-GB"/>
        </w:rPr>
        <w:t>Contents:</w:t>
      </w:r>
    </w:p>
    <w:p w:rsidR="004E2214" w:rsidRPr="004E2214" w:rsidRDefault="004E2214" w:rsidP="00650F07">
      <w:pPr>
        <w:spacing w:before="25" w:after="0" w:line="240" w:lineRule="auto"/>
        <w:ind w:right="-20"/>
        <w:rPr>
          <w:rFonts w:ascii="Arial" w:eastAsia="Arial" w:hAnsi="Arial" w:cs="Arial"/>
          <w:b/>
          <w:color w:val="519680"/>
          <w:sz w:val="18"/>
          <w:szCs w:val="18"/>
          <w:lang w:val="en-GB"/>
        </w:rPr>
      </w:pPr>
    </w:p>
    <w:p w:rsidR="00130460" w:rsidRPr="004E2214" w:rsidRDefault="00130460" w:rsidP="00130460">
      <w:pPr>
        <w:pStyle w:val="ListParagraph"/>
        <w:numPr>
          <w:ilvl w:val="0"/>
          <w:numId w:val="17"/>
        </w:numPr>
        <w:spacing w:after="0" w:line="271" w:lineRule="auto"/>
        <w:ind w:right="-23"/>
        <w:rPr>
          <w:rFonts w:ascii="Arial" w:eastAsia="Arial" w:hAnsi="Arial" w:cs="Arial"/>
          <w:lang w:val="en-GB"/>
        </w:rPr>
      </w:pPr>
      <w:r w:rsidRPr="004E2214">
        <w:rPr>
          <w:rFonts w:ascii="Arial" w:eastAsia="Arial" w:hAnsi="Arial" w:cs="Arial"/>
          <w:lang w:val="en-GB"/>
        </w:rPr>
        <w:t>Agreement and signature sheet</w:t>
      </w:r>
    </w:p>
    <w:p w:rsidR="00130460" w:rsidRPr="004E2214" w:rsidRDefault="00130460" w:rsidP="00130460">
      <w:pPr>
        <w:pStyle w:val="ListParagraph"/>
        <w:numPr>
          <w:ilvl w:val="0"/>
          <w:numId w:val="17"/>
        </w:numPr>
        <w:spacing w:after="0" w:line="271" w:lineRule="auto"/>
        <w:ind w:right="-23"/>
        <w:rPr>
          <w:rFonts w:ascii="Arial" w:eastAsia="Arial" w:hAnsi="Arial" w:cs="Arial"/>
          <w:lang w:val="en-GB"/>
        </w:rPr>
      </w:pPr>
      <w:r w:rsidRPr="004E2214">
        <w:rPr>
          <w:rFonts w:ascii="Arial" w:eastAsia="Arial" w:hAnsi="Arial" w:cs="Arial"/>
          <w:lang w:val="en-GB"/>
        </w:rPr>
        <w:t>Purpose</w:t>
      </w:r>
    </w:p>
    <w:p w:rsidR="00130460" w:rsidRPr="004E2214" w:rsidRDefault="00130460" w:rsidP="00130460">
      <w:pPr>
        <w:pStyle w:val="ListParagraph"/>
        <w:numPr>
          <w:ilvl w:val="0"/>
          <w:numId w:val="17"/>
        </w:numPr>
        <w:spacing w:after="0" w:line="271" w:lineRule="auto"/>
        <w:ind w:right="-23"/>
        <w:rPr>
          <w:rFonts w:ascii="Arial" w:eastAsia="Arial" w:hAnsi="Arial" w:cs="Arial"/>
          <w:lang w:val="en-GB"/>
        </w:rPr>
      </w:pPr>
      <w:r w:rsidRPr="004E2214">
        <w:rPr>
          <w:rFonts w:ascii="Arial" w:eastAsia="Arial" w:hAnsi="Arial" w:cs="Arial"/>
          <w:lang w:val="en-GB"/>
        </w:rPr>
        <w:t>Period</w:t>
      </w:r>
    </w:p>
    <w:p w:rsidR="00130460" w:rsidRPr="004E2214" w:rsidRDefault="00130460" w:rsidP="00130460">
      <w:pPr>
        <w:pStyle w:val="ListParagraph"/>
        <w:numPr>
          <w:ilvl w:val="0"/>
          <w:numId w:val="17"/>
        </w:numPr>
        <w:spacing w:after="0" w:line="271" w:lineRule="auto"/>
        <w:ind w:right="-23"/>
        <w:rPr>
          <w:rFonts w:ascii="Arial" w:eastAsia="Arial" w:hAnsi="Arial" w:cs="Arial"/>
          <w:lang w:val="en-GB"/>
        </w:rPr>
      </w:pPr>
      <w:r w:rsidRPr="004E2214">
        <w:rPr>
          <w:rFonts w:ascii="Arial" w:eastAsia="Arial" w:hAnsi="Arial" w:cs="Arial"/>
          <w:lang w:val="en-GB"/>
        </w:rPr>
        <w:t>Termination</w:t>
      </w:r>
    </w:p>
    <w:p w:rsidR="00130460" w:rsidRPr="004E2214" w:rsidRDefault="00130460" w:rsidP="00130460">
      <w:pPr>
        <w:pStyle w:val="ListParagraph"/>
        <w:numPr>
          <w:ilvl w:val="0"/>
          <w:numId w:val="17"/>
        </w:numPr>
        <w:spacing w:after="0" w:line="271" w:lineRule="auto"/>
        <w:ind w:right="-23"/>
        <w:rPr>
          <w:rFonts w:ascii="Arial" w:eastAsia="Arial" w:hAnsi="Arial" w:cs="Arial"/>
          <w:lang w:val="en-GB"/>
        </w:rPr>
      </w:pPr>
      <w:r w:rsidRPr="004E2214">
        <w:rPr>
          <w:rFonts w:ascii="Arial" w:eastAsia="Arial" w:hAnsi="Arial" w:cs="Arial"/>
          <w:lang w:val="en-GB"/>
        </w:rPr>
        <w:t>Obligations</w:t>
      </w:r>
    </w:p>
    <w:p w:rsidR="00130460" w:rsidRPr="004E2214" w:rsidRDefault="00130460" w:rsidP="00130460">
      <w:pPr>
        <w:pStyle w:val="ListParagraph"/>
        <w:numPr>
          <w:ilvl w:val="0"/>
          <w:numId w:val="17"/>
        </w:numPr>
        <w:spacing w:after="0" w:line="271" w:lineRule="auto"/>
        <w:ind w:right="-23"/>
        <w:rPr>
          <w:rFonts w:ascii="Arial" w:eastAsia="Arial" w:hAnsi="Arial" w:cs="Arial"/>
          <w:lang w:val="en-GB"/>
        </w:rPr>
      </w:pPr>
      <w:r w:rsidRPr="004E2214">
        <w:rPr>
          <w:rFonts w:ascii="Arial" w:eastAsia="Arial" w:hAnsi="Arial" w:cs="Arial"/>
          <w:lang w:val="en-GB"/>
        </w:rPr>
        <w:t>Payments</w:t>
      </w:r>
    </w:p>
    <w:p w:rsidR="00130460" w:rsidRPr="004E2214" w:rsidRDefault="00130460" w:rsidP="00130460">
      <w:pPr>
        <w:pStyle w:val="ListParagraph"/>
        <w:numPr>
          <w:ilvl w:val="0"/>
          <w:numId w:val="17"/>
        </w:numPr>
        <w:spacing w:after="0" w:line="271" w:lineRule="auto"/>
        <w:ind w:right="-23"/>
        <w:rPr>
          <w:rFonts w:ascii="Arial" w:eastAsia="Arial" w:hAnsi="Arial" w:cs="Arial"/>
          <w:lang w:val="en-GB"/>
        </w:rPr>
      </w:pPr>
      <w:r w:rsidRPr="004E2214">
        <w:rPr>
          <w:rFonts w:ascii="Arial" w:eastAsia="Arial" w:hAnsi="Arial" w:cs="Arial"/>
          <w:lang w:val="en-GB"/>
        </w:rPr>
        <w:t>Standards</w:t>
      </w:r>
    </w:p>
    <w:p w:rsidR="00004A0B" w:rsidRPr="00004A0B" w:rsidRDefault="00130460" w:rsidP="00004A0B">
      <w:pPr>
        <w:pStyle w:val="ListParagraph"/>
        <w:numPr>
          <w:ilvl w:val="0"/>
          <w:numId w:val="17"/>
        </w:numPr>
        <w:spacing w:after="0" w:line="271" w:lineRule="auto"/>
        <w:ind w:right="-23"/>
        <w:rPr>
          <w:rFonts w:ascii="Arial" w:eastAsia="Arial" w:hAnsi="Arial" w:cs="Arial"/>
          <w:lang w:val="en-GB"/>
        </w:rPr>
      </w:pPr>
      <w:r w:rsidRPr="004E2214">
        <w:rPr>
          <w:rFonts w:ascii="Arial" w:eastAsia="Arial" w:hAnsi="Arial" w:cs="Arial"/>
          <w:lang w:val="en-GB"/>
        </w:rPr>
        <w:t>Eligibility Criteria</w:t>
      </w:r>
    </w:p>
    <w:p w:rsidR="00004A0B" w:rsidRDefault="00130460" w:rsidP="00130460">
      <w:pPr>
        <w:pStyle w:val="ListParagraph"/>
        <w:numPr>
          <w:ilvl w:val="0"/>
          <w:numId w:val="17"/>
        </w:numPr>
        <w:spacing w:after="0" w:line="271" w:lineRule="auto"/>
        <w:ind w:right="-23"/>
        <w:rPr>
          <w:rFonts w:ascii="Arial" w:eastAsia="Arial" w:hAnsi="Arial" w:cs="Arial"/>
          <w:lang w:val="en-GB"/>
        </w:rPr>
      </w:pPr>
      <w:r w:rsidRPr="004E2214">
        <w:rPr>
          <w:rFonts w:ascii="Arial" w:eastAsia="Arial" w:hAnsi="Arial" w:cs="Arial"/>
          <w:lang w:val="en-GB"/>
        </w:rPr>
        <w:t xml:space="preserve">Confidentiality </w:t>
      </w:r>
    </w:p>
    <w:p w:rsidR="00130460" w:rsidRPr="004E2214" w:rsidRDefault="00130460" w:rsidP="00130460">
      <w:pPr>
        <w:pStyle w:val="ListParagraph"/>
        <w:numPr>
          <w:ilvl w:val="0"/>
          <w:numId w:val="17"/>
        </w:numPr>
        <w:spacing w:after="0" w:line="271" w:lineRule="auto"/>
        <w:ind w:right="-23"/>
        <w:rPr>
          <w:rFonts w:ascii="Arial" w:eastAsia="Arial" w:hAnsi="Arial" w:cs="Arial"/>
          <w:lang w:val="en-GB"/>
        </w:rPr>
      </w:pPr>
      <w:r w:rsidRPr="004E2214">
        <w:rPr>
          <w:rFonts w:ascii="Arial" w:eastAsia="Arial" w:hAnsi="Arial" w:cs="Arial"/>
          <w:lang w:val="en-GB"/>
        </w:rPr>
        <w:t>Indemnity</w:t>
      </w:r>
    </w:p>
    <w:p w:rsidR="00130460" w:rsidRPr="004E2214" w:rsidRDefault="00130460" w:rsidP="00130460">
      <w:pPr>
        <w:spacing w:after="0" w:line="271" w:lineRule="auto"/>
        <w:ind w:left="360" w:right="-23"/>
        <w:rPr>
          <w:rFonts w:ascii="Arial" w:eastAsia="Arial" w:hAnsi="Arial" w:cs="Arial"/>
          <w:lang w:val="en-GB"/>
        </w:rPr>
      </w:pPr>
      <w:r w:rsidRPr="004E2214">
        <w:rPr>
          <w:rFonts w:ascii="Arial" w:eastAsia="Arial" w:hAnsi="Arial" w:cs="Arial"/>
          <w:lang w:val="en-GB"/>
        </w:rPr>
        <w:t>Schedule 1: service specification</w:t>
      </w:r>
    </w:p>
    <w:p w:rsidR="00970D4D" w:rsidRPr="00130460" w:rsidRDefault="00970D4D" w:rsidP="00650F07">
      <w:pPr>
        <w:spacing w:before="25" w:after="0" w:line="240" w:lineRule="auto"/>
        <w:ind w:right="-20"/>
        <w:rPr>
          <w:rFonts w:ascii="Arial" w:eastAsia="Arial" w:hAnsi="Arial" w:cs="Arial"/>
          <w:b/>
          <w:sz w:val="28"/>
          <w:szCs w:val="28"/>
          <w:lang w:val="en-GB"/>
        </w:rPr>
      </w:pPr>
    </w:p>
    <w:p w:rsidR="00742504" w:rsidRPr="004E2214" w:rsidRDefault="00FE5D70" w:rsidP="004E2214">
      <w:pPr>
        <w:tabs>
          <w:tab w:val="left" w:pos="820"/>
        </w:tabs>
        <w:spacing w:before="32" w:after="0" w:line="240" w:lineRule="auto"/>
        <w:ind w:left="100" w:right="-20"/>
        <w:rPr>
          <w:rFonts w:ascii="Arial" w:eastAsia="Arial" w:hAnsi="Arial" w:cs="Arial"/>
          <w:b/>
          <w:bCs/>
          <w:color w:val="519680"/>
          <w:lang w:val="en-GB"/>
        </w:rPr>
      </w:pPr>
      <w:r w:rsidRPr="004501D6">
        <w:rPr>
          <w:rFonts w:ascii="Arial" w:eastAsia="Arial" w:hAnsi="Arial" w:cs="Arial"/>
          <w:b/>
          <w:bCs/>
          <w:color w:val="519680"/>
          <w:lang w:val="en-GB"/>
        </w:rPr>
        <w:t>1.</w:t>
      </w:r>
      <w:r w:rsidRPr="004501D6">
        <w:rPr>
          <w:rFonts w:ascii="Arial" w:eastAsia="Arial" w:hAnsi="Arial" w:cs="Arial"/>
          <w:b/>
          <w:bCs/>
          <w:color w:val="519680"/>
          <w:lang w:val="en-GB"/>
        </w:rPr>
        <w:tab/>
      </w:r>
      <w:r w:rsidRPr="004E2214">
        <w:rPr>
          <w:rFonts w:ascii="Arial" w:eastAsia="Arial" w:hAnsi="Arial" w:cs="Arial"/>
          <w:b/>
          <w:bCs/>
          <w:color w:val="519680"/>
          <w:lang w:val="en-GB"/>
        </w:rPr>
        <w:t>This agreement is between</w:t>
      </w:r>
    </w:p>
    <w:p w:rsidR="00742504" w:rsidRPr="004501D6" w:rsidRDefault="00742504">
      <w:pPr>
        <w:spacing w:before="13" w:after="0" w:line="240" w:lineRule="exact"/>
        <w:rPr>
          <w:sz w:val="24"/>
          <w:szCs w:val="24"/>
          <w:lang w:val="en-GB"/>
        </w:rPr>
      </w:pPr>
    </w:p>
    <w:p w:rsidR="00742504" w:rsidRPr="004501D6" w:rsidRDefault="00FE5D70" w:rsidP="00130460">
      <w:pPr>
        <w:spacing w:after="0" w:line="240" w:lineRule="auto"/>
        <w:ind w:left="820" w:right="142"/>
        <w:jc w:val="both"/>
        <w:rPr>
          <w:rFonts w:ascii="Arial" w:eastAsia="Arial" w:hAnsi="Arial" w:cs="Arial"/>
          <w:lang w:val="en-GB"/>
        </w:rPr>
      </w:pPr>
      <w:r w:rsidRPr="004501D6">
        <w:rPr>
          <w:rFonts w:ascii="Arial" w:eastAsia="Arial" w:hAnsi="Arial" w:cs="Arial"/>
          <w:b/>
          <w:bCs/>
          <w:lang w:val="en-GB"/>
        </w:rPr>
        <w:t>NH</w:t>
      </w:r>
      <w:r w:rsidR="005E1FB6" w:rsidRPr="004501D6">
        <w:rPr>
          <w:rFonts w:ascii="Arial" w:eastAsia="Arial" w:hAnsi="Arial" w:cs="Arial"/>
          <w:b/>
          <w:bCs/>
          <w:lang w:val="en-GB"/>
        </w:rPr>
        <w:t>S</w:t>
      </w:r>
      <w:r w:rsidR="000D633B" w:rsidRPr="004501D6">
        <w:rPr>
          <w:rFonts w:ascii="Arial" w:eastAsia="Arial" w:hAnsi="Arial" w:cs="Arial"/>
          <w:b/>
          <w:bCs/>
          <w:lang w:val="en-GB"/>
        </w:rPr>
        <w:t xml:space="preserve"> </w:t>
      </w:r>
      <w:r w:rsidR="005E1FB6" w:rsidRPr="004501D6">
        <w:rPr>
          <w:rFonts w:ascii="Arial" w:eastAsia="Arial" w:hAnsi="Arial" w:cs="Arial"/>
          <w:b/>
          <w:bCs/>
          <w:lang w:val="en-GB"/>
        </w:rPr>
        <w:t>E</w:t>
      </w:r>
      <w:r w:rsidR="000D633B" w:rsidRPr="004501D6">
        <w:rPr>
          <w:rFonts w:ascii="Arial" w:eastAsia="Arial" w:hAnsi="Arial" w:cs="Arial"/>
          <w:b/>
          <w:bCs/>
          <w:lang w:val="en-GB"/>
        </w:rPr>
        <w:t>ngland</w:t>
      </w:r>
      <w:r w:rsidR="00E91221">
        <w:rPr>
          <w:rFonts w:ascii="Arial" w:eastAsia="Arial" w:hAnsi="Arial" w:cs="Arial"/>
          <w:b/>
          <w:bCs/>
          <w:lang w:val="en-GB"/>
        </w:rPr>
        <w:t xml:space="preserve"> North</w:t>
      </w:r>
      <w:r w:rsidR="00FF4824">
        <w:rPr>
          <w:rFonts w:ascii="Arial" w:eastAsia="Arial" w:hAnsi="Arial" w:cs="Arial"/>
          <w:b/>
          <w:bCs/>
          <w:lang w:val="en-GB"/>
        </w:rPr>
        <w:t xml:space="preserve"> (Cumbria and North East)</w:t>
      </w:r>
      <w:r w:rsidR="00004A0B">
        <w:rPr>
          <w:rFonts w:ascii="Arial" w:eastAsia="Arial" w:hAnsi="Arial" w:cs="Arial"/>
          <w:b/>
          <w:bCs/>
          <w:lang w:val="en-GB"/>
        </w:rPr>
        <w:t xml:space="preserve"> </w:t>
      </w:r>
      <w:r w:rsidRPr="004501D6">
        <w:rPr>
          <w:rFonts w:ascii="Arial" w:eastAsia="Arial" w:hAnsi="Arial" w:cs="Arial"/>
          <w:bCs/>
          <w:lang w:val="en-GB"/>
        </w:rPr>
        <w:t>(the Commissioner)</w:t>
      </w:r>
    </w:p>
    <w:p w:rsidR="00742504" w:rsidRPr="004501D6" w:rsidRDefault="00742504">
      <w:pPr>
        <w:spacing w:before="14" w:after="0" w:line="240" w:lineRule="exact"/>
        <w:rPr>
          <w:sz w:val="24"/>
          <w:szCs w:val="24"/>
          <w:lang w:val="en-GB"/>
        </w:rPr>
      </w:pPr>
    </w:p>
    <w:p w:rsidR="00E91221" w:rsidRPr="00E91221" w:rsidRDefault="00E91221" w:rsidP="00130460">
      <w:pPr>
        <w:spacing w:after="0" w:line="240" w:lineRule="auto"/>
        <w:ind w:left="820"/>
        <w:jc w:val="both"/>
        <w:rPr>
          <w:rFonts w:ascii="Arial" w:eastAsia="Arial" w:hAnsi="Arial" w:cs="Arial"/>
          <w:lang w:val="en-GB"/>
        </w:rPr>
      </w:pPr>
      <w:r w:rsidRPr="00E91221">
        <w:rPr>
          <w:rFonts w:ascii="Arial" w:eastAsia="Arial" w:hAnsi="Arial" w:cs="Arial"/>
          <w:lang w:val="en-GB"/>
        </w:rPr>
        <w:t>Waterfront 4</w:t>
      </w:r>
      <w:r>
        <w:rPr>
          <w:rFonts w:ascii="Arial" w:eastAsia="Arial" w:hAnsi="Arial" w:cs="Arial"/>
          <w:lang w:val="en-GB"/>
        </w:rPr>
        <w:t xml:space="preserve">, </w:t>
      </w:r>
      <w:proofErr w:type="spellStart"/>
      <w:r w:rsidRPr="00E91221">
        <w:rPr>
          <w:rFonts w:ascii="Arial" w:eastAsia="Arial" w:hAnsi="Arial" w:cs="Arial"/>
          <w:lang w:val="en-GB"/>
        </w:rPr>
        <w:t>Goldcrest</w:t>
      </w:r>
      <w:proofErr w:type="spellEnd"/>
      <w:r w:rsidRPr="00E91221">
        <w:rPr>
          <w:rFonts w:ascii="Arial" w:eastAsia="Arial" w:hAnsi="Arial" w:cs="Arial"/>
          <w:lang w:val="en-GB"/>
        </w:rPr>
        <w:t xml:space="preserve"> Way</w:t>
      </w:r>
      <w:r>
        <w:rPr>
          <w:rFonts w:ascii="Arial" w:eastAsia="Arial" w:hAnsi="Arial" w:cs="Arial"/>
          <w:lang w:val="en-GB"/>
        </w:rPr>
        <w:t xml:space="preserve">, </w:t>
      </w:r>
      <w:proofErr w:type="spellStart"/>
      <w:r w:rsidR="00FF4824">
        <w:rPr>
          <w:rFonts w:ascii="Arial" w:eastAsia="Arial" w:hAnsi="Arial" w:cs="Arial"/>
          <w:lang w:val="en-GB"/>
        </w:rPr>
        <w:t>Newburn</w:t>
      </w:r>
      <w:proofErr w:type="spellEnd"/>
      <w:r w:rsidR="00FF4824">
        <w:rPr>
          <w:rFonts w:ascii="Arial" w:eastAsia="Arial" w:hAnsi="Arial" w:cs="Arial"/>
          <w:lang w:val="en-GB"/>
        </w:rPr>
        <w:t xml:space="preserve">, </w:t>
      </w:r>
      <w:r w:rsidRPr="00E91221">
        <w:rPr>
          <w:rFonts w:ascii="Arial" w:eastAsia="Arial" w:hAnsi="Arial" w:cs="Arial"/>
          <w:lang w:val="en-GB"/>
        </w:rPr>
        <w:t>Newcastle upon</w:t>
      </w:r>
      <w:r>
        <w:rPr>
          <w:rFonts w:ascii="Arial" w:eastAsia="Arial" w:hAnsi="Arial" w:cs="Arial"/>
          <w:lang w:val="en-GB"/>
        </w:rPr>
        <w:t xml:space="preserve"> </w:t>
      </w:r>
      <w:r w:rsidRPr="00E91221">
        <w:rPr>
          <w:rFonts w:ascii="Arial" w:eastAsia="Arial" w:hAnsi="Arial" w:cs="Arial"/>
          <w:lang w:val="en-GB"/>
        </w:rPr>
        <w:t>Tyne</w:t>
      </w:r>
      <w:r>
        <w:rPr>
          <w:rFonts w:ascii="Arial" w:eastAsia="Arial" w:hAnsi="Arial" w:cs="Arial"/>
          <w:lang w:val="en-GB"/>
        </w:rPr>
        <w:t xml:space="preserve">, </w:t>
      </w:r>
      <w:r w:rsidRPr="00E91221">
        <w:rPr>
          <w:rFonts w:ascii="Arial" w:eastAsia="Arial" w:hAnsi="Arial" w:cs="Arial"/>
          <w:lang w:val="en-GB"/>
        </w:rPr>
        <w:t>NE15 8NY</w:t>
      </w:r>
    </w:p>
    <w:p w:rsidR="005E1FB6" w:rsidRPr="004501D6" w:rsidRDefault="005E1FB6" w:rsidP="005E1FB6">
      <w:pPr>
        <w:spacing w:after="0" w:line="240" w:lineRule="auto"/>
        <w:ind w:left="820" w:right="3849"/>
        <w:jc w:val="both"/>
        <w:rPr>
          <w:rFonts w:ascii="Arial" w:eastAsia="Arial" w:hAnsi="Arial" w:cs="Arial"/>
          <w:lang w:val="en-GB"/>
        </w:rPr>
      </w:pPr>
    </w:p>
    <w:p w:rsidR="00742504" w:rsidRPr="004501D6" w:rsidRDefault="00742504">
      <w:pPr>
        <w:spacing w:before="11" w:after="0" w:line="240" w:lineRule="exact"/>
        <w:rPr>
          <w:sz w:val="24"/>
          <w:szCs w:val="24"/>
          <w:lang w:val="en-GB"/>
        </w:rPr>
      </w:pPr>
    </w:p>
    <w:p w:rsidR="00742504" w:rsidRDefault="00FE5D70">
      <w:pPr>
        <w:spacing w:after="0" w:line="240" w:lineRule="auto"/>
        <w:ind w:left="820" w:right="2240"/>
        <w:jc w:val="both"/>
        <w:rPr>
          <w:rFonts w:ascii="Arial" w:eastAsia="Arial" w:hAnsi="Arial" w:cs="Arial"/>
          <w:lang w:val="en-GB"/>
        </w:rPr>
      </w:pPr>
      <w:r w:rsidRPr="004501D6">
        <w:rPr>
          <w:rFonts w:ascii="Arial" w:eastAsia="Arial" w:hAnsi="Arial" w:cs="Arial"/>
          <w:b/>
          <w:bCs/>
          <w:lang w:val="en-GB"/>
        </w:rPr>
        <w:t>And the Provider:</w:t>
      </w:r>
      <w:r w:rsidR="00130460">
        <w:rPr>
          <w:rFonts w:ascii="Arial" w:eastAsia="Arial" w:hAnsi="Arial" w:cs="Arial"/>
          <w:b/>
          <w:bCs/>
          <w:lang w:val="en-GB"/>
        </w:rPr>
        <w:t xml:space="preserve"> </w:t>
      </w:r>
      <w:r w:rsidRPr="004501D6">
        <w:rPr>
          <w:rFonts w:ascii="Arial" w:eastAsia="Arial" w:hAnsi="Arial" w:cs="Arial"/>
          <w:lang w:val="en-GB"/>
        </w:rPr>
        <w:t>(“the pharmacy”)</w:t>
      </w:r>
    </w:p>
    <w:p w:rsidR="00130460" w:rsidRDefault="00130460">
      <w:pPr>
        <w:spacing w:after="0" w:line="240" w:lineRule="auto"/>
        <w:ind w:left="820" w:right="2240"/>
        <w:jc w:val="both"/>
        <w:rPr>
          <w:rFonts w:ascii="Arial" w:eastAsia="Arial" w:hAnsi="Arial" w:cs="Arial"/>
          <w:lang w:val="en-GB"/>
        </w:rPr>
      </w:pPr>
    </w:p>
    <w:p w:rsidR="00130460" w:rsidRPr="00130460" w:rsidRDefault="00130460">
      <w:pPr>
        <w:spacing w:after="0" w:line="240" w:lineRule="auto"/>
        <w:ind w:left="820" w:right="2240"/>
        <w:jc w:val="both"/>
        <w:rPr>
          <w:rFonts w:ascii="Arial" w:eastAsia="Arial" w:hAnsi="Arial" w:cs="Arial"/>
          <w:lang w:val="en-GB"/>
        </w:rPr>
      </w:pPr>
      <w:r w:rsidRPr="00130460">
        <w:rPr>
          <w:rFonts w:ascii="Arial" w:eastAsia="Arial" w:hAnsi="Arial" w:cs="Arial"/>
          <w:lang w:val="en-GB"/>
        </w:rPr>
        <w:t>Trading name and address of pharmacy</w:t>
      </w:r>
    </w:p>
    <w:p w:rsidR="00130460" w:rsidRDefault="00130460">
      <w:pPr>
        <w:spacing w:after="0" w:line="240" w:lineRule="auto"/>
        <w:ind w:left="820" w:right="2240"/>
        <w:jc w:val="both"/>
        <w:rPr>
          <w:rFonts w:ascii="Arial" w:eastAsia="Arial" w:hAnsi="Arial" w:cs="Arial"/>
          <w:lang w:val="en-GB"/>
        </w:rPr>
      </w:pPr>
    </w:p>
    <w:p w:rsidR="00130460" w:rsidRPr="00970D4D" w:rsidRDefault="00130460" w:rsidP="00130460">
      <w:pPr>
        <w:spacing w:after="0" w:line="240" w:lineRule="auto"/>
        <w:ind w:left="820"/>
        <w:jc w:val="both"/>
        <w:rPr>
          <w:rFonts w:ascii="Arial" w:eastAsia="Arial" w:hAnsi="Arial" w:cs="Arial"/>
          <w:lang w:val="en-GB"/>
        </w:rPr>
      </w:pPr>
      <w:r w:rsidRPr="00970D4D">
        <w:rPr>
          <w:rFonts w:ascii="Arial" w:eastAsia="Arial" w:hAnsi="Arial" w:cs="Arial"/>
          <w:lang w:val="en-GB"/>
        </w:rPr>
        <w:t>…………………………………………………………………………………………</w:t>
      </w:r>
      <w:r>
        <w:rPr>
          <w:rFonts w:ascii="Arial" w:eastAsia="Arial" w:hAnsi="Arial" w:cs="Arial"/>
          <w:lang w:val="en-GB"/>
        </w:rPr>
        <w:t>………</w:t>
      </w:r>
    </w:p>
    <w:p w:rsidR="00130460" w:rsidRPr="00970D4D" w:rsidRDefault="00130460" w:rsidP="00130460">
      <w:pPr>
        <w:spacing w:after="0" w:line="240" w:lineRule="auto"/>
        <w:jc w:val="both"/>
        <w:rPr>
          <w:rFonts w:ascii="Arial" w:eastAsia="Arial" w:hAnsi="Arial" w:cs="Arial"/>
          <w:lang w:val="en-GB"/>
        </w:rPr>
      </w:pPr>
    </w:p>
    <w:p w:rsidR="00130460" w:rsidRDefault="00130460" w:rsidP="00130460">
      <w:pPr>
        <w:spacing w:after="0" w:line="240" w:lineRule="auto"/>
        <w:ind w:left="820"/>
        <w:jc w:val="both"/>
        <w:rPr>
          <w:rFonts w:ascii="Arial" w:eastAsia="Arial" w:hAnsi="Arial" w:cs="Arial"/>
          <w:lang w:val="en-GB"/>
        </w:rPr>
      </w:pPr>
      <w:r w:rsidRPr="00970D4D">
        <w:rPr>
          <w:rFonts w:ascii="Arial" w:eastAsia="Arial" w:hAnsi="Arial" w:cs="Arial"/>
          <w:lang w:val="en-GB"/>
        </w:rPr>
        <w:t>…………………………………………………………………………………………</w:t>
      </w:r>
      <w:r>
        <w:rPr>
          <w:rFonts w:ascii="Arial" w:eastAsia="Arial" w:hAnsi="Arial" w:cs="Arial"/>
          <w:lang w:val="en-GB"/>
        </w:rPr>
        <w:t>………</w:t>
      </w:r>
    </w:p>
    <w:p w:rsidR="00130460" w:rsidRDefault="00130460" w:rsidP="00130460">
      <w:pPr>
        <w:spacing w:after="0" w:line="240" w:lineRule="auto"/>
        <w:ind w:left="820"/>
        <w:jc w:val="both"/>
        <w:rPr>
          <w:rFonts w:ascii="Arial" w:eastAsia="Arial" w:hAnsi="Arial" w:cs="Arial"/>
          <w:lang w:val="en-GB"/>
        </w:rPr>
      </w:pPr>
    </w:p>
    <w:p w:rsidR="00742504" w:rsidRPr="00130460" w:rsidRDefault="00130460" w:rsidP="00130460">
      <w:pPr>
        <w:spacing w:after="0" w:line="240" w:lineRule="auto"/>
        <w:ind w:left="820"/>
        <w:jc w:val="both"/>
        <w:rPr>
          <w:rFonts w:ascii="Arial" w:eastAsia="Arial" w:hAnsi="Arial" w:cs="Arial"/>
          <w:lang w:val="en-GB"/>
        </w:rPr>
      </w:pPr>
      <w:r w:rsidRPr="00970D4D">
        <w:rPr>
          <w:rFonts w:ascii="Arial" w:eastAsia="Arial" w:hAnsi="Arial" w:cs="Arial"/>
          <w:lang w:val="en-GB"/>
        </w:rPr>
        <w:t>…………………………………………………………………………………………</w:t>
      </w:r>
      <w:r>
        <w:rPr>
          <w:rFonts w:ascii="Arial" w:eastAsia="Arial" w:hAnsi="Arial" w:cs="Arial"/>
          <w:lang w:val="en-GB"/>
        </w:rPr>
        <w:t>………</w:t>
      </w:r>
    </w:p>
    <w:p w:rsidR="00742504" w:rsidRPr="004501D6" w:rsidRDefault="00742504">
      <w:pPr>
        <w:spacing w:after="0" w:line="200" w:lineRule="exact"/>
        <w:rPr>
          <w:sz w:val="20"/>
          <w:szCs w:val="20"/>
          <w:lang w:val="en-GB"/>
        </w:rPr>
      </w:pPr>
    </w:p>
    <w:p w:rsidR="00742504" w:rsidRPr="00130460" w:rsidRDefault="00742504" w:rsidP="00130460">
      <w:pPr>
        <w:tabs>
          <w:tab w:val="left" w:pos="9498"/>
        </w:tabs>
        <w:spacing w:after="0" w:line="200" w:lineRule="exact"/>
        <w:rPr>
          <w:sz w:val="20"/>
          <w:szCs w:val="20"/>
          <w:lang w:val="en-GB"/>
        </w:rPr>
      </w:pPr>
    </w:p>
    <w:p w:rsidR="00742504" w:rsidRPr="00130460" w:rsidRDefault="00FE5D70" w:rsidP="00130460">
      <w:pPr>
        <w:tabs>
          <w:tab w:val="left" w:pos="9498"/>
        </w:tabs>
        <w:spacing w:after="0" w:line="240" w:lineRule="auto"/>
        <w:ind w:left="820" w:right="-141"/>
        <w:jc w:val="both"/>
        <w:rPr>
          <w:rFonts w:ascii="Arial" w:eastAsia="Arial" w:hAnsi="Arial" w:cs="Arial"/>
          <w:lang w:val="en-GB"/>
        </w:rPr>
      </w:pPr>
      <w:r w:rsidRPr="00130460">
        <w:rPr>
          <w:rFonts w:ascii="Arial" w:eastAsia="Arial" w:hAnsi="Arial" w:cs="Arial"/>
          <w:lang w:val="en-GB"/>
        </w:rPr>
        <w:t>Contractor ODS code:</w:t>
      </w:r>
      <w:r w:rsidR="000D633B" w:rsidRPr="00130460">
        <w:rPr>
          <w:rFonts w:ascii="Arial" w:eastAsia="Arial" w:hAnsi="Arial" w:cs="Arial"/>
          <w:lang w:val="en-GB"/>
        </w:rPr>
        <w:t xml:space="preserve"> F</w:t>
      </w:r>
      <w:r w:rsidR="00130460">
        <w:rPr>
          <w:rFonts w:ascii="Arial" w:eastAsia="Arial" w:hAnsi="Arial" w:cs="Arial"/>
          <w:lang w:val="en-GB"/>
        </w:rPr>
        <w:t>……………………………………………………………………</w:t>
      </w:r>
    </w:p>
    <w:p w:rsidR="00970D4D" w:rsidRPr="00C43F92" w:rsidRDefault="00970D4D" w:rsidP="00C43F92">
      <w:pPr>
        <w:spacing w:after="0" w:line="240" w:lineRule="auto"/>
        <w:ind w:left="820"/>
        <w:jc w:val="both"/>
        <w:rPr>
          <w:rFonts w:ascii="Arial" w:eastAsia="Arial" w:hAnsi="Arial" w:cs="Arial"/>
          <w:lang w:val="en-GB"/>
        </w:rPr>
      </w:pPr>
    </w:p>
    <w:p w:rsidR="006F2347" w:rsidRDefault="006F2347">
      <w:pPr>
        <w:rPr>
          <w:rFonts w:ascii="Arial" w:eastAsia="Arial" w:hAnsi="Arial" w:cs="Arial"/>
          <w:lang w:val="en-GB"/>
        </w:rPr>
      </w:pPr>
      <w:r>
        <w:rPr>
          <w:rFonts w:ascii="Arial" w:eastAsia="Arial" w:hAnsi="Arial" w:cs="Arial"/>
          <w:lang w:val="en-GB"/>
        </w:rPr>
        <w:br w:type="page"/>
      </w:r>
    </w:p>
    <w:p w:rsidR="00970D4D" w:rsidRPr="00C43F92" w:rsidRDefault="00970D4D" w:rsidP="00970D4D">
      <w:pPr>
        <w:spacing w:after="0" w:line="240" w:lineRule="auto"/>
        <w:ind w:left="820"/>
        <w:jc w:val="both"/>
        <w:rPr>
          <w:rFonts w:ascii="Arial" w:eastAsia="Arial" w:hAnsi="Arial" w:cs="Arial"/>
          <w:lang w:val="en-GB"/>
        </w:rPr>
      </w:pPr>
    </w:p>
    <w:p w:rsidR="00970D4D" w:rsidRPr="00970D4D" w:rsidRDefault="00970D4D" w:rsidP="00970D4D">
      <w:pPr>
        <w:spacing w:after="0" w:line="240" w:lineRule="auto"/>
        <w:ind w:left="820"/>
        <w:jc w:val="both"/>
        <w:rPr>
          <w:rFonts w:ascii="Arial" w:eastAsia="Arial" w:hAnsi="Arial" w:cs="Arial"/>
          <w:lang w:val="en-GB"/>
        </w:rPr>
      </w:pPr>
    </w:p>
    <w:p w:rsidR="00970D4D" w:rsidRPr="00970D4D" w:rsidRDefault="004E2214" w:rsidP="00970D4D">
      <w:pPr>
        <w:spacing w:after="0" w:line="240" w:lineRule="auto"/>
        <w:ind w:left="820"/>
        <w:jc w:val="both"/>
        <w:rPr>
          <w:rFonts w:ascii="Arial" w:eastAsia="Arial" w:hAnsi="Arial" w:cs="Arial"/>
          <w:lang w:val="en-GB"/>
        </w:rPr>
      </w:pPr>
      <w:r>
        <w:rPr>
          <w:rFonts w:ascii="Arial" w:eastAsia="Arial" w:hAnsi="Arial" w:cs="Arial"/>
          <w:lang w:val="en-GB"/>
        </w:rPr>
        <w:t xml:space="preserve">For the provision of an NHS Community Pharmacy </w:t>
      </w:r>
      <w:r w:rsidR="00B849F2">
        <w:rPr>
          <w:rFonts w:ascii="Arial" w:eastAsia="Arial" w:hAnsi="Arial" w:cs="Arial"/>
          <w:lang w:val="en-GB"/>
        </w:rPr>
        <w:t xml:space="preserve">Referral </w:t>
      </w:r>
      <w:r>
        <w:rPr>
          <w:rFonts w:ascii="Arial" w:eastAsia="Arial" w:hAnsi="Arial" w:cs="Arial"/>
          <w:lang w:val="en-GB"/>
        </w:rPr>
        <w:t>Service</w:t>
      </w:r>
      <w:r w:rsidR="00B849F2">
        <w:rPr>
          <w:rFonts w:ascii="Arial" w:eastAsia="Arial" w:hAnsi="Arial" w:cs="Arial"/>
          <w:lang w:val="en-GB"/>
        </w:rPr>
        <w:t xml:space="preserve"> (CPRS)</w:t>
      </w:r>
      <w:r>
        <w:rPr>
          <w:rFonts w:ascii="Arial" w:eastAsia="Arial" w:hAnsi="Arial" w:cs="Arial"/>
          <w:lang w:val="en-GB"/>
        </w:rPr>
        <w:t xml:space="preserve"> as outlined in this </w:t>
      </w:r>
      <w:r w:rsidR="00087FBF">
        <w:rPr>
          <w:rFonts w:ascii="Arial" w:eastAsia="Arial" w:hAnsi="Arial" w:cs="Arial"/>
          <w:lang w:val="en-GB"/>
        </w:rPr>
        <w:t xml:space="preserve">local </w:t>
      </w:r>
      <w:r>
        <w:rPr>
          <w:rFonts w:ascii="Arial" w:eastAsia="Arial" w:hAnsi="Arial" w:cs="Arial"/>
          <w:lang w:val="en-GB"/>
        </w:rPr>
        <w:t xml:space="preserve">enhanced service level agreement and underpinning service specification at </w:t>
      </w:r>
      <w:r w:rsidR="00E15785" w:rsidRPr="00E15785">
        <w:rPr>
          <w:rFonts w:ascii="Arial" w:eastAsia="Arial" w:hAnsi="Arial" w:cs="Arial"/>
          <w:b/>
          <w:lang w:val="en-GB"/>
        </w:rPr>
        <w:t>S</w:t>
      </w:r>
      <w:r w:rsidRPr="00E15785">
        <w:rPr>
          <w:rFonts w:ascii="Arial" w:eastAsia="Arial" w:hAnsi="Arial" w:cs="Arial"/>
          <w:b/>
          <w:lang w:val="en-GB"/>
        </w:rPr>
        <w:t>chedule 1</w:t>
      </w:r>
      <w:r>
        <w:rPr>
          <w:rFonts w:ascii="Arial" w:eastAsia="Arial" w:hAnsi="Arial" w:cs="Arial"/>
          <w:lang w:val="en-GB"/>
        </w:rPr>
        <w:t>.</w:t>
      </w:r>
    </w:p>
    <w:p w:rsidR="00970D4D" w:rsidRPr="00970D4D" w:rsidRDefault="00970D4D" w:rsidP="00970D4D">
      <w:pPr>
        <w:spacing w:after="0" w:line="240" w:lineRule="auto"/>
        <w:ind w:left="820"/>
        <w:jc w:val="both"/>
        <w:rPr>
          <w:rFonts w:ascii="Arial" w:eastAsia="Arial" w:hAnsi="Arial" w:cs="Arial"/>
          <w:lang w:val="en-GB"/>
        </w:rPr>
      </w:pPr>
    </w:p>
    <w:p w:rsidR="00970D4D" w:rsidRPr="00970D4D" w:rsidRDefault="00970D4D" w:rsidP="00970D4D">
      <w:pPr>
        <w:spacing w:after="0" w:line="240" w:lineRule="auto"/>
        <w:ind w:left="820"/>
        <w:jc w:val="both"/>
        <w:rPr>
          <w:rFonts w:ascii="Arial" w:eastAsia="Arial" w:hAnsi="Arial" w:cs="Arial"/>
          <w:lang w:val="en-GB"/>
        </w:rPr>
      </w:pPr>
      <w:r w:rsidRPr="00970D4D">
        <w:rPr>
          <w:rFonts w:ascii="Arial" w:eastAsia="Arial" w:hAnsi="Arial" w:cs="Arial"/>
          <w:lang w:val="en-GB"/>
        </w:rPr>
        <w:t xml:space="preserve">By signing up to this Service Level Agreement, you are agreeing that you fully comply with the Terms of Service as outlined in the NHS </w:t>
      </w:r>
      <w:r w:rsidR="003C0D67">
        <w:rPr>
          <w:rFonts w:ascii="Arial" w:eastAsia="Arial" w:hAnsi="Arial" w:cs="Arial"/>
          <w:lang w:val="en-GB"/>
        </w:rPr>
        <w:t>(</w:t>
      </w:r>
      <w:r w:rsidRPr="00970D4D">
        <w:rPr>
          <w:rFonts w:ascii="Arial" w:eastAsia="Arial" w:hAnsi="Arial" w:cs="Arial"/>
          <w:lang w:val="en-GB"/>
        </w:rPr>
        <w:t>Pharmaceutical</w:t>
      </w:r>
      <w:r w:rsidR="003C0D67">
        <w:rPr>
          <w:rFonts w:ascii="Arial" w:eastAsia="Arial" w:hAnsi="Arial" w:cs="Arial"/>
          <w:lang w:val="en-GB"/>
        </w:rPr>
        <w:t xml:space="preserve"> and Local Pharmaceutical</w:t>
      </w:r>
      <w:r w:rsidRPr="00970D4D">
        <w:rPr>
          <w:rFonts w:ascii="Arial" w:eastAsia="Arial" w:hAnsi="Arial" w:cs="Arial"/>
          <w:lang w:val="en-GB"/>
        </w:rPr>
        <w:t xml:space="preserve"> Services</w:t>
      </w:r>
      <w:r w:rsidR="003C0D67">
        <w:rPr>
          <w:rFonts w:ascii="Arial" w:eastAsia="Arial" w:hAnsi="Arial" w:cs="Arial"/>
          <w:lang w:val="en-GB"/>
        </w:rPr>
        <w:t>)</w:t>
      </w:r>
      <w:r w:rsidRPr="00970D4D">
        <w:rPr>
          <w:rFonts w:ascii="Arial" w:eastAsia="Arial" w:hAnsi="Arial" w:cs="Arial"/>
          <w:lang w:val="en-GB"/>
        </w:rPr>
        <w:t xml:space="preserve"> Regulations 2013 and agree to comply with the full terms and conditions as outlined </w:t>
      </w:r>
      <w:r w:rsidR="004E2214">
        <w:rPr>
          <w:rFonts w:ascii="Arial" w:eastAsia="Arial" w:hAnsi="Arial" w:cs="Arial"/>
          <w:lang w:val="en-GB"/>
        </w:rPr>
        <w:t>in this Service Level Agreement and service specification.</w:t>
      </w:r>
    </w:p>
    <w:p w:rsidR="00970D4D" w:rsidRPr="00970D4D" w:rsidRDefault="00970D4D" w:rsidP="00970D4D">
      <w:pPr>
        <w:spacing w:after="0" w:line="240" w:lineRule="auto"/>
        <w:ind w:left="820"/>
        <w:jc w:val="both"/>
        <w:rPr>
          <w:rFonts w:ascii="Arial" w:eastAsia="Arial" w:hAnsi="Arial" w:cs="Arial"/>
          <w:lang w:val="en-GB"/>
        </w:rPr>
      </w:pPr>
    </w:p>
    <w:p w:rsidR="00970D4D" w:rsidRPr="00970D4D" w:rsidRDefault="00970D4D" w:rsidP="00970D4D">
      <w:pPr>
        <w:spacing w:after="0" w:line="240" w:lineRule="auto"/>
        <w:ind w:left="820"/>
        <w:jc w:val="both"/>
        <w:rPr>
          <w:rFonts w:ascii="Arial" w:eastAsia="Arial" w:hAnsi="Arial" w:cs="Arial"/>
          <w:lang w:val="en-GB"/>
        </w:rPr>
      </w:pPr>
      <w:r w:rsidRPr="00970D4D">
        <w:rPr>
          <w:rFonts w:ascii="Arial" w:eastAsia="Arial" w:hAnsi="Arial" w:cs="Arial"/>
          <w:lang w:val="en-GB"/>
        </w:rPr>
        <w:t xml:space="preserve">Failure to comply with the full terms and conditions as outlined in this Service Level Agreement may result in suspension of the scheme. Before any suspension the provider and commissioner will discuss the reason for the suspension to identify a possible resolution. </w:t>
      </w:r>
    </w:p>
    <w:p w:rsidR="00970D4D" w:rsidRPr="00970D4D" w:rsidRDefault="00970D4D" w:rsidP="00970D4D">
      <w:pPr>
        <w:spacing w:after="0" w:line="240" w:lineRule="auto"/>
        <w:ind w:left="820"/>
        <w:jc w:val="both"/>
        <w:rPr>
          <w:rFonts w:ascii="Arial" w:eastAsia="Arial" w:hAnsi="Arial" w:cs="Arial"/>
          <w:lang w:val="en-GB"/>
        </w:rPr>
      </w:pPr>
    </w:p>
    <w:p w:rsidR="004E7418" w:rsidRDefault="004E7418" w:rsidP="00970D4D">
      <w:pPr>
        <w:spacing w:after="0" w:line="240" w:lineRule="auto"/>
        <w:ind w:left="820"/>
        <w:jc w:val="both"/>
        <w:rPr>
          <w:rFonts w:ascii="Arial" w:eastAsia="Arial" w:hAnsi="Arial" w:cs="Arial"/>
          <w:b/>
          <w:sz w:val="36"/>
          <w:szCs w:val="36"/>
          <w:lang w:val="en-GB"/>
        </w:rPr>
      </w:pPr>
      <w:r>
        <w:rPr>
          <w:rFonts w:ascii="Arial" w:eastAsia="Arial" w:hAnsi="Arial" w:cs="Arial"/>
          <w:b/>
          <w:sz w:val="36"/>
          <w:szCs w:val="36"/>
          <w:lang w:val="en-GB"/>
        </w:rPr>
        <w:t xml:space="preserve">Please </w:t>
      </w:r>
      <w:r w:rsidRPr="004E7418">
        <w:rPr>
          <w:rFonts w:ascii="Arial" w:eastAsia="Arial" w:hAnsi="Arial" w:cs="Arial"/>
          <w:b/>
          <w:sz w:val="36"/>
          <w:szCs w:val="36"/>
          <w:lang w:val="en-GB"/>
        </w:rPr>
        <w:t>Sign Up to this s</w:t>
      </w:r>
      <w:r>
        <w:rPr>
          <w:rFonts w:ascii="Arial" w:eastAsia="Arial" w:hAnsi="Arial" w:cs="Arial"/>
          <w:b/>
          <w:sz w:val="36"/>
          <w:szCs w:val="36"/>
          <w:lang w:val="en-GB"/>
        </w:rPr>
        <w:t xml:space="preserve">ervice </w:t>
      </w:r>
      <w:r w:rsidRPr="004E7418">
        <w:rPr>
          <w:rFonts w:ascii="Arial" w:eastAsia="Arial" w:hAnsi="Arial" w:cs="Arial"/>
          <w:b/>
          <w:sz w:val="36"/>
          <w:szCs w:val="36"/>
          <w:lang w:val="en-GB"/>
        </w:rPr>
        <w:t>through the BSA Web</w:t>
      </w:r>
      <w:r>
        <w:rPr>
          <w:rFonts w:ascii="Arial" w:eastAsia="Arial" w:hAnsi="Arial" w:cs="Arial"/>
          <w:b/>
          <w:sz w:val="36"/>
          <w:szCs w:val="36"/>
          <w:lang w:val="en-GB"/>
        </w:rPr>
        <w:t>site – link below</w:t>
      </w:r>
    </w:p>
    <w:p w:rsidR="004E7418" w:rsidRPr="004E7418" w:rsidRDefault="004E7418" w:rsidP="00970D4D">
      <w:pPr>
        <w:spacing w:after="0" w:line="240" w:lineRule="auto"/>
        <w:ind w:left="820"/>
        <w:jc w:val="both"/>
        <w:rPr>
          <w:rFonts w:ascii="Arial" w:eastAsia="Arial" w:hAnsi="Arial" w:cs="Arial"/>
          <w:b/>
          <w:sz w:val="36"/>
          <w:szCs w:val="36"/>
          <w:lang w:val="en-GB"/>
        </w:rPr>
      </w:pPr>
    </w:p>
    <w:p w:rsidR="004E7418" w:rsidRPr="004E7418" w:rsidRDefault="004E7418" w:rsidP="004E7418">
      <w:pPr>
        <w:ind w:firstLine="720"/>
        <w:rPr>
          <w:rFonts w:ascii="Arial" w:hAnsi="Arial"/>
          <w:sz w:val="36"/>
          <w:szCs w:val="36"/>
        </w:rPr>
      </w:pPr>
      <w:r>
        <w:rPr>
          <w:rFonts w:ascii="Arial" w:hAnsi="Arial"/>
          <w:sz w:val="36"/>
          <w:szCs w:val="36"/>
        </w:rPr>
        <w:t xml:space="preserve"> </w:t>
      </w:r>
      <w:hyperlink r:id="rId12" w:history="1">
        <w:r w:rsidRPr="004E7418">
          <w:rPr>
            <w:rStyle w:val="Hyperlink"/>
            <w:rFonts w:ascii="Arial" w:hAnsi="Arial"/>
            <w:sz w:val="36"/>
            <w:szCs w:val="36"/>
          </w:rPr>
          <w:t>www.nhsbsa.nhs.uk/CPRSpilot</w:t>
        </w:r>
      </w:hyperlink>
    </w:p>
    <w:p w:rsidR="004E7418" w:rsidRPr="00970D4D" w:rsidRDefault="004E7418" w:rsidP="00970D4D">
      <w:pPr>
        <w:spacing w:after="0" w:line="240" w:lineRule="auto"/>
        <w:ind w:left="820"/>
        <w:jc w:val="both"/>
        <w:rPr>
          <w:rFonts w:ascii="Arial" w:eastAsia="Arial" w:hAnsi="Arial" w:cs="Arial"/>
          <w:lang w:val="en-GB"/>
        </w:rPr>
      </w:pPr>
    </w:p>
    <w:p w:rsidR="004D5CD4" w:rsidRDefault="004E7418" w:rsidP="004E7418">
      <w:pPr>
        <w:spacing w:after="0" w:line="240" w:lineRule="auto"/>
        <w:jc w:val="both"/>
        <w:rPr>
          <w:rFonts w:ascii="Arial" w:eastAsia="Arial" w:hAnsi="Arial" w:cs="Arial"/>
          <w:lang w:val="en-GB"/>
        </w:rPr>
      </w:pPr>
      <w:r>
        <w:rPr>
          <w:rFonts w:ascii="Arial" w:eastAsia="Arial" w:hAnsi="Arial" w:cs="Arial"/>
          <w:lang w:val="en-GB"/>
        </w:rPr>
        <w:tab/>
        <w:t xml:space="preserve">  Any queries please contact Linda Bosher –</w:t>
      </w:r>
      <w:r w:rsidR="006447D6">
        <w:rPr>
          <w:rFonts w:ascii="Arial" w:eastAsia="Arial" w:hAnsi="Arial" w:cs="Arial"/>
          <w:lang w:val="en-GB"/>
        </w:rPr>
        <w:t xml:space="preserve"> </w:t>
      </w:r>
      <w:hyperlink r:id="rId13" w:history="1">
        <w:r w:rsidR="006447D6" w:rsidRPr="00046D77">
          <w:rPr>
            <w:rStyle w:val="Hyperlink"/>
            <w:rFonts w:ascii="Arial" w:eastAsia="Arial" w:hAnsi="Arial" w:cs="Arial"/>
            <w:lang w:val="en-GB"/>
          </w:rPr>
          <w:t>linda.bosher@nhs.net</w:t>
        </w:r>
      </w:hyperlink>
    </w:p>
    <w:p w:rsidR="004E7418" w:rsidRPr="004E7418" w:rsidRDefault="004E7418" w:rsidP="004E7418">
      <w:pPr>
        <w:spacing w:after="0" w:line="240" w:lineRule="auto"/>
        <w:jc w:val="both"/>
        <w:rPr>
          <w:rFonts w:ascii="Arial" w:eastAsia="Arial" w:hAnsi="Arial" w:cs="Arial"/>
          <w:sz w:val="24"/>
          <w:szCs w:val="24"/>
          <w:lang w:val="en-GB"/>
        </w:rPr>
      </w:pPr>
    </w:p>
    <w:p w:rsidR="004E7418" w:rsidRDefault="004E7418" w:rsidP="004E7418">
      <w:pPr>
        <w:spacing w:after="0" w:line="240" w:lineRule="auto"/>
        <w:jc w:val="both"/>
        <w:rPr>
          <w:rFonts w:ascii="Arial" w:eastAsia="Arial" w:hAnsi="Arial" w:cs="Arial"/>
          <w:lang w:val="en-GB"/>
        </w:rPr>
      </w:pPr>
      <w:r>
        <w:rPr>
          <w:rFonts w:ascii="Arial" w:eastAsia="Arial" w:hAnsi="Arial" w:cs="Arial"/>
          <w:lang w:val="en-GB"/>
        </w:rPr>
        <w:tab/>
      </w:r>
    </w:p>
    <w:p w:rsidR="004D5CD4" w:rsidRDefault="004D5CD4" w:rsidP="00C43F92">
      <w:pPr>
        <w:spacing w:after="0" w:line="240" w:lineRule="auto"/>
        <w:ind w:left="820"/>
        <w:jc w:val="both"/>
        <w:rPr>
          <w:rFonts w:ascii="Arial" w:eastAsia="Arial" w:hAnsi="Arial" w:cs="Arial"/>
          <w:lang w:val="en-GB"/>
        </w:rPr>
      </w:pPr>
    </w:p>
    <w:p w:rsidR="00F225D6" w:rsidRDefault="00F225D6" w:rsidP="00C43F92">
      <w:pPr>
        <w:spacing w:after="0" w:line="240" w:lineRule="auto"/>
        <w:ind w:left="820"/>
        <w:jc w:val="both"/>
        <w:rPr>
          <w:sz w:val="24"/>
          <w:szCs w:val="24"/>
          <w:lang w:val="en-GB"/>
        </w:rPr>
      </w:pPr>
      <w:r>
        <w:rPr>
          <w:sz w:val="24"/>
          <w:szCs w:val="24"/>
          <w:lang w:val="en-GB"/>
        </w:rPr>
        <w:br w:type="page"/>
      </w:r>
    </w:p>
    <w:p w:rsidR="00742504" w:rsidRPr="004501D6" w:rsidRDefault="00742504">
      <w:pPr>
        <w:spacing w:before="11" w:after="0" w:line="240" w:lineRule="exact"/>
        <w:rPr>
          <w:sz w:val="24"/>
          <w:szCs w:val="24"/>
          <w:lang w:val="en-GB"/>
        </w:rPr>
      </w:pPr>
    </w:p>
    <w:p w:rsidR="00742504" w:rsidRPr="004501D6" w:rsidRDefault="00FE5D70">
      <w:pPr>
        <w:tabs>
          <w:tab w:val="left" w:pos="820"/>
        </w:tabs>
        <w:spacing w:after="0" w:line="240" w:lineRule="auto"/>
        <w:ind w:left="100" w:right="-20"/>
        <w:rPr>
          <w:rFonts w:ascii="Arial" w:eastAsia="Arial" w:hAnsi="Arial" w:cs="Arial"/>
          <w:color w:val="519680"/>
          <w:lang w:val="en-GB"/>
        </w:rPr>
      </w:pPr>
      <w:r w:rsidRPr="004501D6">
        <w:rPr>
          <w:rFonts w:ascii="Arial" w:eastAsia="Arial" w:hAnsi="Arial" w:cs="Arial"/>
          <w:b/>
          <w:bCs/>
          <w:color w:val="519680"/>
          <w:lang w:val="en-GB"/>
        </w:rPr>
        <w:t>2.</w:t>
      </w:r>
      <w:r w:rsidRPr="004501D6">
        <w:rPr>
          <w:rFonts w:ascii="Arial" w:eastAsia="Arial" w:hAnsi="Arial" w:cs="Arial"/>
          <w:b/>
          <w:bCs/>
          <w:color w:val="519680"/>
          <w:lang w:val="en-GB"/>
        </w:rPr>
        <w:tab/>
        <w:t>Purpose</w:t>
      </w:r>
    </w:p>
    <w:p w:rsidR="00742504" w:rsidRPr="004501D6" w:rsidRDefault="00742504">
      <w:pPr>
        <w:spacing w:before="16" w:after="0" w:line="240" w:lineRule="exact"/>
        <w:rPr>
          <w:sz w:val="24"/>
          <w:szCs w:val="24"/>
          <w:lang w:val="en-GB"/>
        </w:rPr>
      </w:pPr>
    </w:p>
    <w:p w:rsidR="00905815" w:rsidRPr="00B922A3" w:rsidRDefault="00FE5D70" w:rsidP="004D7F9C">
      <w:pPr>
        <w:spacing w:after="0" w:line="240" w:lineRule="auto"/>
        <w:ind w:left="822" w:right="57"/>
        <w:jc w:val="both"/>
        <w:rPr>
          <w:rFonts w:ascii="Arial" w:eastAsia="Arial" w:hAnsi="Arial" w:cs="Arial"/>
          <w:lang w:val="en-GB"/>
        </w:rPr>
      </w:pPr>
      <w:r w:rsidRPr="004501D6">
        <w:rPr>
          <w:rFonts w:ascii="Arial" w:eastAsia="Arial" w:hAnsi="Arial" w:cs="Arial"/>
          <w:lang w:val="en-GB"/>
        </w:rPr>
        <w:t xml:space="preserve">The purpose of the </w:t>
      </w:r>
      <w:r w:rsidR="000D633B" w:rsidRPr="004501D6">
        <w:rPr>
          <w:rFonts w:ascii="Arial" w:eastAsia="Arial" w:hAnsi="Arial" w:cs="Arial"/>
          <w:lang w:val="en-GB"/>
        </w:rPr>
        <w:t xml:space="preserve">Community </w:t>
      </w:r>
      <w:r w:rsidRPr="004501D6">
        <w:rPr>
          <w:rFonts w:ascii="Arial" w:eastAsia="Arial" w:hAnsi="Arial" w:cs="Arial"/>
          <w:lang w:val="en-GB"/>
        </w:rPr>
        <w:t xml:space="preserve">Pharmacy </w:t>
      </w:r>
      <w:r w:rsidR="00B922A3">
        <w:rPr>
          <w:rFonts w:ascii="Arial" w:eastAsia="Arial" w:hAnsi="Arial" w:cs="Arial"/>
          <w:lang w:val="en-GB"/>
        </w:rPr>
        <w:t>Referral</w:t>
      </w:r>
      <w:r w:rsidR="003766FC">
        <w:rPr>
          <w:rFonts w:ascii="Arial" w:eastAsia="Arial" w:hAnsi="Arial" w:cs="Arial"/>
          <w:lang w:val="en-GB"/>
        </w:rPr>
        <w:t xml:space="preserve"> </w:t>
      </w:r>
      <w:r w:rsidRPr="004501D6">
        <w:rPr>
          <w:rFonts w:ascii="Arial" w:eastAsia="Arial" w:hAnsi="Arial" w:cs="Arial"/>
          <w:lang w:val="en-GB"/>
        </w:rPr>
        <w:t xml:space="preserve">Service </w:t>
      </w:r>
      <w:r w:rsidR="003766FC">
        <w:rPr>
          <w:rFonts w:ascii="Arial" w:eastAsia="Arial" w:hAnsi="Arial" w:cs="Arial"/>
          <w:lang w:val="en-GB"/>
        </w:rPr>
        <w:t>(</w:t>
      </w:r>
      <w:r w:rsidR="00B922A3">
        <w:rPr>
          <w:rFonts w:ascii="Arial" w:eastAsia="Arial" w:hAnsi="Arial" w:cs="Arial"/>
          <w:lang w:val="en-GB"/>
        </w:rPr>
        <w:t>CPRS</w:t>
      </w:r>
      <w:r w:rsidR="003766FC">
        <w:rPr>
          <w:rFonts w:ascii="Arial" w:eastAsia="Arial" w:hAnsi="Arial" w:cs="Arial"/>
          <w:lang w:val="en-GB"/>
        </w:rPr>
        <w:t xml:space="preserve">) </w:t>
      </w:r>
      <w:r w:rsidRPr="004501D6">
        <w:rPr>
          <w:rFonts w:ascii="Arial" w:eastAsia="Arial" w:hAnsi="Arial" w:cs="Arial"/>
          <w:lang w:val="en-GB"/>
        </w:rPr>
        <w:t>is to</w:t>
      </w:r>
      <w:r w:rsidR="00B922A3">
        <w:rPr>
          <w:rFonts w:ascii="Arial" w:eastAsia="Arial" w:hAnsi="Arial" w:cs="Arial"/>
          <w:lang w:val="en-GB"/>
        </w:rPr>
        <w:t xml:space="preserve"> reduce the burden on urgent and emergency care services by referring patients </w:t>
      </w:r>
      <w:r w:rsidR="00B922A3" w:rsidRPr="00B922A3">
        <w:rPr>
          <w:rFonts w:ascii="Arial" w:hAnsi="Arial" w:cs="Arial"/>
          <w:color w:val="404040" w:themeColor="text1" w:themeTint="BF"/>
        </w:rPr>
        <w:t>requiring low acuity advice and treatment</w:t>
      </w:r>
      <w:r w:rsidR="00004A0B">
        <w:rPr>
          <w:rFonts w:ascii="Arial" w:hAnsi="Arial" w:cs="Arial"/>
          <w:color w:val="404040" w:themeColor="text1" w:themeTint="BF"/>
        </w:rPr>
        <w:t xml:space="preserve"> from NHS 111</w:t>
      </w:r>
      <w:r w:rsidR="00B922A3" w:rsidRPr="00B922A3">
        <w:rPr>
          <w:rFonts w:ascii="Arial" w:eastAsia="Arial" w:hAnsi="Arial" w:cs="Arial"/>
          <w:lang w:val="en-GB"/>
        </w:rPr>
        <w:t xml:space="preserve"> to community pharmacy. </w:t>
      </w:r>
      <w:r w:rsidR="00B922A3" w:rsidRPr="00B922A3">
        <w:rPr>
          <w:rFonts w:ascii="Arial" w:hAnsi="Arial" w:cs="Arial"/>
          <w:color w:val="404040" w:themeColor="text1" w:themeTint="BF"/>
        </w:rPr>
        <w:t>Its aim is to ensure that patients have access to the same if not better levels of care, closer to home and with a self-care emphasis.</w:t>
      </w:r>
    </w:p>
    <w:p w:rsidR="00905815" w:rsidRDefault="00905815" w:rsidP="004D7F9C">
      <w:pPr>
        <w:spacing w:after="0" w:line="240" w:lineRule="auto"/>
        <w:ind w:left="822" w:right="57"/>
        <w:jc w:val="both"/>
        <w:rPr>
          <w:rFonts w:ascii="Arial" w:eastAsia="Arial" w:hAnsi="Arial" w:cs="Arial"/>
          <w:lang w:val="en-GB"/>
        </w:rPr>
      </w:pPr>
    </w:p>
    <w:p w:rsidR="00E92C71" w:rsidRPr="00B922A3" w:rsidRDefault="00B922A3" w:rsidP="004D7F9C">
      <w:pPr>
        <w:spacing w:after="0" w:line="240" w:lineRule="auto"/>
        <w:ind w:left="822" w:right="57"/>
        <w:jc w:val="both"/>
        <w:rPr>
          <w:rFonts w:ascii="Arial" w:eastAsia="Arial" w:hAnsi="Arial" w:cs="Arial"/>
          <w:lang w:val="en-GB"/>
        </w:rPr>
      </w:pPr>
      <w:r w:rsidRPr="00B922A3">
        <w:rPr>
          <w:rFonts w:ascii="Arial" w:hAnsi="Arial" w:cs="Arial"/>
          <w:color w:val="404040" w:themeColor="text1" w:themeTint="BF"/>
        </w:rPr>
        <w:t>The agreement is for the pharmacy to provide self-care advice and support, including printed information, to all individuals referred to the pharmacy by NHS 111 on the management of specified low acuity conditions.</w:t>
      </w:r>
    </w:p>
    <w:p w:rsidR="00B922A3" w:rsidRDefault="00B922A3" w:rsidP="00B922A3">
      <w:pPr>
        <w:spacing w:after="0" w:line="240" w:lineRule="auto"/>
        <w:ind w:right="57"/>
        <w:jc w:val="both"/>
        <w:rPr>
          <w:rFonts w:ascii="Arial" w:eastAsia="Arial" w:hAnsi="Arial" w:cs="Arial"/>
          <w:lang w:val="en-GB"/>
        </w:rPr>
      </w:pPr>
    </w:p>
    <w:p w:rsidR="006F2347" w:rsidRPr="004501D6" w:rsidRDefault="006F2347" w:rsidP="000D633B">
      <w:pPr>
        <w:spacing w:after="0" w:line="240" w:lineRule="auto"/>
        <w:ind w:left="822" w:right="57"/>
        <w:jc w:val="both"/>
        <w:rPr>
          <w:rFonts w:ascii="Arial" w:eastAsia="Arial" w:hAnsi="Arial" w:cs="Arial"/>
          <w:lang w:val="en-GB"/>
        </w:rPr>
      </w:pPr>
    </w:p>
    <w:p w:rsidR="00742504" w:rsidRPr="004501D6" w:rsidRDefault="00FE5D70">
      <w:pPr>
        <w:tabs>
          <w:tab w:val="left" w:pos="820"/>
        </w:tabs>
        <w:spacing w:before="32" w:after="0" w:line="240" w:lineRule="auto"/>
        <w:ind w:left="100" w:right="-20"/>
        <w:rPr>
          <w:rFonts w:ascii="Arial" w:eastAsia="Arial" w:hAnsi="Arial" w:cs="Arial"/>
          <w:color w:val="519680"/>
          <w:lang w:val="en-GB"/>
        </w:rPr>
      </w:pPr>
      <w:r w:rsidRPr="004501D6">
        <w:rPr>
          <w:rFonts w:ascii="Arial" w:eastAsia="Arial" w:hAnsi="Arial" w:cs="Arial"/>
          <w:b/>
          <w:bCs/>
          <w:color w:val="519680"/>
          <w:lang w:val="en-GB"/>
        </w:rPr>
        <w:t>3.</w:t>
      </w:r>
      <w:r w:rsidRPr="004501D6">
        <w:rPr>
          <w:rFonts w:ascii="Arial" w:eastAsia="Arial" w:hAnsi="Arial" w:cs="Arial"/>
          <w:b/>
          <w:bCs/>
          <w:color w:val="519680"/>
          <w:lang w:val="en-GB"/>
        </w:rPr>
        <w:tab/>
        <w:t>Period</w:t>
      </w:r>
    </w:p>
    <w:p w:rsidR="00742504" w:rsidRPr="004501D6" w:rsidRDefault="00742504">
      <w:pPr>
        <w:spacing w:before="1" w:after="0" w:line="260" w:lineRule="exact"/>
        <w:rPr>
          <w:sz w:val="26"/>
          <w:szCs w:val="26"/>
          <w:lang w:val="en-GB"/>
        </w:rPr>
      </w:pPr>
    </w:p>
    <w:p w:rsidR="00510379" w:rsidRDefault="00FE5D70" w:rsidP="00510379">
      <w:pPr>
        <w:spacing w:after="0" w:line="252" w:lineRule="exact"/>
        <w:ind w:left="820" w:right="56"/>
        <w:rPr>
          <w:rFonts w:ascii="Arial" w:eastAsia="Arial" w:hAnsi="Arial" w:cs="Arial"/>
          <w:lang w:val="en-GB"/>
        </w:rPr>
      </w:pPr>
      <w:r w:rsidRPr="004501D6">
        <w:rPr>
          <w:rFonts w:ascii="Arial" w:eastAsia="Arial" w:hAnsi="Arial" w:cs="Arial"/>
          <w:lang w:val="en-GB"/>
        </w:rPr>
        <w:t xml:space="preserve">This agreement is for the </w:t>
      </w:r>
      <w:r w:rsidR="00300D15">
        <w:rPr>
          <w:rFonts w:ascii="Arial" w:eastAsia="Arial" w:hAnsi="Arial" w:cs="Arial"/>
          <w:lang w:val="en-GB"/>
        </w:rPr>
        <w:t>scheme to be available</w:t>
      </w:r>
    </w:p>
    <w:p w:rsidR="004D5CD4" w:rsidRDefault="004D5CD4" w:rsidP="00510379">
      <w:pPr>
        <w:spacing w:after="0" w:line="252" w:lineRule="exact"/>
        <w:ind w:left="820" w:right="56"/>
        <w:rPr>
          <w:rFonts w:ascii="Arial" w:eastAsia="Arial" w:hAnsi="Arial" w:cs="Arial"/>
          <w:lang w:val="en-GB"/>
        </w:rPr>
      </w:pPr>
    </w:p>
    <w:p w:rsidR="00510379" w:rsidRPr="00E15785" w:rsidRDefault="00510379" w:rsidP="00E15785">
      <w:pPr>
        <w:pStyle w:val="ListParagraph"/>
        <w:numPr>
          <w:ilvl w:val="2"/>
          <w:numId w:val="13"/>
        </w:numPr>
        <w:spacing w:after="0" w:line="252" w:lineRule="exact"/>
        <w:ind w:left="1418" w:right="56" w:hanging="284"/>
        <w:rPr>
          <w:rFonts w:ascii="Arial" w:hAnsi="Arial"/>
          <w:b/>
          <w:lang w:val="en-GB"/>
        </w:rPr>
      </w:pPr>
      <w:r w:rsidRPr="00C91B0E">
        <w:rPr>
          <w:rFonts w:ascii="Arial" w:eastAsia="Arial" w:hAnsi="Arial" w:cs="Arial"/>
          <w:b/>
          <w:lang w:val="en-GB"/>
        </w:rPr>
        <w:t>du</w:t>
      </w:r>
      <w:r w:rsidR="00C91B0E" w:rsidRPr="00C91B0E">
        <w:rPr>
          <w:rFonts w:ascii="Arial" w:eastAsia="Arial" w:hAnsi="Arial" w:cs="Arial"/>
          <w:b/>
          <w:lang w:val="en-GB"/>
        </w:rPr>
        <w:t>ring</w:t>
      </w:r>
      <w:r w:rsidR="008C1C08" w:rsidRPr="00E15785">
        <w:rPr>
          <w:rFonts w:ascii="Arial" w:hAnsi="Arial"/>
          <w:b/>
          <w:lang w:val="en-GB"/>
        </w:rPr>
        <w:t xml:space="preserve"> </w:t>
      </w:r>
      <w:r w:rsidRPr="00E15785">
        <w:rPr>
          <w:rFonts w:ascii="Arial" w:hAnsi="Arial"/>
          <w:b/>
          <w:lang w:val="en-GB"/>
        </w:rPr>
        <w:t>all pharmacy opening hours</w:t>
      </w:r>
    </w:p>
    <w:p w:rsidR="00510379" w:rsidRPr="00510379" w:rsidRDefault="00510379" w:rsidP="00510379">
      <w:pPr>
        <w:pStyle w:val="ListParagraph"/>
        <w:spacing w:after="0" w:line="252" w:lineRule="exact"/>
        <w:ind w:left="2160" w:right="56"/>
        <w:rPr>
          <w:rFonts w:ascii="Arial" w:eastAsia="Arial" w:hAnsi="Arial" w:cs="Arial"/>
          <w:lang w:val="en-GB"/>
        </w:rPr>
      </w:pPr>
    </w:p>
    <w:p w:rsidR="00742504" w:rsidRPr="00510379" w:rsidRDefault="00F45086" w:rsidP="00510379">
      <w:pPr>
        <w:spacing w:after="0" w:line="252" w:lineRule="exact"/>
        <w:ind w:left="820" w:right="56"/>
        <w:rPr>
          <w:rFonts w:ascii="Arial" w:eastAsia="Arial" w:hAnsi="Arial" w:cs="Arial"/>
          <w:lang w:val="en-GB"/>
        </w:rPr>
      </w:pPr>
      <w:r>
        <w:rPr>
          <w:rFonts w:ascii="Arial" w:eastAsia="Arial" w:hAnsi="Arial" w:cs="Arial"/>
          <w:lang w:val="en-GB"/>
        </w:rPr>
        <w:t>The agreement and s</w:t>
      </w:r>
      <w:r w:rsidR="00300D15" w:rsidRPr="00510379">
        <w:rPr>
          <w:rFonts w:ascii="Arial" w:eastAsia="Arial" w:hAnsi="Arial" w:cs="Arial"/>
          <w:lang w:val="en-GB"/>
        </w:rPr>
        <w:t xml:space="preserve">ervice </w:t>
      </w:r>
      <w:r w:rsidR="00300D15" w:rsidRPr="0068104E">
        <w:rPr>
          <w:rFonts w:ascii="Arial" w:eastAsia="Arial" w:hAnsi="Arial" w:cs="Arial"/>
          <w:lang w:val="en-GB"/>
        </w:rPr>
        <w:t>deliver</w:t>
      </w:r>
      <w:r w:rsidR="00510379" w:rsidRPr="0068104E">
        <w:rPr>
          <w:rFonts w:ascii="Arial" w:eastAsia="Arial" w:hAnsi="Arial" w:cs="Arial"/>
          <w:lang w:val="en-GB"/>
        </w:rPr>
        <w:t>y</w:t>
      </w:r>
      <w:r w:rsidR="00300D15" w:rsidRPr="0068104E">
        <w:rPr>
          <w:rFonts w:ascii="Arial" w:eastAsia="Arial" w:hAnsi="Arial" w:cs="Arial"/>
          <w:lang w:val="en-GB"/>
        </w:rPr>
        <w:t xml:space="preserve"> will cover the </w:t>
      </w:r>
      <w:r w:rsidR="00FE5D70" w:rsidRPr="0068104E">
        <w:rPr>
          <w:rFonts w:ascii="Arial" w:eastAsia="Arial" w:hAnsi="Arial" w:cs="Arial"/>
          <w:lang w:val="en-GB"/>
        </w:rPr>
        <w:t xml:space="preserve">period </w:t>
      </w:r>
      <w:r w:rsidR="00300D15" w:rsidRPr="00E15785">
        <w:rPr>
          <w:rFonts w:ascii="Arial" w:hAnsi="Arial"/>
          <w:b/>
          <w:lang w:val="en-GB"/>
        </w:rPr>
        <w:t xml:space="preserve">from </w:t>
      </w:r>
      <w:r w:rsidR="00F121CE">
        <w:rPr>
          <w:rFonts w:ascii="Arial" w:hAnsi="Arial"/>
          <w:b/>
          <w:lang w:val="en-GB"/>
        </w:rPr>
        <w:t>1</w:t>
      </w:r>
      <w:r w:rsidR="00F121CE" w:rsidRPr="00F121CE">
        <w:rPr>
          <w:rFonts w:ascii="Arial" w:hAnsi="Arial"/>
          <w:b/>
          <w:vertAlign w:val="superscript"/>
          <w:lang w:val="en-GB"/>
        </w:rPr>
        <w:t>st</w:t>
      </w:r>
      <w:r w:rsidR="00F121CE">
        <w:rPr>
          <w:rFonts w:ascii="Arial" w:hAnsi="Arial"/>
          <w:b/>
          <w:lang w:val="en-GB"/>
        </w:rPr>
        <w:t xml:space="preserve"> October</w:t>
      </w:r>
      <w:r w:rsidR="00F121CE">
        <w:rPr>
          <w:rFonts w:ascii="Arial" w:eastAsia="Arial" w:hAnsi="Arial" w:cs="Arial"/>
          <w:b/>
          <w:lang w:val="en-GB"/>
        </w:rPr>
        <w:t xml:space="preserve"> 2018</w:t>
      </w:r>
      <w:r w:rsidR="00B922A3">
        <w:rPr>
          <w:rFonts w:ascii="Arial" w:eastAsia="Arial" w:hAnsi="Arial" w:cs="Arial"/>
          <w:b/>
          <w:lang w:val="en-GB"/>
        </w:rPr>
        <w:t xml:space="preserve"> to 31</w:t>
      </w:r>
      <w:r w:rsidR="00B922A3" w:rsidRPr="00B922A3">
        <w:rPr>
          <w:rFonts w:ascii="Arial" w:eastAsia="Arial" w:hAnsi="Arial" w:cs="Arial"/>
          <w:b/>
          <w:vertAlign w:val="superscript"/>
          <w:lang w:val="en-GB"/>
        </w:rPr>
        <w:t>st</w:t>
      </w:r>
      <w:r w:rsidR="00F121CE">
        <w:rPr>
          <w:rFonts w:ascii="Arial" w:eastAsia="Arial" w:hAnsi="Arial" w:cs="Arial"/>
          <w:b/>
          <w:lang w:val="en-GB"/>
        </w:rPr>
        <w:t xml:space="preserve"> March 2019</w:t>
      </w:r>
      <w:r w:rsidR="00300D15" w:rsidRPr="0068104E">
        <w:rPr>
          <w:rFonts w:ascii="Arial" w:eastAsia="Arial" w:hAnsi="Arial" w:cs="Arial"/>
          <w:lang w:val="en-GB"/>
        </w:rPr>
        <w:t>.</w:t>
      </w:r>
    </w:p>
    <w:p w:rsidR="005E1FB6" w:rsidRDefault="005E1FB6" w:rsidP="005E1FB6">
      <w:pPr>
        <w:spacing w:after="0" w:line="252" w:lineRule="exact"/>
        <w:ind w:left="820" w:right="56"/>
        <w:rPr>
          <w:sz w:val="20"/>
          <w:szCs w:val="20"/>
          <w:lang w:val="en-GB"/>
        </w:rPr>
      </w:pPr>
    </w:p>
    <w:p w:rsidR="009A7667" w:rsidRPr="004501D6" w:rsidRDefault="009A7667" w:rsidP="005E1FB6">
      <w:pPr>
        <w:spacing w:after="0" w:line="252" w:lineRule="exact"/>
        <w:ind w:left="820" w:right="56"/>
        <w:rPr>
          <w:sz w:val="20"/>
          <w:szCs w:val="20"/>
          <w:lang w:val="en-GB"/>
        </w:rPr>
      </w:pPr>
    </w:p>
    <w:p w:rsidR="00742504" w:rsidRPr="004501D6" w:rsidRDefault="00004A0B" w:rsidP="00004A0B">
      <w:pPr>
        <w:tabs>
          <w:tab w:val="left" w:pos="709"/>
        </w:tabs>
        <w:spacing w:after="0" w:line="240" w:lineRule="auto"/>
        <w:ind w:left="100" w:right="-20"/>
        <w:rPr>
          <w:rFonts w:ascii="Arial" w:eastAsia="Arial" w:hAnsi="Arial" w:cs="Arial"/>
          <w:color w:val="519680"/>
          <w:lang w:val="en-GB"/>
        </w:rPr>
      </w:pPr>
      <w:r>
        <w:rPr>
          <w:rFonts w:ascii="Arial" w:eastAsia="Arial" w:hAnsi="Arial" w:cs="Arial"/>
          <w:b/>
          <w:bCs/>
          <w:color w:val="519680"/>
          <w:lang w:val="en-GB"/>
        </w:rPr>
        <w:t>4.</w:t>
      </w:r>
      <w:r>
        <w:rPr>
          <w:rFonts w:ascii="Arial" w:eastAsia="Arial" w:hAnsi="Arial" w:cs="Arial"/>
          <w:b/>
          <w:bCs/>
          <w:color w:val="519680"/>
          <w:lang w:val="en-GB"/>
        </w:rPr>
        <w:tab/>
      </w:r>
      <w:r w:rsidR="00FE5D70" w:rsidRPr="004501D6">
        <w:rPr>
          <w:rFonts w:ascii="Arial" w:eastAsia="Arial" w:hAnsi="Arial" w:cs="Arial"/>
          <w:b/>
          <w:bCs/>
          <w:color w:val="519680"/>
          <w:lang w:val="en-GB"/>
        </w:rPr>
        <w:t>Termination</w:t>
      </w:r>
    </w:p>
    <w:p w:rsidR="00742504" w:rsidRPr="004501D6" w:rsidRDefault="00742504">
      <w:pPr>
        <w:spacing w:before="1" w:after="0" w:line="260" w:lineRule="exact"/>
        <w:rPr>
          <w:sz w:val="26"/>
          <w:szCs w:val="26"/>
          <w:lang w:val="en-GB"/>
        </w:rPr>
      </w:pPr>
    </w:p>
    <w:p w:rsidR="00742504" w:rsidRPr="004501D6" w:rsidRDefault="00FE5D70">
      <w:pPr>
        <w:spacing w:after="0" w:line="252" w:lineRule="exact"/>
        <w:ind w:left="820" w:right="57"/>
        <w:jc w:val="both"/>
        <w:rPr>
          <w:rFonts w:ascii="Arial" w:eastAsia="Arial" w:hAnsi="Arial" w:cs="Arial"/>
          <w:lang w:val="en-GB"/>
        </w:rPr>
      </w:pPr>
      <w:r w:rsidRPr="004501D6">
        <w:rPr>
          <w:rFonts w:ascii="Arial" w:eastAsia="Arial" w:hAnsi="Arial" w:cs="Arial"/>
          <w:lang w:val="en-GB"/>
        </w:rPr>
        <w:t>One months’ notice of termination must be given if the pharmacy wishes to terminate the agreement before the given end date.</w:t>
      </w:r>
    </w:p>
    <w:p w:rsidR="00742504" w:rsidRPr="004501D6" w:rsidRDefault="00742504">
      <w:pPr>
        <w:spacing w:before="10" w:after="0" w:line="240" w:lineRule="exact"/>
        <w:rPr>
          <w:sz w:val="24"/>
          <w:szCs w:val="24"/>
          <w:lang w:val="en-GB"/>
        </w:rPr>
      </w:pPr>
    </w:p>
    <w:p w:rsidR="00742504" w:rsidRDefault="00FF4824">
      <w:pPr>
        <w:spacing w:after="0" w:line="240" w:lineRule="auto"/>
        <w:ind w:left="820" w:right="60"/>
        <w:jc w:val="both"/>
        <w:rPr>
          <w:rFonts w:ascii="Arial" w:eastAsia="Arial" w:hAnsi="Arial" w:cs="Arial"/>
          <w:lang w:val="en-GB"/>
        </w:rPr>
      </w:pPr>
      <w:r>
        <w:rPr>
          <w:rFonts w:ascii="Arial" w:eastAsia="Arial" w:hAnsi="Arial" w:cs="Arial"/>
          <w:lang w:val="en-GB"/>
        </w:rPr>
        <w:t>The Commissioner</w:t>
      </w:r>
      <w:r w:rsidR="00B71DCD">
        <w:rPr>
          <w:rFonts w:ascii="Arial" w:eastAsia="Arial" w:hAnsi="Arial" w:cs="Arial"/>
          <w:lang w:val="en-GB"/>
        </w:rPr>
        <w:t xml:space="preserve"> </w:t>
      </w:r>
      <w:r w:rsidR="00FE5D70" w:rsidRPr="004501D6">
        <w:rPr>
          <w:rFonts w:ascii="Arial" w:eastAsia="Arial" w:hAnsi="Arial" w:cs="Arial"/>
          <w:lang w:val="en-GB"/>
        </w:rPr>
        <w:t>may suspend or terminate this agreement forthwith if there are reasonable grounds for concern including, but not limited to, malpractice, negligence or fraud on the part of the pharmacy.</w:t>
      </w:r>
    </w:p>
    <w:p w:rsidR="00004A0B" w:rsidRDefault="00004A0B">
      <w:pPr>
        <w:spacing w:after="0" w:line="240" w:lineRule="auto"/>
        <w:ind w:left="820" w:right="60"/>
        <w:jc w:val="both"/>
        <w:rPr>
          <w:rFonts w:ascii="Arial" w:eastAsia="Arial" w:hAnsi="Arial" w:cs="Arial"/>
          <w:lang w:val="en-GB"/>
        </w:rPr>
      </w:pPr>
    </w:p>
    <w:p w:rsidR="00106DAF" w:rsidRPr="004501D6" w:rsidRDefault="00106DAF">
      <w:pPr>
        <w:spacing w:after="0" w:line="240" w:lineRule="auto"/>
        <w:ind w:left="820" w:right="60"/>
        <w:jc w:val="both"/>
        <w:rPr>
          <w:rFonts w:ascii="Arial" w:eastAsia="Arial" w:hAnsi="Arial" w:cs="Arial"/>
          <w:lang w:val="en-GB"/>
        </w:rPr>
      </w:pPr>
    </w:p>
    <w:p w:rsidR="00742504" w:rsidRPr="00E15785" w:rsidRDefault="00FE5D70" w:rsidP="00004A0B">
      <w:pPr>
        <w:rPr>
          <w:rFonts w:ascii="Arial" w:hAnsi="Arial"/>
          <w:color w:val="519680"/>
          <w:lang w:val="en-GB"/>
        </w:rPr>
      </w:pPr>
      <w:r w:rsidRPr="004501D6">
        <w:rPr>
          <w:rFonts w:ascii="Arial" w:eastAsia="Arial" w:hAnsi="Arial" w:cs="Arial"/>
          <w:b/>
          <w:bCs/>
          <w:color w:val="519680"/>
          <w:lang w:val="en-GB"/>
        </w:rPr>
        <w:t>5.</w:t>
      </w:r>
      <w:r w:rsidRPr="004501D6">
        <w:rPr>
          <w:rFonts w:ascii="Arial" w:eastAsia="Arial" w:hAnsi="Arial" w:cs="Arial"/>
          <w:b/>
          <w:bCs/>
          <w:color w:val="519680"/>
          <w:lang w:val="en-GB"/>
        </w:rPr>
        <w:tab/>
        <w:t>Obligations</w:t>
      </w:r>
    </w:p>
    <w:p w:rsidR="00742504" w:rsidRPr="004501D6" w:rsidRDefault="00742504">
      <w:pPr>
        <w:spacing w:before="16" w:after="0" w:line="240" w:lineRule="exact"/>
        <w:rPr>
          <w:sz w:val="24"/>
          <w:szCs w:val="24"/>
          <w:lang w:val="en-GB"/>
        </w:rPr>
      </w:pPr>
    </w:p>
    <w:p w:rsidR="00742504" w:rsidRPr="004501D6" w:rsidRDefault="00FE5D70" w:rsidP="004D7F9C">
      <w:pPr>
        <w:spacing w:after="0" w:line="240" w:lineRule="auto"/>
        <w:ind w:left="820" w:right="57"/>
        <w:jc w:val="both"/>
        <w:rPr>
          <w:rFonts w:ascii="Arial" w:eastAsia="Arial" w:hAnsi="Arial" w:cs="Arial"/>
          <w:lang w:val="en-GB"/>
        </w:rPr>
      </w:pPr>
      <w:r w:rsidRPr="004501D6">
        <w:rPr>
          <w:rFonts w:ascii="Arial" w:eastAsia="Arial" w:hAnsi="Arial" w:cs="Arial"/>
          <w:lang w:val="en-GB"/>
        </w:rPr>
        <w:t>The pharmacy will provide the service in accordance with the specification</w:t>
      </w:r>
      <w:r w:rsidR="004D7F9C" w:rsidRPr="004501D6">
        <w:rPr>
          <w:rFonts w:ascii="Arial" w:eastAsia="Arial" w:hAnsi="Arial" w:cs="Arial"/>
          <w:lang w:val="en-GB"/>
        </w:rPr>
        <w:t xml:space="preserve"> </w:t>
      </w:r>
      <w:r w:rsidRPr="004501D6">
        <w:rPr>
          <w:rFonts w:ascii="Arial" w:eastAsia="Arial" w:hAnsi="Arial" w:cs="Arial"/>
          <w:lang w:val="en-GB"/>
        </w:rPr>
        <w:t>(</w:t>
      </w:r>
      <w:r w:rsidR="004D7F9C" w:rsidRPr="00E15785">
        <w:rPr>
          <w:rFonts w:ascii="Arial" w:eastAsia="Arial" w:hAnsi="Arial" w:cs="Arial"/>
          <w:b/>
          <w:lang w:val="en-GB"/>
        </w:rPr>
        <w:t>S</w:t>
      </w:r>
      <w:r w:rsidRPr="00E15785">
        <w:rPr>
          <w:rFonts w:ascii="Arial" w:eastAsia="Arial" w:hAnsi="Arial" w:cs="Arial"/>
          <w:b/>
          <w:lang w:val="en-GB"/>
        </w:rPr>
        <w:t>chedule 1</w:t>
      </w:r>
      <w:r w:rsidR="004D7F9C" w:rsidRPr="004501D6">
        <w:rPr>
          <w:rFonts w:ascii="Arial" w:eastAsia="Arial" w:hAnsi="Arial" w:cs="Arial"/>
          <w:lang w:val="en-GB"/>
        </w:rPr>
        <w:t>)</w:t>
      </w:r>
      <w:r w:rsidR="006F2347">
        <w:rPr>
          <w:rFonts w:ascii="Arial" w:eastAsia="Arial" w:hAnsi="Arial" w:cs="Arial"/>
          <w:lang w:val="en-GB"/>
        </w:rPr>
        <w:t xml:space="preserve"> and ensure that all substantive and locum pharmacists are aware of it</w:t>
      </w:r>
      <w:r w:rsidRPr="004501D6">
        <w:rPr>
          <w:rFonts w:ascii="Arial" w:eastAsia="Arial" w:hAnsi="Arial" w:cs="Arial"/>
          <w:lang w:val="en-GB"/>
        </w:rPr>
        <w:t>.</w:t>
      </w:r>
    </w:p>
    <w:p w:rsidR="00742504" w:rsidRPr="004501D6" w:rsidRDefault="00742504" w:rsidP="004D7F9C">
      <w:pPr>
        <w:spacing w:before="11" w:after="0" w:line="240" w:lineRule="exact"/>
        <w:jc w:val="both"/>
        <w:rPr>
          <w:sz w:val="24"/>
          <w:szCs w:val="24"/>
          <w:lang w:val="en-GB"/>
        </w:rPr>
      </w:pPr>
    </w:p>
    <w:p w:rsidR="00742504" w:rsidRPr="004501D6" w:rsidRDefault="00FF4824" w:rsidP="004D7F9C">
      <w:pPr>
        <w:spacing w:after="0" w:line="241" w:lineRule="auto"/>
        <w:ind w:left="820" w:right="58"/>
        <w:jc w:val="both"/>
        <w:rPr>
          <w:rFonts w:ascii="Arial" w:eastAsia="Arial" w:hAnsi="Arial" w:cs="Arial"/>
          <w:lang w:val="en-GB"/>
        </w:rPr>
      </w:pPr>
      <w:r>
        <w:rPr>
          <w:rFonts w:ascii="Arial" w:eastAsia="Arial" w:hAnsi="Arial" w:cs="Arial"/>
          <w:lang w:val="en-GB"/>
        </w:rPr>
        <w:t>The Commissioner</w:t>
      </w:r>
      <w:r w:rsidR="00FE5D70" w:rsidRPr="004501D6">
        <w:rPr>
          <w:rFonts w:ascii="Arial" w:eastAsia="Arial" w:hAnsi="Arial" w:cs="Arial"/>
          <w:lang w:val="en-GB"/>
        </w:rPr>
        <w:t xml:space="preserve"> will manage the service in accordance with the specification (</w:t>
      </w:r>
      <w:r w:rsidR="004D7F9C" w:rsidRPr="00E15785">
        <w:rPr>
          <w:rFonts w:ascii="Arial" w:eastAsia="Arial" w:hAnsi="Arial" w:cs="Arial"/>
          <w:b/>
          <w:lang w:val="en-GB"/>
        </w:rPr>
        <w:t>S</w:t>
      </w:r>
      <w:r w:rsidR="00FE5D70" w:rsidRPr="00E15785">
        <w:rPr>
          <w:rFonts w:ascii="Arial" w:eastAsia="Arial" w:hAnsi="Arial" w:cs="Arial"/>
          <w:b/>
          <w:lang w:val="en-GB"/>
        </w:rPr>
        <w:t>chedule 1</w:t>
      </w:r>
      <w:r w:rsidR="00FE5D70" w:rsidRPr="004501D6">
        <w:rPr>
          <w:rFonts w:ascii="Arial" w:eastAsia="Arial" w:hAnsi="Arial" w:cs="Arial"/>
          <w:lang w:val="en-GB"/>
        </w:rPr>
        <w:t>).</w:t>
      </w:r>
    </w:p>
    <w:p w:rsidR="00742504" w:rsidRDefault="00742504">
      <w:pPr>
        <w:spacing w:before="10" w:after="0" w:line="240" w:lineRule="exact"/>
        <w:rPr>
          <w:sz w:val="24"/>
          <w:szCs w:val="24"/>
          <w:lang w:val="en-GB"/>
        </w:rPr>
      </w:pPr>
    </w:p>
    <w:p w:rsidR="004E2214" w:rsidRPr="004501D6" w:rsidRDefault="004E2214">
      <w:pPr>
        <w:spacing w:before="10" w:after="0" w:line="240" w:lineRule="exact"/>
        <w:rPr>
          <w:sz w:val="24"/>
          <w:szCs w:val="24"/>
          <w:lang w:val="en-GB"/>
        </w:rPr>
      </w:pPr>
    </w:p>
    <w:p w:rsidR="00742504" w:rsidRPr="004501D6" w:rsidRDefault="00FE5D70">
      <w:pPr>
        <w:tabs>
          <w:tab w:val="left" w:pos="820"/>
        </w:tabs>
        <w:spacing w:after="0" w:line="240" w:lineRule="auto"/>
        <w:ind w:left="100" w:right="-20"/>
        <w:rPr>
          <w:rFonts w:ascii="Arial" w:eastAsia="Arial" w:hAnsi="Arial" w:cs="Arial"/>
          <w:color w:val="519680"/>
          <w:lang w:val="en-GB"/>
        </w:rPr>
      </w:pPr>
      <w:r w:rsidRPr="004501D6">
        <w:rPr>
          <w:rFonts w:ascii="Arial" w:eastAsia="Arial" w:hAnsi="Arial" w:cs="Arial"/>
          <w:b/>
          <w:bCs/>
          <w:color w:val="519680"/>
          <w:lang w:val="en-GB"/>
        </w:rPr>
        <w:t>6.</w:t>
      </w:r>
      <w:r w:rsidRPr="004501D6">
        <w:rPr>
          <w:rFonts w:ascii="Arial" w:eastAsia="Arial" w:hAnsi="Arial" w:cs="Arial"/>
          <w:b/>
          <w:bCs/>
          <w:color w:val="519680"/>
          <w:lang w:val="en-GB"/>
        </w:rPr>
        <w:tab/>
        <w:t>Payments</w:t>
      </w:r>
    </w:p>
    <w:p w:rsidR="00742504" w:rsidRPr="004501D6" w:rsidRDefault="00742504">
      <w:pPr>
        <w:spacing w:before="13" w:after="0" w:line="240" w:lineRule="exact"/>
        <w:rPr>
          <w:sz w:val="24"/>
          <w:szCs w:val="24"/>
          <w:lang w:val="en-GB"/>
        </w:rPr>
      </w:pPr>
    </w:p>
    <w:p w:rsidR="00742504" w:rsidRPr="004501D6" w:rsidRDefault="00FF4824" w:rsidP="006906C4">
      <w:pPr>
        <w:tabs>
          <w:tab w:val="left" w:pos="9498"/>
        </w:tabs>
        <w:spacing w:after="0" w:line="240" w:lineRule="auto"/>
        <w:ind w:left="820"/>
        <w:jc w:val="both"/>
        <w:rPr>
          <w:rFonts w:ascii="Arial" w:eastAsia="Arial" w:hAnsi="Arial" w:cs="Arial"/>
          <w:lang w:val="en-GB"/>
        </w:rPr>
      </w:pPr>
      <w:r>
        <w:rPr>
          <w:rFonts w:ascii="Arial" w:eastAsia="Arial" w:hAnsi="Arial" w:cs="Arial"/>
          <w:lang w:val="en-GB"/>
        </w:rPr>
        <w:t>The Commissioner</w:t>
      </w:r>
      <w:r w:rsidR="00FE5D70" w:rsidRPr="004501D6">
        <w:rPr>
          <w:rFonts w:ascii="Arial" w:eastAsia="Arial" w:hAnsi="Arial" w:cs="Arial"/>
          <w:lang w:val="en-GB"/>
        </w:rPr>
        <w:t xml:space="preserve"> will pay the following:</w:t>
      </w:r>
    </w:p>
    <w:p w:rsidR="00742504" w:rsidRPr="004501D6" w:rsidRDefault="00742504">
      <w:pPr>
        <w:spacing w:before="1" w:after="0" w:line="260" w:lineRule="exact"/>
        <w:rPr>
          <w:sz w:val="26"/>
          <w:szCs w:val="26"/>
          <w:lang w:val="en-GB"/>
        </w:rPr>
      </w:pPr>
    </w:p>
    <w:p w:rsidR="00611CE2" w:rsidRPr="00611CE2" w:rsidRDefault="00611CE2" w:rsidP="00611CE2">
      <w:pPr>
        <w:widowControl/>
        <w:autoSpaceDE w:val="0"/>
        <w:autoSpaceDN w:val="0"/>
        <w:adjustRightInd w:val="0"/>
        <w:spacing w:after="0" w:line="240" w:lineRule="auto"/>
        <w:ind w:left="851"/>
        <w:rPr>
          <w:rFonts w:ascii="Arial" w:hAnsi="Arial" w:cs="Arial"/>
          <w:color w:val="404040" w:themeColor="text1" w:themeTint="BF"/>
        </w:rPr>
      </w:pPr>
      <w:r w:rsidRPr="00611CE2">
        <w:rPr>
          <w:rFonts w:ascii="Arial" w:hAnsi="Arial" w:cs="Arial"/>
          <w:color w:val="404040" w:themeColor="text1" w:themeTint="BF"/>
        </w:rPr>
        <w:t>Remuneration will be made to the pharmacy at £14.00 per consultation to include:</w:t>
      </w:r>
    </w:p>
    <w:p w:rsidR="00611CE2" w:rsidRPr="00611CE2" w:rsidRDefault="00611CE2" w:rsidP="00611CE2">
      <w:pPr>
        <w:pStyle w:val="ListParagraph"/>
        <w:autoSpaceDE w:val="0"/>
        <w:autoSpaceDN w:val="0"/>
        <w:adjustRightInd w:val="0"/>
        <w:spacing w:after="0" w:line="240" w:lineRule="auto"/>
        <w:ind w:left="851"/>
        <w:rPr>
          <w:rFonts w:ascii="Arial" w:hAnsi="Arial" w:cs="Arial"/>
          <w:color w:val="404040" w:themeColor="text1" w:themeTint="BF"/>
        </w:rPr>
      </w:pPr>
      <w:r w:rsidRPr="00611CE2">
        <w:rPr>
          <w:rFonts w:ascii="Arial" w:hAnsi="Arial" w:cs="Arial"/>
          <w:color w:val="404040" w:themeColor="text1" w:themeTint="BF"/>
        </w:rPr>
        <w:t>-</w:t>
      </w:r>
      <w:r w:rsidRPr="00611CE2">
        <w:rPr>
          <w:rFonts w:ascii="Arial" w:hAnsi="Arial" w:cs="Arial"/>
          <w:color w:val="404040" w:themeColor="text1" w:themeTint="BF"/>
        </w:rPr>
        <w:tab/>
        <w:t>Set up (SOP development, staff training etc.) and support staffing costs</w:t>
      </w:r>
    </w:p>
    <w:p w:rsidR="00611CE2" w:rsidRPr="00611CE2" w:rsidRDefault="00611CE2" w:rsidP="00611CE2">
      <w:pPr>
        <w:pStyle w:val="ListParagraph"/>
        <w:autoSpaceDE w:val="0"/>
        <w:autoSpaceDN w:val="0"/>
        <w:adjustRightInd w:val="0"/>
        <w:spacing w:after="0" w:line="240" w:lineRule="auto"/>
        <w:ind w:left="851"/>
        <w:rPr>
          <w:rFonts w:ascii="Arial" w:hAnsi="Arial" w:cs="Arial"/>
          <w:color w:val="404040" w:themeColor="text1" w:themeTint="BF"/>
        </w:rPr>
      </w:pPr>
      <w:r w:rsidRPr="00611CE2">
        <w:rPr>
          <w:rFonts w:ascii="Arial" w:hAnsi="Arial" w:cs="Arial"/>
          <w:color w:val="404040" w:themeColor="text1" w:themeTint="BF"/>
        </w:rPr>
        <w:t>-</w:t>
      </w:r>
      <w:r w:rsidRPr="00611CE2">
        <w:rPr>
          <w:rFonts w:ascii="Arial" w:hAnsi="Arial" w:cs="Arial"/>
          <w:color w:val="404040" w:themeColor="text1" w:themeTint="BF"/>
        </w:rPr>
        <w:tab/>
        <w:t xml:space="preserve">Pharmacist time to provide the service </w:t>
      </w:r>
      <w:r w:rsidR="003E4334">
        <w:rPr>
          <w:rFonts w:ascii="Arial" w:hAnsi="Arial" w:cs="Arial"/>
          <w:color w:val="404040" w:themeColor="text1" w:themeTint="BF"/>
        </w:rPr>
        <w:t>including onward referral and follow up</w:t>
      </w:r>
    </w:p>
    <w:p w:rsidR="00611CE2" w:rsidRPr="00611CE2" w:rsidRDefault="00611CE2" w:rsidP="00611CE2">
      <w:pPr>
        <w:pStyle w:val="ListParagraph"/>
        <w:autoSpaceDE w:val="0"/>
        <w:autoSpaceDN w:val="0"/>
        <w:adjustRightInd w:val="0"/>
        <w:spacing w:after="0" w:line="240" w:lineRule="auto"/>
        <w:ind w:left="851"/>
        <w:rPr>
          <w:rFonts w:ascii="Arial" w:hAnsi="Arial" w:cs="Arial"/>
          <w:color w:val="404040" w:themeColor="text1" w:themeTint="BF"/>
        </w:rPr>
      </w:pPr>
      <w:r w:rsidRPr="00611CE2">
        <w:rPr>
          <w:rFonts w:ascii="Arial" w:hAnsi="Arial" w:cs="Arial"/>
          <w:color w:val="404040" w:themeColor="text1" w:themeTint="BF"/>
        </w:rPr>
        <w:t>-</w:t>
      </w:r>
      <w:r w:rsidRPr="00611CE2">
        <w:rPr>
          <w:rFonts w:ascii="Arial" w:hAnsi="Arial" w:cs="Arial"/>
          <w:color w:val="404040" w:themeColor="text1" w:themeTint="BF"/>
        </w:rPr>
        <w:tab/>
        <w:t xml:space="preserve">Completing </w:t>
      </w:r>
      <w:proofErr w:type="spellStart"/>
      <w:r w:rsidRPr="00611CE2">
        <w:rPr>
          <w:rFonts w:ascii="Arial" w:hAnsi="Arial" w:cs="Arial"/>
          <w:color w:val="404040" w:themeColor="text1" w:themeTint="BF"/>
        </w:rPr>
        <w:t>PharmOutcomes</w:t>
      </w:r>
      <w:proofErr w:type="spellEnd"/>
    </w:p>
    <w:p w:rsidR="003E4334" w:rsidRDefault="00611CE2" w:rsidP="00611CE2">
      <w:pPr>
        <w:pStyle w:val="ListParagraph"/>
        <w:autoSpaceDE w:val="0"/>
        <w:autoSpaceDN w:val="0"/>
        <w:adjustRightInd w:val="0"/>
        <w:spacing w:after="0" w:line="240" w:lineRule="auto"/>
        <w:ind w:left="851"/>
        <w:rPr>
          <w:rFonts w:ascii="Arial" w:hAnsi="Arial" w:cs="Arial"/>
          <w:color w:val="404040" w:themeColor="text1" w:themeTint="BF"/>
        </w:rPr>
      </w:pPr>
      <w:r w:rsidRPr="00611CE2">
        <w:rPr>
          <w:rFonts w:ascii="Arial" w:hAnsi="Arial" w:cs="Arial"/>
          <w:color w:val="404040" w:themeColor="text1" w:themeTint="BF"/>
        </w:rPr>
        <w:t>-</w:t>
      </w:r>
      <w:r w:rsidRPr="00611CE2">
        <w:rPr>
          <w:rFonts w:ascii="Arial" w:hAnsi="Arial" w:cs="Arial"/>
          <w:color w:val="404040" w:themeColor="text1" w:themeTint="BF"/>
        </w:rPr>
        <w:tab/>
      </w:r>
      <w:r w:rsidR="003E4334">
        <w:rPr>
          <w:rFonts w:ascii="Arial" w:hAnsi="Arial" w:cs="Arial"/>
          <w:color w:val="404040" w:themeColor="text1" w:themeTint="BF"/>
        </w:rPr>
        <w:t xml:space="preserve">Input into iterative service improvement </w:t>
      </w:r>
      <w:r w:rsidR="00713751">
        <w:rPr>
          <w:rFonts w:ascii="Arial" w:hAnsi="Arial" w:cs="Arial"/>
          <w:color w:val="404040" w:themeColor="text1" w:themeTint="BF"/>
        </w:rPr>
        <w:t>activity</w:t>
      </w:r>
    </w:p>
    <w:p w:rsidR="003E4334" w:rsidRDefault="003E4334" w:rsidP="00063FFC">
      <w:pPr>
        <w:pStyle w:val="ListParagraph"/>
        <w:autoSpaceDE w:val="0"/>
        <w:autoSpaceDN w:val="0"/>
        <w:adjustRightInd w:val="0"/>
        <w:spacing w:after="0" w:line="240" w:lineRule="auto"/>
        <w:ind w:left="1436" w:hanging="585"/>
        <w:rPr>
          <w:rFonts w:ascii="Arial" w:hAnsi="Arial" w:cs="Arial"/>
          <w:color w:val="404040" w:themeColor="text1" w:themeTint="BF"/>
        </w:rPr>
      </w:pPr>
      <w:r>
        <w:rPr>
          <w:rFonts w:ascii="Arial" w:hAnsi="Arial" w:cs="Arial"/>
          <w:color w:val="404040" w:themeColor="text1" w:themeTint="BF"/>
        </w:rPr>
        <w:t>-</w:t>
      </w:r>
      <w:r>
        <w:rPr>
          <w:rFonts w:ascii="Arial" w:hAnsi="Arial" w:cs="Arial"/>
          <w:color w:val="404040" w:themeColor="text1" w:themeTint="BF"/>
        </w:rPr>
        <w:tab/>
        <w:t>Reporting issues and incidents as appropriate in line with the service level agreement</w:t>
      </w:r>
    </w:p>
    <w:p w:rsidR="00611CE2" w:rsidRPr="00611CE2" w:rsidRDefault="003E4334" w:rsidP="00063FFC">
      <w:pPr>
        <w:pStyle w:val="ListParagraph"/>
        <w:autoSpaceDE w:val="0"/>
        <w:autoSpaceDN w:val="0"/>
        <w:adjustRightInd w:val="0"/>
        <w:spacing w:after="0" w:line="240" w:lineRule="auto"/>
        <w:ind w:left="1436" w:hanging="585"/>
        <w:rPr>
          <w:rFonts w:ascii="Arial" w:hAnsi="Arial" w:cs="Arial"/>
          <w:color w:val="404040" w:themeColor="text1" w:themeTint="BF"/>
        </w:rPr>
      </w:pPr>
      <w:r>
        <w:rPr>
          <w:rFonts w:ascii="Arial" w:hAnsi="Arial" w:cs="Arial"/>
          <w:color w:val="404040" w:themeColor="text1" w:themeTint="BF"/>
        </w:rPr>
        <w:t>-</w:t>
      </w:r>
      <w:r>
        <w:rPr>
          <w:rFonts w:ascii="Arial" w:hAnsi="Arial" w:cs="Arial"/>
          <w:color w:val="404040" w:themeColor="text1" w:themeTint="BF"/>
        </w:rPr>
        <w:tab/>
      </w:r>
      <w:r w:rsidR="00611CE2" w:rsidRPr="00611CE2">
        <w:rPr>
          <w:rFonts w:ascii="Arial" w:hAnsi="Arial" w:cs="Arial"/>
          <w:color w:val="404040" w:themeColor="text1" w:themeTint="BF"/>
        </w:rPr>
        <w:t>Checking NICE C</w:t>
      </w:r>
      <w:r w:rsidR="00063FFC">
        <w:rPr>
          <w:rFonts w:ascii="Arial" w:hAnsi="Arial" w:cs="Arial"/>
          <w:color w:val="404040" w:themeColor="text1" w:themeTint="BF"/>
        </w:rPr>
        <w:t xml:space="preserve">linical </w:t>
      </w:r>
      <w:r w:rsidR="00611CE2" w:rsidRPr="00611CE2">
        <w:rPr>
          <w:rFonts w:ascii="Arial" w:hAnsi="Arial" w:cs="Arial"/>
          <w:color w:val="404040" w:themeColor="text1" w:themeTint="BF"/>
        </w:rPr>
        <w:t>K</w:t>
      </w:r>
      <w:r w:rsidR="00063FFC">
        <w:rPr>
          <w:rFonts w:ascii="Arial" w:hAnsi="Arial" w:cs="Arial"/>
          <w:color w:val="404040" w:themeColor="text1" w:themeTint="BF"/>
        </w:rPr>
        <w:t xml:space="preserve">nowledge </w:t>
      </w:r>
      <w:r w:rsidR="00611CE2" w:rsidRPr="00611CE2">
        <w:rPr>
          <w:rFonts w:ascii="Arial" w:hAnsi="Arial" w:cs="Arial"/>
          <w:color w:val="404040" w:themeColor="text1" w:themeTint="BF"/>
        </w:rPr>
        <w:t>S</w:t>
      </w:r>
      <w:r w:rsidR="00063FFC">
        <w:rPr>
          <w:rFonts w:ascii="Arial" w:hAnsi="Arial" w:cs="Arial"/>
          <w:color w:val="404040" w:themeColor="text1" w:themeTint="BF"/>
        </w:rPr>
        <w:t>ummaries</w:t>
      </w:r>
      <w:r w:rsidR="00611CE2" w:rsidRPr="00611CE2">
        <w:rPr>
          <w:rFonts w:ascii="Arial" w:hAnsi="Arial" w:cs="Arial"/>
          <w:color w:val="404040" w:themeColor="text1" w:themeTint="BF"/>
        </w:rPr>
        <w:t xml:space="preserve"> for every consultation </w:t>
      </w:r>
      <w:r>
        <w:rPr>
          <w:rFonts w:ascii="Arial" w:hAnsi="Arial" w:cs="Arial"/>
          <w:color w:val="404040" w:themeColor="text1" w:themeTint="BF"/>
        </w:rPr>
        <w:t>and providing written patient information</w:t>
      </w:r>
    </w:p>
    <w:p w:rsidR="00611CE2" w:rsidRDefault="00611CE2" w:rsidP="00611CE2">
      <w:pPr>
        <w:pStyle w:val="ListParagraph"/>
        <w:autoSpaceDE w:val="0"/>
        <w:autoSpaceDN w:val="0"/>
        <w:adjustRightInd w:val="0"/>
        <w:spacing w:after="0" w:line="240" w:lineRule="auto"/>
        <w:ind w:left="851"/>
        <w:rPr>
          <w:rFonts w:ascii="Arial" w:hAnsi="Arial" w:cs="Arial"/>
          <w:color w:val="404040" w:themeColor="text1" w:themeTint="BF"/>
        </w:rPr>
      </w:pPr>
    </w:p>
    <w:p w:rsidR="00611CE2" w:rsidRDefault="00611CE2" w:rsidP="00611CE2">
      <w:pPr>
        <w:pStyle w:val="ListParagraph"/>
        <w:autoSpaceDE w:val="0"/>
        <w:autoSpaceDN w:val="0"/>
        <w:adjustRightInd w:val="0"/>
        <w:spacing w:after="0" w:line="240" w:lineRule="auto"/>
        <w:ind w:left="851"/>
        <w:rPr>
          <w:rFonts w:ascii="Arial" w:hAnsi="Arial" w:cs="Arial"/>
          <w:color w:val="404040" w:themeColor="text1" w:themeTint="BF"/>
        </w:rPr>
      </w:pPr>
    </w:p>
    <w:p w:rsidR="00611CE2" w:rsidRPr="00611CE2" w:rsidRDefault="00611CE2" w:rsidP="00611CE2">
      <w:pPr>
        <w:widowControl/>
        <w:autoSpaceDE w:val="0"/>
        <w:autoSpaceDN w:val="0"/>
        <w:adjustRightInd w:val="0"/>
        <w:spacing w:after="0" w:line="240" w:lineRule="auto"/>
        <w:ind w:left="851"/>
        <w:rPr>
          <w:rFonts w:ascii="Arial" w:hAnsi="Arial" w:cs="Arial"/>
          <w:color w:val="404040" w:themeColor="text1" w:themeTint="BF"/>
        </w:rPr>
      </w:pPr>
      <w:r w:rsidRPr="00611CE2">
        <w:rPr>
          <w:rFonts w:ascii="Arial" w:hAnsi="Arial" w:cs="Arial"/>
          <w:color w:val="404040" w:themeColor="text1" w:themeTint="BF"/>
        </w:rPr>
        <w:t>Payments will be made b</w:t>
      </w:r>
      <w:r w:rsidR="00983CEB">
        <w:rPr>
          <w:rFonts w:ascii="Arial" w:hAnsi="Arial" w:cs="Arial"/>
          <w:color w:val="404040" w:themeColor="text1" w:themeTint="BF"/>
        </w:rPr>
        <w:t xml:space="preserve">y the BSA based on </w:t>
      </w:r>
      <w:proofErr w:type="spellStart"/>
      <w:r w:rsidR="00983CEB">
        <w:rPr>
          <w:rFonts w:ascii="Arial" w:hAnsi="Arial" w:cs="Arial"/>
          <w:color w:val="404040" w:themeColor="text1" w:themeTint="BF"/>
        </w:rPr>
        <w:t>PharmOutcomes</w:t>
      </w:r>
      <w:proofErr w:type="spellEnd"/>
      <w:r w:rsidR="00983CEB">
        <w:rPr>
          <w:rFonts w:ascii="Arial" w:hAnsi="Arial" w:cs="Arial"/>
          <w:color w:val="404040" w:themeColor="text1" w:themeTint="BF"/>
        </w:rPr>
        <w:t xml:space="preserve"> data</w:t>
      </w:r>
      <w:proofErr w:type="gramStart"/>
      <w:r w:rsidR="00983CEB">
        <w:rPr>
          <w:rFonts w:ascii="Arial" w:hAnsi="Arial" w:cs="Arial"/>
          <w:color w:val="404040" w:themeColor="text1" w:themeTint="BF"/>
        </w:rPr>
        <w:t>.</w:t>
      </w:r>
      <w:r w:rsidRPr="00611CE2">
        <w:rPr>
          <w:rFonts w:ascii="Arial" w:hAnsi="Arial" w:cs="Arial"/>
          <w:color w:val="404040" w:themeColor="text1" w:themeTint="BF"/>
        </w:rPr>
        <w:t>.</w:t>
      </w:r>
      <w:proofErr w:type="gramEnd"/>
      <w:r w:rsidRPr="00611CE2">
        <w:rPr>
          <w:rFonts w:ascii="Arial" w:hAnsi="Arial" w:cs="Arial"/>
          <w:color w:val="404040" w:themeColor="text1" w:themeTint="BF"/>
        </w:rPr>
        <w:t xml:space="preserve">  </w:t>
      </w:r>
    </w:p>
    <w:p w:rsidR="00611CE2" w:rsidRPr="00611CE2" w:rsidRDefault="00611CE2" w:rsidP="00611CE2">
      <w:pPr>
        <w:pStyle w:val="ListParagraph"/>
        <w:autoSpaceDE w:val="0"/>
        <w:autoSpaceDN w:val="0"/>
        <w:adjustRightInd w:val="0"/>
        <w:spacing w:after="0" w:line="240" w:lineRule="auto"/>
        <w:ind w:left="851"/>
        <w:rPr>
          <w:rFonts w:ascii="Arial" w:hAnsi="Arial" w:cs="Arial"/>
          <w:color w:val="404040" w:themeColor="text1" w:themeTint="BF"/>
        </w:rPr>
      </w:pPr>
    </w:p>
    <w:p w:rsidR="00611CE2" w:rsidRPr="00611CE2" w:rsidRDefault="00611CE2" w:rsidP="00611CE2">
      <w:pPr>
        <w:widowControl/>
        <w:autoSpaceDE w:val="0"/>
        <w:autoSpaceDN w:val="0"/>
        <w:adjustRightInd w:val="0"/>
        <w:spacing w:after="0" w:line="240" w:lineRule="auto"/>
        <w:ind w:left="851"/>
        <w:rPr>
          <w:rFonts w:ascii="Arial" w:hAnsi="Arial" w:cs="Arial"/>
          <w:color w:val="404040" w:themeColor="text1" w:themeTint="BF"/>
        </w:rPr>
      </w:pPr>
      <w:r w:rsidRPr="00611CE2">
        <w:rPr>
          <w:rFonts w:ascii="Arial" w:hAnsi="Arial" w:cs="Arial"/>
          <w:color w:val="404040" w:themeColor="text1" w:themeTint="BF"/>
        </w:rPr>
        <w:t xml:space="preserve">Payment will be made to pharmacies on a monthly basis within 2 months of </w:t>
      </w:r>
      <w:r w:rsidR="00B0637D">
        <w:rPr>
          <w:rFonts w:ascii="Arial" w:hAnsi="Arial" w:cs="Arial"/>
          <w:color w:val="404040" w:themeColor="text1" w:themeTint="BF"/>
        </w:rPr>
        <w:t xml:space="preserve">the </w:t>
      </w:r>
      <w:r w:rsidRPr="00611CE2">
        <w:rPr>
          <w:rFonts w:ascii="Arial" w:hAnsi="Arial" w:cs="Arial"/>
          <w:color w:val="404040" w:themeColor="text1" w:themeTint="BF"/>
        </w:rPr>
        <w:t>end of month by the BSA.</w:t>
      </w:r>
    </w:p>
    <w:p w:rsidR="00611CE2" w:rsidRPr="00611CE2" w:rsidRDefault="00611CE2" w:rsidP="00611CE2">
      <w:pPr>
        <w:pStyle w:val="ListParagraph"/>
        <w:autoSpaceDE w:val="0"/>
        <w:autoSpaceDN w:val="0"/>
        <w:adjustRightInd w:val="0"/>
        <w:spacing w:after="0" w:line="240" w:lineRule="auto"/>
        <w:ind w:left="851"/>
        <w:rPr>
          <w:rFonts w:ascii="Arial" w:hAnsi="Arial" w:cs="Arial"/>
          <w:color w:val="404040" w:themeColor="text1" w:themeTint="BF"/>
        </w:rPr>
      </w:pPr>
    </w:p>
    <w:p w:rsidR="00EC6236" w:rsidRDefault="00611CE2" w:rsidP="00611CE2">
      <w:pPr>
        <w:spacing w:before="7" w:after="0" w:line="240" w:lineRule="exact"/>
        <w:ind w:left="851"/>
        <w:rPr>
          <w:rFonts w:ascii="Arial" w:hAnsi="Arial" w:cs="Arial"/>
          <w:b/>
          <w:color w:val="404040" w:themeColor="text1" w:themeTint="BF"/>
        </w:rPr>
      </w:pPr>
      <w:r w:rsidRPr="00611CE2">
        <w:rPr>
          <w:rFonts w:ascii="Arial" w:hAnsi="Arial" w:cs="Arial"/>
          <w:b/>
          <w:color w:val="404040" w:themeColor="text1" w:themeTint="BF"/>
        </w:rPr>
        <w:t xml:space="preserve">Pharmacists must record information onto </w:t>
      </w:r>
      <w:proofErr w:type="spellStart"/>
      <w:r w:rsidRPr="00611CE2">
        <w:rPr>
          <w:rFonts w:ascii="Arial" w:hAnsi="Arial" w:cs="Arial"/>
          <w:b/>
          <w:color w:val="404040" w:themeColor="text1" w:themeTint="BF"/>
        </w:rPr>
        <w:t>PharmOutcomes</w:t>
      </w:r>
      <w:proofErr w:type="spellEnd"/>
      <w:r w:rsidRPr="00611CE2">
        <w:rPr>
          <w:rFonts w:ascii="Arial" w:hAnsi="Arial" w:cs="Arial"/>
          <w:b/>
          <w:color w:val="404040" w:themeColor="text1" w:themeTint="BF"/>
        </w:rPr>
        <w:t xml:space="preserve"> during the consultation with the patient present.</w:t>
      </w:r>
    </w:p>
    <w:p w:rsidR="00B0637D" w:rsidRPr="00611CE2" w:rsidRDefault="00B0637D" w:rsidP="00611CE2">
      <w:pPr>
        <w:spacing w:before="7" w:after="0" w:line="240" w:lineRule="exact"/>
        <w:ind w:left="851"/>
        <w:rPr>
          <w:rFonts w:ascii="Arial" w:hAnsi="Arial" w:cs="Arial"/>
          <w:sz w:val="24"/>
          <w:lang w:val="en-GB"/>
        </w:rPr>
      </w:pPr>
    </w:p>
    <w:p w:rsidR="00697B4A" w:rsidRDefault="00697B4A">
      <w:pPr>
        <w:spacing w:before="7" w:after="0" w:line="240" w:lineRule="exact"/>
        <w:rPr>
          <w:sz w:val="24"/>
          <w:szCs w:val="24"/>
          <w:lang w:val="en-GB"/>
        </w:rPr>
      </w:pPr>
    </w:p>
    <w:p w:rsidR="00742504" w:rsidRPr="004501D6" w:rsidRDefault="00FE5D70">
      <w:pPr>
        <w:tabs>
          <w:tab w:val="left" w:pos="820"/>
        </w:tabs>
        <w:spacing w:after="0" w:line="240" w:lineRule="auto"/>
        <w:ind w:left="100" w:right="-20"/>
        <w:rPr>
          <w:rFonts w:ascii="Arial" w:eastAsia="Arial" w:hAnsi="Arial" w:cs="Arial"/>
          <w:color w:val="519680"/>
          <w:lang w:val="en-GB"/>
        </w:rPr>
      </w:pPr>
      <w:r w:rsidRPr="004501D6">
        <w:rPr>
          <w:rFonts w:ascii="Arial" w:eastAsia="Arial" w:hAnsi="Arial" w:cs="Arial"/>
          <w:b/>
          <w:bCs/>
          <w:color w:val="519680"/>
          <w:lang w:val="en-GB"/>
        </w:rPr>
        <w:t>7.</w:t>
      </w:r>
      <w:r w:rsidRPr="004501D6">
        <w:rPr>
          <w:rFonts w:ascii="Arial" w:eastAsia="Arial" w:hAnsi="Arial" w:cs="Arial"/>
          <w:b/>
          <w:bCs/>
          <w:color w:val="519680"/>
          <w:lang w:val="en-GB"/>
        </w:rPr>
        <w:tab/>
        <w:t>Standards</w:t>
      </w:r>
    </w:p>
    <w:p w:rsidR="00742504" w:rsidRPr="004501D6" w:rsidRDefault="00742504">
      <w:pPr>
        <w:spacing w:before="1" w:after="0" w:line="260" w:lineRule="exact"/>
        <w:rPr>
          <w:sz w:val="26"/>
          <w:szCs w:val="26"/>
          <w:lang w:val="en-GB"/>
        </w:rPr>
      </w:pPr>
    </w:p>
    <w:p w:rsidR="00742504" w:rsidRPr="004501D6" w:rsidRDefault="00FE5D70" w:rsidP="001E3F3E">
      <w:pPr>
        <w:spacing w:after="0" w:line="252" w:lineRule="exact"/>
        <w:ind w:left="820" w:right="58"/>
        <w:jc w:val="both"/>
        <w:rPr>
          <w:rFonts w:ascii="Arial" w:eastAsia="Arial" w:hAnsi="Arial" w:cs="Arial"/>
          <w:lang w:val="en-GB"/>
        </w:rPr>
      </w:pPr>
      <w:r w:rsidRPr="004501D6">
        <w:rPr>
          <w:rFonts w:ascii="Arial" w:eastAsia="Arial" w:hAnsi="Arial" w:cs="Arial"/>
          <w:lang w:val="en-GB"/>
        </w:rPr>
        <w:t>The service will be provided in accordance with the standards detailed in the specification (</w:t>
      </w:r>
      <w:r w:rsidR="00EF442F" w:rsidRPr="004501D6">
        <w:rPr>
          <w:rFonts w:ascii="Arial" w:eastAsia="Arial" w:hAnsi="Arial" w:cs="Arial"/>
          <w:lang w:val="en-GB"/>
        </w:rPr>
        <w:t>S</w:t>
      </w:r>
      <w:r w:rsidRPr="004501D6">
        <w:rPr>
          <w:rFonts w:ascii="Arial" w:eastAsia="Arial" w:hAnsi="Arial" w:cs="Arial"/>
          <w:lang w:val="en-GB"/>
        </w:rPr>
        <w:t>chedule 1</w:t>
      </w:r>
      <w:r w:rsidR="001E3F3E" w:rsidRPr="004501D6">
        <w:rPr>
          <w:rFonts w:ascii="Arial" w:eastAsia="Arial" w:hAnsi="Arial" w:cs="Arial"/>
          <w:lang w:val="en-GB"/>
        </w:rPr>
        <w:t>)</w:t>
      </w:r>
      <w:r w:rsidR="00EF442F" w:rsidRPr="004501D6">
        <w:rPr>
          <w:rFonts w:ascii="Arial" w:eastAsia="Arial" w:hAnsi="Arial" w:cs="Arial"/>
          <w:lang w:val="en-GB"/>
        </w:rPr>
        <w:t>.</w:t>
      </w:r>
    </w:p>
    <w:p w:rsidR="00742504" w:rsidRDefault="00742504">
      <w:pPr>
        <w:spacing w:before="7" w:after="0" w:line="240" w:lineRule="exact"/>
        <w:rPr>
          <w:sz w:val="24"/>
          <w:szCs w:val="24"/>
          <w:lang w:val="en-GB"/>
        </w:rPr>
      </w:pPr>
    </w:p>
    <w:p w:rsidR="004E2214" w:rsidRPr="004501D6" w:rsidRDefault="004E2214">
      <w:pPr>
        <w:spacing w:before="7" w:after="0" w:line="240" w:lineRule="exact"/>
        <w:rPr>
          <w:sz w:val="24"/>
          <w:szCs w:val="24"/>
          <w:lang w:val="en-GB"/>
        </w:rPr>
      </w:pPr>
    </w:p>
    <w:p w:rsidR="006B4486" w:rsidRDefault="001E3F3E">
      <w:pPr>
        <w:tabs>
          <w:tab w:val="left" w:pos="820"/>
        </w:tabs>
        <w:spacing w:after="0" w:line="240" w:lineRule="auto"/>
        <w:ind w:left="100" w:right="-20"/>
        <w:rPr>
          <w:rFonts w:ascii="Arial" w:eastAsia="Arial" w:hAnsi="Arial" w:cs="Arial"/>
          <w:b/>
          <w:bCs/>
          <w:color w:val="519680"/>
          <w:lang w:val="en-GB"/>
        </w:rPr>
      </w:pPr>
      <w:r w:rsidRPr="004501D6">
        <w:rPr>
          <w:rFonts w:ascii="Arial" w:eastAsia="Arial" w:hAnsi="Arial" w:cs="Arial"/>
          <w:b/>
          <w:bCs/>
          <w:color w:val="519680"/>
          <w:lang w:val="en-GB"/>
        </w:rPr>
        <w:t>8</w:t>
      </w:r>
      <w:r w:rsidR="00FE5D70" w:rsidRPr="004501D6">
        <w:rPr>
          <w:rFonts w:ascii="Arial" w:eastAsia="Arial" w:hAnsi="Arial" w:cs="Arial"/>
          <w:b/>
          <w:bCs/>
          <w:color w:val="519680"/>
          <w:lang w:val="en-GB"/>
        </w:rPr>
        <w:t>.</w:t>
      </w:r>
      <w:r w:rsidR="00FE5D70" w:rsidRPr="004501D6">
        <w:rPr>
          <w:rFonts w:ascii="Arial" w:eastAsia="Arial" w:hAnsi="Arial" w:cs="Arial"/>
          <w:b/>
          <w:bCs/>
          <w:color w:val="519680"/>
          <w:lang w:val="en-GB"/>
        </w:rPr>
        <w:tab/>
      </w:r>
      <w:r w:rsidR="006B4486">
        <w:rPr>
          <w:rFonts w:ascii="Arial" w:eastAsia="Arial" w:hAnsi="Arial" w:cs="Arial"/>
          <w:b/>
          <w:bCs/>
          <w:color w:val="519680"/>
          <w:lang w:val="en-GB"/>
        </w:rPr>
        <w:t>Eligibility criteria</w:t>
      </w:r>
    </w:p>
    <w:p w:rsidR="006B4486" w:rsidRDefault="006B4486">
      <w:pPr>
        <w:tabs>
          <w:tab w:val="left" w:pos="820"/>
        </w:tabs>
        <w:spacing w:after="0" w:line="240" w:lineRule="auto"/>
        <w:ind w:left="100" w:right="-20"/>
        <w:rPr>
          <w:rFonts w:ascii="Arial" w:eastAsia="Arial" w:hAnsi="Arial" w:cs="Arial"/>
          <w:b/>
          <w:bCs/>
          <w:color w:val="519680"/>
          <w:lang w:val="en-GB"/>
        </w:rPr>
      </w:pPr>
      <w:r>
        <w:rPr>
          <w:rFonts w:ascii="Arial" w:eastAsia="Arial" w:hAnsi="Arial" w:cs="Arial"/>
          <w:b/>
          <w:bCs/>
          <w:color w:val="519680"/>
          <w:lang w:val="en-GB"/>
        </w:rPr>
        <w:tab/>
      </w:r>
    </w:p>
    <w:p w:rsidR="006B4486" w:rsidRDefault="006B4486" w:rsidP="004E2214">
      <w:pPr>
        <w:tabs>
          <w:tab w:val="left" w:pos="820"/>
        </w:tabs>
        <w:spacing w:after="0" w:line="23" w:lineRule="atLeast"/>
        <w:ind w:left="820" w:right="-23"/>
        <w:rPr>
          <w:rFonts w:ascii="Arial" w:eastAsia="Arial" w:hAnsi="Arial" w:cs="Arial"/>
          <w:bCs/>
          <w:lang w:val="en-GB"/>
        </w:rPr>
      </w:pPr>
      <w:r>
        <w:rPr>
          <w:rFonts w:ascii="Arial" w:eastAsia="Arial" w:hAnsi="Arial" w:cs="Arial"/>
          <w:bCs/>
          <w:lang w:val="en-GB"/>
        </w:rPr>
        <w:t xml:space="preserve">Service providers will need to satisfy the following to demonstrate ability to take part in the </w:t>
      </w:r>
      <w:r w:rsidR="005C6826">
        <w:rPr>
          <w:rFonts w:ascii="Arial" w:eastAsia="Arial" w:hAnsi="Arial" w:cs="Arial"/>
          <w:bCs/>
          <w:lang w:val="en-GB"/>
        </w:rPr>
        <w:t>project</w:t>
      </w:r>
      <w:r>
        <w:rPr>
          <w:rFonts w:ascii="Arial" w:eastAsia="Arial" w:hAnsi="Arial" w:cs="Arial"/>
          <w:bCs/>
          <w:lang w:val="en-GB"/>
        </w:rPr>
        <w:t>:</w:t>
      </w:r>
    </w:p>
    <w:p w:rsidR="006B4486" w:rsidRDefault="006B4486" w:rsidP="004E2214">
      <w:pPr>
        <w:tabs>
          <w:tab w:val="left" w:pos="820"/>
        </w:tabs>
        <w:spacing w:after="0" w:line="23" w:lineRule="atLeast"/>
        <w:ind w:left="100" w:right="-23"/>
        <w:rPr>
          <w:rFonts w:ascii="Arial" w:eastAsia="Arial" w:hAnsi="Arial" w:cs="Arial"/>
          <w:bCs/>
          <w:lang w:val="en-GB"/>
        </w:rPr>
      </w:pPr>
    </w:p>
    <w:p w:rsidR="006B4486" w:rsidRDefault="006B4486" w:rsidP="006B4486">
      <w:pPr>
        <w:pStyle w:val="ListParagraph"/>
        <w:numPr>
          <w:ilvl w:val="0"/>
          <w:numId w:val="11"/>
        </w:numPr>
        <w:tabs>
          <w:tab w:val="left" w:pos="820"/>
        </w:tabs>
        <w:spacing w:after="0" w:line="240" w:lineRule="auto"/>
        <w:ind w:right="-20"/>
        <w:rPr>
          <w:rFonts w:ascii="Arial" w:eastAsia="Arial" w:hAnsi="Arial" w:cs="Arial"/>
          <w:bCs/>
          <w:lang w:val="en-GB"/>
        </w:rPr>
      </w:pPr>
      <w:r>
        <w:rPr>
          <w:rFonts w:ascii="Arial" w:eastAsia="Arial" w:hAnsi="Arial" w:cs="Arial"/>
          <w:bCs/>
          <w:lang w:val="en-GB"/>
        </w:rPr>
        <w:t>Located within</w:t>
      </w:r>
      <w:r w:rsidRPr="00E15785">
        <w:rPr>
          <w:rFonts w:ascii="Arial" w:hAnsi="Arial"/>
          <w:lang w:val="en-GB"/>
        </w:rPr>
        <w:t xml:space="preserve"> </w:t>
      </w:r>
      <w:r>
        <w:rPr>
          <w:rFonts w:ascii="Arial" w:eastAsia="Arial" w:hAnsi="Arial" w:cs="Arial"/>
          <w:bCs/>
          <w:lang w:val="en-GB"/>
        </w:rPr>
        <w:t xml:space="preserve">Northumberland, Tyne and Wear and Durham, Darlington and Tees geographical </w:t>
      </w:r>
      <w:r w:rsidR="004E2214">
        <w:rPr>
          <w:rFonts w:ascii="Arial" w:eastAsia="Arial" w:hAnsi="Arial" w:cs="Arial"/>
          <w:bCs/>
          <w:lang w:val="en-GB"/>
        </w:rPr>
        <w:t>boundaries</w:t>
      </w:r>
    </w:p>
    <w:p w:rsidR="006B4486" w:rsidRPr="006B4486" w:rsidRDefault="006B4486" w:rsidP="006B4486">
      <w:pPr>
        <w:pStyle w:val="ListParagraph"/>
        <w:rPr>
          <w:rFonts w:ascii="Arial" w:eastAsia="Arial" w:hAnsi="Arial" w:cs="Arial"/>
          <w:bCs/>
          <w:lang w:val="en-GB"/>
        </w:rPr>
      </w:pPr>
    </w:p>
    <w:p w:rsidR="006B4486" w:rsidRDefault="006B4486" w:rsidP="006B4486">
      <w:pPr>
        <w:pStyle w:val="ListParagraph"/>
        <w:numPr>
          <w:ilvl w:val="0"/>
          <w:numId w:val="11"/>
        </w:numPr>
        <w:tabs>
          <w:tab w:val="left" w:pos="820"/>
        </w:tabs>
        <w:spacing w:after="0" w:line="240" w:lineRule="auto"/>
        <w:ind w:right="-20"/>
        <w:rPr>
          <w:rFonts w:ascii="Arial" w:eastAsia="Arial" w:hAnsi="Arial" w:cs="Arial"/>
          <w:bCs/>
          <w:lang w:val="en-GB"/>
        </w:rPr>
      </w:pPr>
      <w:r>
        <w:rPr>
          <w:rFonts w:ascii="Arial" w:eastAsia="Arial" w:hAnsi="Arial" w:cs="Arial"/>
          <w:bCs/>
          <w:lang w:val="en-GB"/>
        </w:rPr>
        <w:t xml:space="preserve">Be in good standing with NHS England </w:t>
      </w:r>
    </w:p>
    <w:p w:rsidR="006B4486" w:rsidRDefault="006B4486" w:rsidP="006B4486">
      <w:pPr>
        <w:tabs>
          <w:tab w:val="left" w:pos="820"/>
        </w:tabs>
        <w:spacing w:after="0" w:line="240" w:lineRule="auto"/>
        <w:ind w:right="-20"/>
        <w:rPr>
          <w:rFonts w:ascii="Arial" w:eastAsia="Arial" w:hAnsi="Arial" w:cs="Arial"/>
          <w:bCs/>
          <w:lang w:val="en-GB"/>
        </w:rPr>
      </w:pPr>
    </w:p>
    <w:p w:rsidR="00697B4A" w:rsidRDefault="00004A0B" w:rsidP="00B0637D">
      <w:pPr>
        <w:tabs>
          <w:tab w:val="left" w:pos="820"/>
        </w:tabs>
        <w:spacing w:after="0" w:line="240" w:lineRule="auto"/>
        <w:ind w:left="820" w:right="-20"/>
        <w:rPr>
          <w:rFonts w:ascii="Arial" w:eastAsia="Arial" w:hAnsi="Arial" w:cs="Arial"/>
          <w:bCs/>
          <w:lang w:val="en-GB"/>
        </w:rPr>
      </w:pPr>
      <w:r>
        <w:rPr>
          <w:rFonts w:ascii="Arial" w:eastAsia="Arial" w:hAnsi="Arial" w:cs="Arial"/>
          <w:bCs/>
          <w:lang w:val="en-GB"/>
        </w:rPr>
        <w:t>Due to the face to face consultation</w:t>
      </w:r>
      <w:r w:rsidR="00B0637D">
        <w:rPr>
          <w:rFonts w:ascii="Arial" w:eastAsia="Arial" w:hAnsi="Arial" w:cs="Arial"/>
          <w:bCs/>
          <w:lang w:val="en-GB"/>
        </w:rPr>
        <w:t xml:space="preserve"> requirements</w:t>
      </w:r>
      <w:r>
        <w:rPr>
          <w:rFonts w:ascii="Arial" w:eastAsia="Arial" w:hAnsi="Arial" w:cs="Arial"/>
          <w:bCs/>
          <w:lang w:val="en-GB"/>
        </w:rPr>
        <w:t>,</w:t>
      </w:r>
      <w:r w:rsidR="006B4486">
        <w:rPr>
          <w:rFonts w:ascii="Arial" w:eastAsia="Arial" w:hAnsi="Arial" w:cs="Arial"/>
          <w:bCs/>
          <w:lang w:val="en-GB"/>
        </w:rPr>
        <w:t xml:space="preserve"> this service is not available</w:t>
      </w:r>
      <w:r w:rsidR="00B0637D">
        <w:rPr>
          <w:rFonts w:ascii="Arial" w:eastAsia="Arial" w:hAnsi="Arial" w:cs="Arial"/>
          <w:bCs/>
          <w:lang w:val="en-GB"/>
        </w:rPr>
        <w:t xml:space="preserve"> to distance-selling pharmacies.</w:t>
      </w:r>
    </w:p>
    <w:p w:rsidR="00B0637D" w:rsidRDefault="00B0637D" w:rsidP="00B0637D">
      <w:pPr>
        <w:tabs>
          <w:tab w:val="left" w:pos="820"/>
        </w:tabs>
        <w:spacing w:after="0" w:line="240" w:lineRule="auto"/>
        <w:ind w:left="820" w:right="-20"/>
        <w:rPr>
          <w:rFonts w:ascii="Arial" w:eastAsia="Arial" w:hAnsi="Arial" w:cs="Arial"/>
          <w:bCs/>
          <w:lang w:val="en-GB"/>
        </w:rPr>
      </w:pPr>
    </w:p>
    <w:p w:rsidR="00B71DCD" w:rsidRPr="006B4486" w:rsidRDefault="00B71DCD" w:rsidP="00E15785">
      <w:pPr>
        <w:tabs>
          <w:tab w:val="left" w:pos="820"/>
        </w:tabs>
        <w:spacing w:after="0" w:line="240" w:lineRule="auto"/>
        <w:ind w:left="100" w:right="-20"/>
        <w:rPr>
          <w:rFonts w:ascii="Arial" w:eastAsia="Arial" w:hAnsi="Arial" w:cs="Arial"/>
          <w:bCs/>
          <w:lang w:val="en-GB"/>
        </w:rPr>
      </w:pPr>
    </w:p>
    <w:p w:rsidR="00742504" w:rsidRPr="004501D6" w:rsidRDefault="006B4486">
      <w:pPr>
        <w:tabs>
          <w:tab w:val="left" w:pos="820"/>
        </w:tabs>
        <w:spacing w:after="0" w:line="240" w:lineRule="auto"/>
        <w:ind w:left="100" w:right="-20"/>
        <w:rPr>
          <w:rFonts w:ascii="Arial" w:eastAsia="Arial" w:hAnsi="Arial" w:cs="Arial"/>
          <w:color w:val="519680"/>
          <w:lang w:val="en-GB"/>
        </w:rPr>
      </w:pPr>
      <w:r>
        <w:rPr>
          <w:rFonts w:ascii="Arial" w:eastAsia="Arial" w:hAnsi="Arial" w:cs="Arial"/>
          <w:b/>
          <w:bCs/>
          <w:color w:val="519680"/>
          <w:lang w:val="en-GB"/>
        </w:rPr>
        <w:t>9.</w:t>
      </w:r>
      <w:r>
        <w:rPr>
          <w:rFonts w:ascii="Arial" w:eastAsia="Arial" w:hAnsi="Arial" w:cs="Arial"/>
          <w:b/>
          <w:bCs/>
          <w:color w:val="519680"/>
          <w:lang w:val="en-GB"/>
        </w:rPr>
        <w:tab/>
      </w:r>
      <w:r w:rsidR="00FE5D70" w:rsidRPr="004501D6">
        <w:rPr>
          <w:rFonts w:ascii="Arial" w:eastAsia="Arial" w:hAnsi="Arial" w:cs="Arial"/>
          <w:b/>
          <w:bCs/>
          <w:color w:val="519680"/>
          <w:lang w:val="en-GB"/>
        </w:rPr>
        <w:t>Confidentiality</w:t>
      </w:r>
    </w:p>
    <w:p w:rsidR="00742504" w:rsidRPr="004501D6" w:rsidRDefault="00742504">
      <w:pPr>
        <w:spacing w:before="1" w:after="0" w:line="260" w:lineRule="exact"/>
        <w:rPr>
          <w:sz w:val="26"/>
          <w:szCs w:val="26"/>
          <w:lang w:val="en-GB"/>
        </w:rPr>
      </w:pPr>
    </w:p>
    <w:p w:rsidR="00742504" w:rsidRPr="004501D6" w:rsidRDefault="00FE5D70" w:rsidP="00EF442F">
      <w:pPr>
        <w:spacing w:after="0" w:line="252" w:lineRule="exact"/>
        <w:ind w:left="820" w:right="58"/>
        <w:jc w:val="both"/>
        <w:rPr>
          <w:rFonts w:ascii="Arial" w:eastAsia="Arial" w:hAnsi="Arial" w:cs="Arial"/>
          <w:lang w:val="en-GB"/>
        </w:rPr>
      </w:pPr>
      <w:r w:rsidRPr="004501D6">
        <w:rPr>
          <w:rFonts w:ascii="Arial" w:eastAsia="Arial" w:hAnsi="Arial" w:cs="Arial"/>
          <w:lang w:val="en-GB"/>
        </w:rPr>
        <w:t>Both parties shall adhere to the requirements of the Data Protection Act 1988 and the Freedom of Information Act 2000.</w:t>
      </w:r>
    </w:p>
    <w:p w:rsidR="00742504" w:rsidRPr="004501D6" w:rsidRDefault="00742504" w:rsidP="00EF442F">
      <w:pPr>
        <w:spacing w:before="10" w:after="0" w:line="240" w:lineRule="exact"/>
        <w:jc w:val="both"/>
        <w:rPr>
          <w:sz w:val="24"/>
          <w:szCs w:val="24"/>
          <w:lang w:val="en-GB"/>
        </w:rPr>
      </w:pPr>
    </w:p>
    <w:p w:rsidR="00742504" w:rsidRPr="004501D6" w:rsidRDefault="00FE5D70" w:rsidP="00EF442F">
      <w:pPr>
        <w:spacing w:after="0" w:line="240" w:lineRule="auto"/>
        <w:ind w:left="820" w:right="61"/>
        <w:jc w:val="both"/>
        <w:rPr>
          <w:rFonts w:ascii="Arial" w:eastAsia="Arial" w:hAnsi="Arial" w:cs="Arial"/>
          <w:lang w:val="en-GB"/>
        </w:rPr>
      </w:pPr>
      <w:r w:rsidRPr="004501D6">
        <w:rPr>
          <w:rFonts w:ascii="Arial" w:eastAsia="Arial" w:hAnsi="Arial" w:cs="Arial"/>
          <w:lang w:val="en-GB"/>
        </w:rPr>
        <w:t>Any approaches by the media for comments or interviews must be referred to</w:t>
      </w:r>
      <w:r w:rsidR="00EF442F" w:rsidRPr="004501D6">
        <w:rPr>
          <w:rFonts w:ascii="Arial" w:eastAsia="Arial" w:hAnsi="Arial" w:cs="Arial"/>
          <w:lang w:val="en-GB"/>
        </w:rPr>
        <w:t xml:space="preserve"> </w:t>
      </w:r>
      <w:r w:rsidR="00E97815">
        <w:rPr>
          <w:rFonts w:ascii="Arial" w:eastAsia="Arial" w:hAnsi="Arial" w:cs="Arial"/>
          <w:lang w:val="en-GB"/>
        </w:rPr>
        <w:t>the Commissioner</w:t>
      </w:r>
      <w:r w:rsidR="00EF442F" w:rsidRPr="004501D6">
        <w:rPr>
          <w:rFonts w:ascii="Arial" w:eastAsia="Arial" w:hAnsi="Arial" w:cs="Arial"/>
          <w:lang w:val="en-GB"/>
        </w:rPr>
        <w:t>.</w:t>
      </w:r>
    </w:p>
    <w:p w:rsidR="00EF442F" w:rsidRDefault="00EF442F" w:rsidP="00EF442F">
      <w:pPr>
        <w:spacing w:after="0" w:line="240" w:lineRule="auto"/>
        <w:ind w:left="820" w:right="61"/>
        <w:jc w:val="both"/>
        <w:rPr>
          <w:sz w:val="24"/>
          <w:szCs w:val="24"/>
          <w:lang w:val="en-GB"/>
        </w:rPr>
      </w:pPr>
    </w:p>
    <w:p w:rsidR="004E2214" w:rsidRPr="004501D6" w:rsidRDefault="004E2214" w:rsidP="00EF442F">
      <w:pPr>
        <w:spacing w:after="0" w:line="240" w:lineRule="auto"/>
        <w:ind w:left="820" w:right="61"/>
        <w:jc w:val="both"/>
        <w:rPr>
          <w:sz w:val="24"/>
          <w:szCs w:val="24"/>
          <w:lang w:val="en-GB"/>
        </w:rPr>
      </w:pPr>
    </w:p>
    <w:p w:rsidR="00742504" w:rsidRPr="004501D6" w:rsidRDefault="006B4486">
      <w:pPr>
        <w:tabs>
          <w:tab w:val="left" w:pos="820"/>
        </w:tabs>
        <w:spacing w:after="0" w:line="240" w:lineRule="auto"/>
        <w:ind w:left="100" w:right="-20"/>
        <w:rPr>
          <w:rFonts w:ascii="Arial" w:eastAsia="Arial" w:hAnsi="Arial" w:cs="Arial"/>
          <w:color w:val="519680"/>
          <w:lang w:val="en-GB"/>
        </w:rPr>
      </w:pPr>
      <w:r>
        <w:rPr>
          <w:rFonts w:ascii="Arial" w:eastAsia="Arial" w:hAnsi="Arial" w:cs="Arial"/>
          <w:b/>
          <w:bCs/>
          <w:color w:val="519680"/>
          <w:lang w:val="en-GB"/>
        </w:rPr>
        <w:t>10</w:t>
      </w:r>
      <w:r w:rsidR="00FE5D70" w:rsidRPr="004501D6">
        <w:rPr>
          <w:rFonts w:ascii="Arial" w:eastAsia="Arial" w:hAnsi="Arial" w:cs="Arial"/>
          <w:b/>
          <w:bCs/>
          <w:color w:val="519680"/>
          <w:lang w:val="en-GB"/>
        </w:rPr>
        <w:t>.</w:t>
      </w:r>
      <w:r w:rsidR="00FE5D70" w:rsidRPr="004501D6">
        <w:rPr>
          <w:rFonts w:ascii="Arial" w:eastAsia="Arial" w:hAnsi="Arial" w:cs="Arial"/>
          <w:b/>
          <w:bCs/>
          <w:color w:val="519680"/>
          <w:lang w:val="en-GB"/>
        </w:rPr>
        <w:tab/>
        <w:t>Indemnity</w:t>
      </w:r>
    </w:p>
    <w:p w:rsidR="00742504" w:rsidRPr="004501D6" w:rsidRDefault="00742504">
      <w:pPr>
        <w:spacing w:before="16" w:after="0" w:line="240" w:lineRule="exact"/>
        <w:rPr>
          <w:sz w:val="24"/>
          <w:szCs w:val="24"/>
          <w:lang w:val="en-GB"/>
        </w:rPr>
      </w:pPr>
    </w:p>
    <w:p w:rsidR="00742504" w:rsidRPr="004501D6" w:rsidRDefault="00FE5D70" w:rsidP="00A6745B">
      <w:pPr>
        <w:spacing w:after="0" w:line="240" w:lineRule="auto"/>
        <w:ind w:left="820" w:right="58"/>
        <w:jc w:val="both"/>
        <w:rPr>
          <w:rFonts w:ascii="Arial" w:eastAsia="Arial" w:hAnsi="Arial" w:cs="Arial"/>
          <w:lang w:val="en-GB"/>
        </w:rPr>
      </w:pPr>
      <w:r w:rsidRPr="004501D6">
        <w:rPr>
          <w:rFonts w:ascii="Arial" w:eastAsia="Arial" w:hAnsi="Arial" w:cs="Arial"/>
          <w:lang w:val="en-GB"/>
        </w:rPr>
        <w:t>The  pharmacy  shall  maintain  adequate  insurance  for  public  liability  and p</w:t>
      </w:r>
      <w:r w:rsidR="00EF442F" w:rsidRPr="004501D6">
        <w:rPr>
          <w:rFonts w:ascii="Arial" w:eastAsia="Arial" w:hAnsi="Arial" w:cs="Arial"/>
          <w:lang w:val="en-GB"/>
        </w:rPr>
        <w:t>rofessional</w:t>
      </w:r>
      <w:r w:rsidRPr="004501D6">
        <w:rPr>
          <w:rFonts w:ascii="Arial" w:eastAsia="Arial" w:hAnsi="Arial" w:cs="Arial"/>
          <w:lang w:val="en-GB"/>
        </w:rPr>
        <w:t xml:space="preserve"> indemnity against any claims which may arise out of the terms and conditions of this agreement.</w:t>
      </w:r>
    </w:p>
    <w:p w:rsidR="00A6745B" w:rsidRPr="004501D6" w:rsidRDefault="00A6745B" w:rsidP="00A6745B">
      <w:pPr>
        <w:spacing w:after="0" w:line="240" w:lineRule="auto"/>
        <w:ind w:left="820" w:right="58"/>
        <w:jc w:val="both"/>
        <w:rPr>
          <w:rFonts w:ascii="Arial" w:eastAsia="Arial" w:hAnsi="Arial" w:cs="Arial"/>
          <w:lang w:val="en-GB"/>
        </w:rPr>
      </w:pPr>
    </w:p>
    <w:p w:rsidR="00A6745B" w:rsidRDefault="00A6745B" w:rsidP="00A6745B">
      <w:pPr>
        <w:spacing w:after="0" w:line="240" w:lineRule="auto"/>
        <w:ind w:left="820" w:right="54"/>
        <w:jc w:val="both"/>
        <w:rPr>
          <w:rFonts w:ascii="Arial" w:eastAsia="Arial" w:hAnsi="Arial" w:cs="Arial"/>
          <w:lang w:val="en-GB"/>
        </w:rPr>
      </w:pPr>
      <w:r w:rsidRPr="004501D6">
        <w:rPr>
          <w:rFonts w:ascii="Arial" w:eastAsia="Arial" w:hAnsi="Arial" w:cs="Arial"/>
          <w:lang w:val="en-GB"/>
        </w:rPr>
        <w:t xml:space="preserve">Any litigation resulting from an accident or negligence on behalf of the pharmacy is the responsibility of the pharmacy who will meet the costs and any claims for compensation, at no cost to </w:t>
      </w:r>
      <w:r w:rsidR="00E97815">
        <w:rPr>
          <w:rFonts w:ascii="Arial" w:eastAsia="Arial" w:hAnsi="Arial" w:cs="Arial"/>
          <w:lang w:val="en-GB"/>
        </w:rPr>
        <w:t>the Commissioner</w:t>
      </w:r>
      <w:r w:rsidRPr="004501D6">
        <w:rPr>
          <w:rFonts w:ascii="Arial" w:eastAsia="Arial" w:hAnsi="Arial" w:cs="Arial"/>
          <w:lang w:val="en-GB"/>
        </w:rPr>
        <w:t>.</w:t>
      </w:r>
    </w:p>
    <w:p w:rsidR="004D5CD4" w:rsidRDefault="004D5CD4" w:rsidP="00A6745B">
      <w:pPr>
        <w:spacing w:after="0" w:line="240" w:lineRule="auto"/>
        <w:ind w:left="820" w:right="54"/>
        <w:jc w:val="both"/>
        <w:rPr>
          <w:rFonts w:ascii="Arial" w:eastAsia="Arial" w:hAnsi="Arial" w:cs="Arial"/>
          <w:lang w:val="en-GB"/>
        </w:rPr>
      </w:pPr>
    </w:p>
    <w:p w:rsidR="004D5CD4" w:rsidRPr="004501D6" w:rsidRDefault="004D5CD4" w:rsidP="00A6745B">
      <w:pPr>
        <w:spacing w:after="0" w:line="240" w:lineRule="auto"/>
        <w:ind w:left="820" w:right="54"/>
        <w:jc w:val="both"/>
        <w:rPr>
          <w:rFonts w:ascii="Arial" w:eastAsia="Arial" w:hAnsi="Arial" w:cs="Arial"/>
          <w:lang w:val="en-GB"/>
        </w:rPr>
      </w:pPr>
    </w:p>
    <w:p w:rsidR="00A6745B" w:rsidRPr="004501D6" w:rsidRDefault="00A6745B" w:rsidP="00004A0B">
      <w:pPr>
        <w:spacing w:after="0" w:line="240" w:lineRule="auto"/>
        <w:ind w:right="58"/>
        <w:jc w:val="both"/>
        <w:rPr>
          <w:rFonts w:ascii="Arial" w:eastAsia="Arial" w:hAnsi="Arial" w:cs="Arial"/>
          <w:lang w:val="en-GB"/>
        </w:rPr>
        <w:sectPr w:rsidR="00A6745B" w:rsidRPr="004501D6" w:rsidSect="00E15785">
          <w:pgSz w:w="11920" w:h="16860"/>
          <w:pgMar w:top="851" w:right="1288" w:bottom="1276" w:left="1134" w:header="720" w:footer="720" w:gutter="0"/>
          <w:cols w:space="720"/>
        </w:sectPr>
      </w:pPr>
    </w:p>
    <w:p w:rsidR="000B2D41" w:rsidRDefault="000B2D41" w:rsidP="000B2D41">
      <w:pPr>
        <w:pStyle w:val="Title"/>
        <w:jc w:val="right"/>
        <w:rPr>
          <w:sz w:val="56"/>
        </w:rPr>
      </w:pPr>
      <w:r>
        <w:rPr>
          <w:noProof/>
          <w:lang w:eastAsia="en-GB"/>
        </w:rPr>
        <w:lastRenderedPageBreak/>
        <w:drawing>
          <wp:inline distT="0" distB="0" distL="0" distR="0" wp14:anchorId="47ECDCFA" wp14:editId="0F631F1A">
            <wp:extent cx="1069340" cy="852170"/>
            <wp:effectExtent l="0" t="0" r="0" b="5080"/>
            <wp:docPr id="3" name="Picture 3" descr="cid:image007.png@01D2771B.5E5EA910"/>
            <wp:cNvGraphicFramePr/>
            <a:graphic xmlns:a="http://schemas.openxmlformats.org/drawingml/2006/main">
              <a:graphicData uri="http://schemas.openxmlformats.org/drawingml/2006/picture">
                <pic:pic xmlns:pic="http://schemas.openxmlformats.org/drawingml/2006/picture">
                  <pic:nvPicPr>
                    <pic:cNvPr id="3" name="Picture 3" descr="cid:image007.png@01D2771B.5E5EA910"/>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69340" cy="852170"/>
                    </a:xfrm>
                    <a:prstGeom prst="rect">
                      <a:avLst/>
                    </a:prstGeom>
                    <a:noFill/>
                    <a:ln>
                      <a:noFill/>
                    </a:ln>
                  </pic:spPr>
                </pic:pic>
              </a:graphicData>
            </a:graphic>
          </wp:inline>
        </w:drawing>
      </w:r>
    </w:p>
    <w:p w:rsidR="000B2D41" w:rsidRDefault="000B2D41" w:rsidP="000B2D41">
      <w:pPr>
        <w:pStyle w:val="Title"/>
        <w:jc w:val="center"/>
        <w:rPr>
          <w:sz w:val="56"/>
        </w:rPr>
      </w:pPr>
    </w:p>
    <w:p w:rsidR="000B2D41" w:rsidRDefault="000B2D41" w:rsidP="000B2D41">
      <w:pPr>
        <w:pStyle w:val="Title"/>
        <w:jc w:val="center"/>
        <w:rPr>
          <w:sz w:val="56"/>
        </w:rPr>
      </w:pPr>
      <w:r>
        <w:rPr>
          <w:sz w:val="56"/>
        </w:rPr>
        <w:t>NHS COMMUNITY PHARMACY REFERRAL SERVICE</w:t>
      </w:r>
    </w:p>
    <w:p w:rsidR="000B2D41" w:rsidRDefault="000B2D41" w:rsidP="000B2D41">
      <w:pPr>
        <w:rPr>
          <w:sz w:val="24"/>
        </w:rPr>
      </w:pPr>
    </w:p>
    <w:p w:rsidR="000B2D41" w:rsidRDefault="000B2D41" w:rsidP="000B2D41">
      <w:pPr>
        <w:pStyle w:val="Title"/>
        <w:rPr>
          <w:sz w:val="44"/>
          <w:szCs w:val="44"/>
        </w:rPr>
      </w:pPr>
      <w:r>
        <w:rPr>
          <w:sz w:val="44"/>
          <w:szCs w:val="44"/>
        </w:rPr>
        <w:t>NORTH EAST LOCAL ENHANCED SERVICE</w:t>
      </w:r>
    </w:p>
    <w:p w:rsidR="000B2D41" w:rsidRDefault="000B2D41" w:rsidP="000B2D41">
      <w:pPr>
        <w:pStyle w:val="Title"/>
        <w:numPr>
          <w:ilvl w:val="0"/>
          <w:numId w:val="26"/>
        </w:numPr>
        <w:rPr>
          <w:sz w:val="44"/>
          <w:szCs w:val="44"/>
        </w:rPr>
      </w:pPr>
      <w:proofErr w:type="gramStart"/>
      <w:r>
        <w:rPr>
          <w:sz w:val="44"/>
          <w:szCs w:val="44"/>
        </w:rPr>
        <w:t>a</w:t>
      </w:r>
      <w:proofErr w:type="gramEnd"/>
      <w:r>
        <w:rPr>
          <w:sz w:val="44"/>
          <w:szCs w:val="44"/>
        </w:rPr>
        <w:t xml:space="preserve"> digital minor illness referral service</w:t>
      </w:r>
    </w:p>
    <w:p w:rsidR="000B2D41" w:rsidRDefault="000B2D41" w:rsidP="000B2D41">
      <w:pPr>
        <w:rPr>
          <w:sz w:val="24"/>
          <w:szCs w:val="26"/>
        </w:rPr>
      </w:pPr>
    </w:p>
    <w:p w:rsidR="000B2D41" w:rsidRDefault="000B2D41" w:rsidP="000B2D41"/>
    <w:p w:rsidR="000B2D41" w:rsidRDefault="000B2D41" w:rsidP="000B2D41">
      <w:pPr>
        <w:jc w:val="center"/>
        <w:rPr>
          <w:sz w:val="44"/>
          <w:szCs w:val="44"/>
        </w:rPr>
      </w:pPr>
      <w:r>
        <w:rPr>
          <w:sz w:val="44"/>
          <w:szCs w:val="44"/>
        </w:rPr>
        <w:t>Service Specification</w:t>
      </w:r>
    </w:p>
    <w:p w:rsidR="000B2D41" w:rsidRDefault="000B2D41" w:rsidP="00932DB8">
      <w:pPr>
        <w:pStyle w:val="NormalWeb"/>
        <w:tabs>
          <w:tab w:val="left" w:pos="1134"/>
        </w:tabs>
        <w:rPr>
          <w:rFonts w:ascii="Arial" w:hAnsi="Arial"/>
          <w:b/>
          <w:bCs/>
          <w:color w:val="404040" w:themeColor="text1" w:themeTint="BF"/>
          <w:sz w:val="32"/>
          <w:szCs w:val="32"/>
          <w:lang w:eastAsia="en-US"/>
        </w:rPr>
      </w:pPr>
      <w:r>
        <w:rPr>
          <w:b/>
          <w:color w:val="404040" w:themeColor="text1" w:themeTint="BF"/>
          <w:sz w:val="32"/>
          <w:szCs w:val="32"/>
        </w:rPr>
        <w:br w:type="page"/>
      </w:r>
      <w:r>
        <w:rPr>
          <w:rFonts w:ascii="Arial" w:hAnsi="Arial"/>
          <w:b/>
          <w:bCs/>
          <w:color w:val="404040" w:themeColor="text1" w:themeTint="BF"/>
          <w:sz w:val="32"/>
          <w:szCs w:val="32"/>
          <w:lang w:eastAsia="en-US"/>
        </w:rPr>
        <w:lastRenderedPageBreak/>
        <w:t>NHS Community Pharmacy Referral Service - CPRS</w:t>
      </w:r>
    </w:p>
    <w:p w:rsidR="000B2D41" w:rsidRPr="001E42D1" w:rsidRDefault="000B2D41" w:rsidP="000B2D41">
      <w:pPr>
        <w:pStyle w:val="NormalWeb"/>
        <w:rPr>
          <w:rFonts w:ascii="Arial" w:hAnsi="Arial" w:cs="Arial"/>
          <w:color w:val="404040" w:themeColor="text1" w:themeTint="BF"/>
        </w:rPr>
      </w:pPr>
      <w:r w:rsidRPr="001E42D1">
        <w:rPr>
          <w:rFonts w:ascii="Arial" w:hAnsi="Arial" w:cs="Arial"/>
          <w:color w:val="404040" w:themeColor="text1" w:themeTint="BF"/>
        </w:rPr>
        <w:t>NHS Community Pharmacy Service Specification commissioned by NHS England (North East)</w:t>
      </w:r>
    </w:p>
    <w:p w:rsidR="000B2D41" w:rsidRPr="001E42D1" w:rsidRDefault="000B2D41" w:rsidP="000B2D41">
      <w:pPr>
        <w:pStyle w:val="NormalWeb"/>
        <w:rPr>
          <w:rFonts w:ascii="Arial" w:hAnsi="Arial" w:cs="Arial"/>
          <w:color w:val="404040" w:themeColor="text1" w:themeTint="BF"/>
        </w:rPr>
      </w:pPr>
      <w:r w:rsidRPr="001E42D1">
        <w:rPr>
          <w:rFonts w:ascii="Arial" w:hAnsi="Arial" w:cs="Arial"/>
          <w:color w:val="404040" w:themeColor="text1" w:themeTint="BF"/>
        </w:rPr>
        <w:t>Version number: 1.1</w:t>
      </w:r>
    </w:p>
    <w:p w:rsidR="000B2D41" w:rsidRPr="001E42D1" w:rsidRDefault="000B2D41" w:rsidP="000B2D41">
      <w:pPr>
        <w:pStyle w:val="NormalWeb"/>
        <w:rPr>
          <w:rFonts w:ascii="Arial" w:hAnsi="Arial" w:cs="Arial"/>
          <w:color w:val="404040" w:themeColor="text1" w:themeTint="BF"/>
        </w:rPr>
      </w:pPr>
      <w:r w:rsidRPr="001E42D1">
        <w:rPr>
          <w:rFonts w:ascii="Arial" w:hAnsi="Arial" w:cs="Arial"/>
          <w:color w:val="404040" w:themeColor="text1" w:themeTint="BF"/>
        </w:rPr>
        <w:t xml:space="preserve">First published: </w:t>
      </w:r>
      <w:r w:rsidRPr="001E42D1">
        <w:rPr>
          <w:rFonts w:ascii="Arial" w:hAnsi="Arial" w:cs="Arial"/>
          <w:b/>
          <w:color w:val="404040" w:themeColor="text1" w:themeTint="BF"/>
        </w:rPr>
        <w:t>November 2017</w:t>
      </w:r>
    </w:p>
    <w:p w:rsidR="000B2D41" w:rsidRPr="001E42D1" w:rsidRDefault="000B2D41" w:rsidP="000B2D41">
      <w:pPr>
        <w:pStyle w:val="NormalWeb"/>
        <w:rPr>
          <w:rFonts w:ascii="Arial" w:hAnsi="Arial" w:cs="Arial"/>
          <w:color w:val="404040" w:themeColor="text1" w:themeTint="BF"/>
        </w:rPr>
      </w:pPr>
      <w:r w:rsidRPr="001E42D1">
        <w:rPr>
          <w:rFonts w:ascii="Arial" w:hAnsi="Arial" w:cs="Arial"/>
          <w:color w:val="404040" w:themeColor="text1" w:themeTint="BF"/>
        </w:rPr>
        <w:t xml:space="preserve">Prepared by: Andre </w:t>
      </w:r>
      <w:proofErr w:type="spellStart"/>
      <w:r w:rsidRPr="001E42D1">
        <w:rPr>
          <w:rFonts w:ascii="Arial" w:hAnsi="Arial" w:cs="Arial"/>
          <w:color w:val="404040" w:themeColor="text1" w:themeTint="BF"/>
        </w:rPr>
        <w:t>Yeung</w:t>
      </w:r>
      <w:proofErr w:type="spellEnd"/>
      <w:r w:rsidRPr="001E42D1">
        <w:rPr>
          <w:rFonts w:ascii="Arial" w:hAnsi="Arial" w:cs="Arial"/>
          <w:color w:val="404040" w:themeColor="text1" w:themeTint="BF"/>
        </w:rPr>
        <w:t>, CPRS Project Manager, on behalf of NHS England North –Cumbria and North East (with significant contributions from Sandie Hall &amp; Ann Gunning, LPC representatives)</w:t>
      </w:r>
    </w:p>
    <w:p w:rsidR="000B2D41" w:rsidRPr="001E42D1" w:rsidRDefault="000B2D41" w:rsidP="000B2D41">
      <w:pPr>
        <w:pStyle w:val="NormalWeb"/>
        <w:rPr>
          <w:rFonts w:ascii="Arial" w:hAnsi="Arial" w:cs="Arial"/>
          <w:color w:val="404040" w:themeColor="text1" w:themeTint="BF"/>
        </w:rPr>
      </w:pPr>
      <w:r w:rsidRPr="001E42D1">
        <w:rPr>
          <w:rFonts w:ascii="Arial" w:hAnsi="Arial" w:cs="Arial"/>
          <w:color w:val="404040" w:themeColor="text1" w:themeTint="BF"/>
        </w:rPr>
        <w:t>Classification: FINAL</w:t>
      </w:r>
    </w:p>
    <w:p w:rsidR="000B2D41" w:rsidRPr="001E42D1" w:rsidRDefault="000B2D41" w:rsidP="000B2D41">
      <w:pPr>
        <w:pStyle w:val="NormalWeb"/>
        <w:rPr>
          <w:rFonts w:ascii="Arial" w:hAnsi="Arial" w:cs="Arial"/>
          <w:color w:val="404040" w:themeColor="text1" w:themeTint="BF"/>
        </w:rPr>
      </w:pPr>
      <w:r w:rsidRPr="001E42D1">
        <w:rPr>
          <w:rFonts w:ascii="Arial" w:hAnsi="Arial" w:cs="Arial"/>
          <w:color w:val="404040" w:themeColor="text1" w:themeTint="BF"/>
        </w:rPr>
        <w:t>Any questions or queries should be directed to:</w:t>
      </w:r>
    </w:p>
    <w:p w:rsidR="000B2D41" w:rsidRPr="001E42D1" w:rsidRDefault="000B2D41" w:rsidP="000B2D41">
      <w:pPr>
        <w:spacing w:after="77" w:line="256" w:lineRule="auto"/>
        <w:ind w:left="730" w:hanging="716"/>
        <w:rPr>
          <w:rFonts w:ascii="Arial" w:hAnsi="Arial" w:cs="Arial"/>
          <w:b/>
          <w:color w:val="404040" w:themeColor="text1" w:themeTint="BF"/>
          <w:sz w:val="24"/>
          <w:szCs w:val="24"/>
          <w:lang w:eastAsia="en-GB"/>
        </w:rPr>
      </w:pPr>
      <w:r w:rsidRPr="001E42D1">
        <w:rPr>
          <w:rFonts w:ascii="Arial" w:hAnsi="Arial" w:cs="Arial"/>
          <w:b/>
          <w:color w:val="404040" w:themeColor="text1" w:themeTint="BF"/>
          <w:sz w:val="24"/>
          <w:szCs w:val="24"/>
          <w:lang w:eastAsia="en-GB"/>
        </w:rPr>
        <w:t xml:space="preserve">Andre </w:t>
      </w:r>
      <w:proofErr w:type="spellStart"/>
      <w:r w:rsidRPr="001E42D1">
        <w:rPr>
          <w:rFonts w:ascii="Arial" w:hAnsi="Arial" w:cs="Arial"/>
          <w:b/>
          <w:color w:val="404040" w:themeColor="text1" w:themeTint="BF"/>
          <w:sz w:val="24"/>
          <w:szCs w:val="24"/>
          <w:lang w:eastAsia="en-GB"/>
        </w:rPr>
        <w:t>Yeung</w:t>
      </w:r>
      <w:proofErr w:type="spellEnd"/>
      <w:r w:rsidRPr="001E42D1">
        <w:rPr>
          <w:rFonts w:ascii="Arial" w:hAnsi="Arial" w:cs="Arial"/>
          <w:b/>
          <w:color w:val="404040" w:themeColor="text1" w:themeTint="BF"/>
          <w:sz w:val="24"/>
          <w:szCs w:val="24"/>
          <w:lang w:eastAsia="en-GB"/>
        </w:rPr>
        <w:t xml:space="preserve"> (Project Manager - CPRS) / 07476228778 / </w:t>
      </w:r>
      <w:hyperlink r:id="rId14" w:history="1">
        <w:r w:rsidRPr="001E42D1">
          <w:rPr>
            <w:rStyle w:val="Hyperlink"/>
            <w:rFonts w:ascii="Arial" w:hAnsi="Arial" w:cs="Arial"/>
            <w:b/>
            <w:sz w:val="24"/>
            <w:szCs w:val="24"/>
            <w:lang w:eastAsia="en-GB"/>
          </w:rPr>
          <w:t>andre.yeung@nhs.ne</w:t>
        </w:r>
      </w:hyperlink>
      <w:r w:rsidRPr="001E42D1">
        <w:rPr>
          <w:rStyle w:val="Hyperlink"/>
          <w:rFonts w:ascii="Arial" w:hAnsi="Arial" w:cs="Arial"/>
          <w:b/>
          <w:sz w:val="24"/>
          <w:szCs w:val="24"/>
          <w:lang w:eastAsia="en-GB"/>
        </w:rPr>
        <w:t>t</w:t>
      </w:r>
    </w:p>
    <w:p w:rsidR="000B2D41" w:rsidRPr="001E42D1" w:rsidRDefault="000B2D41" w:rsidP="000B2D41">
      <w:pPr>
        <w:spacing w:after="77" w:line="256" w:lineRule="auto"/>
        <w:ind w:left="730" w:hanging="716"/>
        <w:rPr>
          <w:rFonts w:ascii="Arial" w:hAnsi="Arial" w:cs="Arial"/>
          <w:b/>
          <w:color w:val="404040" w:themeColor="text1" w:themeTint="BF"/>
          <w:sz w:val="24"/>
          <w:szCs w:val="24"/>
          <w:lang w:eastAsia="en-GB"/>
        </w:rPr>
      </w:pPr>
    </w:p>
    <w:p w:rsidR="000B2D41" w:rsidRPr="001E42D1" w:rsidRDefault="000B2D41" w:rsidP="000B2D41">
      <w:pPr>
        <w:rPr>
          <w:rFonts w:ascii="Arial" w:eastAsia="Calibri" w:hAnsi="Arial" w:cs="Arial"/>
          <w:i/>
          <w:iCs/>
          <w:sz w:val="24"/>
          <w:szCs w:val="24"/>
        </w:rPr>
      </w:pPr>
      <w:r w:rsidRPr="001E42D1">
        <w:rPr>
          <w:rFonts w:ascii="Arial" w:eastAsia="Calibri" w:hAnsi="Arial" w:cs="Arial"/>
          <w:bCs/>
          <w:sz w:val="24"/>
          <w:szCs w:val="24"/>
        </w:rPr>
        <w:t xml:space="preserve">The National Health Service Commissioning Board was established on </w:t>
      </w:r>
      <w:r w:rsidRPr="001E42D1">
        <w:rPr>
          <w:rFonts w:ascii="Arial" w:eastAsia="Calibri" w:hAnsi="Arial" w:cs="Arial"/>
          <w:bCs/>
          <w:iCs/>
          <w:sz w:val="24"/>
          <w:szCs w:val="24"/>
        </w:rPr>
        <w:t>1 October 2012 as an executive non-departmental public body. Since 1 April 2013, the National Health Service Commissioning Board has used the name NHS England for operational purposes</w:t>
      </w:r>
      <w:r w:rsidRPr="001E42D1">
        <w:rPr>
          <w:rFonts w:ascii="Arial" w:eastAsia="Calibri" w:hAnsi="Arial" w:cs="Arial"/>
          <w:bCs/>
          <w:i/>
          <w:iCs/>
          <w:sz w:val="24"/>
          <w:szCs w:val="24"/>
        </w:rPr>
        <w:t xml:space="preserve">. </w:t>
      </w:r>
    </w:p>
    <w:p w:rsidR="000B2D41" w:rsidRDefault="000B2D41" w:rsidP="000B2D41">
      <w:pPr>
        <w:rPr>
          <w:rFonts w:eastAsia="Times New Roman" w:cs="Times New Roman"/>
          <w:bCs/>
        </w:rPr>
      </w:pPr>
      <w:r>
        <w:br w:type="page"/>
      </w:r>
    </w:p>
    <w:bookmarkStart w:id="1" w:name="_Toc389476478" w:displacedByCustomXml="next"/>
    <w:sdt>
      <w:sdtPr>
        <w:rPr>
          <w:rFonts w:asciiTheme="minorHAnsi" w:eastAsiaTheme="minorHAnsi" w:hAnsiTheme="minorHAnsi" w:cs="Times New Roman"/>
          <w:b w:val="0"/>
          <w:bCs w:val="0"/>
          <w:color w:val="1F497D" w:themeColor="text2"/>
          <w:sz w:val="24"/>
          <w:szCs w:val="26"/>
          <w:lang w:val="en-GB" w:eastAsia="en-US"/>
        </w:rPr>
        <w:id w:val="420308047"/>
        <w:docPartObj>
          <w:docPartGallery w:val="Table of Contents"/>
          <w:docPartUnique/>
        </w:docPartObj>
      </w:sdtPr>
      <w:sdtEndPr>
        <w:rPr>
          <w:rFonts w:ascii="Arial" w:eastAsia="Calibri" w:hAnsi="Arial" w:cs="Arial"/>
          <w:b/>
          <w:sz w:val="22"/>
          <w:szCs w:val="24"/>
          <w:lang w:eastAsia="en-GB"/>
        </w:rPr>
      </w:sdtEndPr>
      <w:sdtContent>
        <w:p w:rsidR="000B2D41" w:rsidRPr="00745CD6" w:rsidRDefault="000B2D41" w:rsidP="000B2D41">
          <w:pPr>
            <w:pStyle w:val="TOCHeading"/>
            <w:numPr>
              <w:ilvl w:val="0"/>
              <w:numId w:val="0"/>
            </w:numPr>
            <w:ind w:left="360" w:hanging="360"/>
            <w:rPr>
              <w:color w:val="auto"/>
              <w:sz w:val="24"/>
              <w:szCs w:val="24"/>
            </w:rPr>
          </w:pPr>
          <w:r w:rsidRPr="00745CD6">
            <w:rPr>
              <w:color w:val="auto"/>
              <w:sz w:val="24"/>
              <w:szCs w:val="24"/>
            </w:rPr>
            <w:t>Contents</w:t>
          </w:r>
        </w:p>
        <w:p w:rsidR="000B2D41" w:rsidRPr="00063FFC" w:rsidRDefault="000B2D41" w:rsidP="000B2D41">
          <w:pPr>
            <w:pStyle w:val="TOC1"/>
            <w:tabs>
              <w:tab w:val="left" w:pos="480"/>
            </w:tabs>
            <w:rPr>
              <w:rFonts w:eastAsiaTheme="minorEastAsia" w:cs="Arial"/>
              <w:bCs w:val="0"/>
              <w:noProof/>
              <w:color w:val="000000" w:themeColor="text1"/>
              <w:szCs w:val="24"/>
              <w:lang w:eastAsia="ja-JP"/>
            </w:rPr>
          </w:pPr>
          <w:r>
            <w:fldChar w:fldCharType="begin"/>
          </w:r>
          <w:r>
            <w:rPr>
              <w:rFonts w:cs="Arial"/>
              <w:color w:val="404040" w:themeColor="text1" w:themeTint="BF"/>
            </w:rPr>
            <w:instrText xml:space="preserve"> TOC \o "1-3" \h \z \u </w:instrText>
          </w:r>
          <w:r>
            <w:fldChar w:fldCharType="separate"/>
          </w:r>
          <w:hyperlink r:id="rId15" w:anchor="_Toc497636492" w:history="1">
            <w:r w:rsidRPr="00063FFC">
              <w:rPr>
                <w:rStyle w:val="Hyperlink"/>
                <w:rFonts w:cs="Arial"/>
                <w:noProof/>
                <w:szCs w:val="24"/>
              </w:rPr>
              <w:t>1.</w:t>
            </w:r>
            <w:r w:rsidRPr="00063FFC">
              <w:rPr>
                <w:rStyle w:val="Hyperlink"/>
                <w:rFonts w:eastAsiaTheme="minorEastAsia" w:cs="Arial"/>
                <w:bCs w:val="0"/>
                <w:noProof/>
                <w:szCs w:val="24"/>
                <w:lang w:eastAsia="ja-JP"/>
              </w:rPr>
              <w:tab/>
            </w:r>
            <w:r w:rsidRPr="00063FFC">
              <w:rPr>
                <w:rStyle w:val="Hyperlink"/>
                <w:rFonts w:cs="Arial"/>
                <w:noProof/>
                <w:szCs w:val="24"/>
              </w:rPr>
              <w:t>Service description and background</w:t>
            </w:r>
            <w:r w:rsidRPr="00063FFC">
              <w:rPr>
                <w:rStyle w:val="Hyperlink"/>
                <w:rFonts w:cs="Arial"/>
                <w:noProof/>
                <w:webHidden/>
                <w:szCs w:val="24"/>
              </w:rPr>
              <w:tab/>
            </w:r>
          </w:hyperlink>
          <w:r w:rsidR="00B70A8A" w:rsidRPr="00063FFC">
            <w:rPr>
              <w:rStyle w:val="Hyperlink"/>
              <w:rFonts w:cs="Arial"/>
              <w:color w:val="000000" w:themeColor="text1"/>
              <w:szCs w:val="24"/>
              <w:u w:val="none"/>
            </w:rPr>
            <w:t>3-4</w:t>
          </w:r>
        </w:p>
        <w:p w:rsidR="000B2D41" w:rsidRPr="00063FFC" w:rsidRDefault="00D10DA1" w:rsidP="000B2D41">
          <w:pPr>
            <w:pStyle w:val="TOC1"/>
            <w:tabs>
              <w:tab w:val="left" w:pos="480"/>
            </w:tabs>
            <w:rPr>
              <w:rFonts w:eastAsiaTheme="minorEastAsia" w:cs="Arial"/>
              <w:bCs w:val="0"/>
              <w:noProof/>
              <w:color w:val="000000" w:themeColor="text1"/>
              <w:szCs w:val="24"/>
              <w:lang w:eastAsia="ja-JP"/>
            </w:rPr>
          </w:pPr>
          <w:hyperlink r:id="rId16" w:anchor="_Toc497636493" w:history="1">
            <w:r w:rsidR="000B2D41" w:rsidRPr="00063FFC">
              <w:rPr>
                <w:rStyle w:val="Hyperlink"/>
                <w:rFonts w:cs="Arial"/>
                <w:noProof/>
                <w:color w:val="000000" w:themeColor="text1"/>
                <w:szCs w:val="24"/>
                <w:u w:val="none"/>
              </w:rPr>
              <w:t>2.</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Aims and intended outcomes of CPRS</w:t>
            </w:r>
            <w:r w:rsidR="000B2D41" w:rsidRPr="00063FFC">
              <w:rPr>
                <w:rStyle w:val="Hyperlink"/>
                <w:rFonts w:cs="Arial"/>
                <w:noProof/>
                <w:webHidden/>
                <w:color w:val="000000" w:themeColor="text1"/>
                <w:szCs w:val="24"/>
                <w:u w:val="none"/>
              </w:rPr>
              <w:tab/>
            </w:r>
          </w:hyperlink>
          <w:r w:rsidR="00B70A8A" w:rsidRPr="00063FFC">
            <w:rPr>
              <w:rStyle w:val="Hyperlink"/>
              <w:rFonts w:cs="Arial"/>
              <w:color w:val="000000" w:themeColor="text1"/>
              <w:szCs w:val="24"/>
              <w:u w:val="none"/>
            </w:rPr>
            <w:t>4-5</w:t>
          </w:r>
        </w:p>
        <w:p w:rsidR="000B2D41" w:rsidRPr="00063FFC" w:rsidRDefault="00D10DA1" w:rsidP="000B2D41">
          <w:pPr>
            <w:pStyle w:val="TOC1"/>
            <w:tabs>
              <w:tab w:val="left" w:pos="480"/>
            </w:tabs>
            <w:rPr>
              <w:rFonts w:eastAsiaTheme="minorEastAsia" w:cs="Arial"/>
              <w:bCs w:val="0"/>
              <w:noProof/>
              <w:color w:val="000000" w:themeColor="text1"/>
              <w:szCs w:val="24"/>
              <w:lang w:eastAsia="ja-JP"/>
            </w:rPr>
          </w:pPr>
          <w:hyperlink r:id="rId17" w:anchor="_Toc497636494" w:history="1">
            <w:r w:rsidR="000B2D41" w:rsidRPr="00063FFC">
              <w:rPr>
                <w:rStyle w:val="Hyperlink"/>
                <w:rFonts w:cs="Arial"/>
                <w:noProof/>
                <w:color w:val="000000" w:themeColor="text1"/>
                <w:szCs w:val="24"/>
                <w:u w:val="none"/>
              </w:rPr>
              <w:t>3.</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Service Sign Up – Pharmacy contractors</w:t>
            </w:r>
            <w:r w:rsidR="000B2D41" w:rsidRPr="00063FFC">
              <w:rPr>
                <w:rStyle w:val="Hyperlink"/>
                <w:rFonts w:cs="Arial"/>
                <w:noProof/>
                <w:webHidden/>
                <w:color w:val="000000" w:themeColor="text1"/>
                <w:szCs w:val="24"/>
                <w:u w:val="none"/>
              </w:rPr>
              <w:tab/>
            </w:r>
          </w:hyperlink>
          <w:r w:rsidR="00B70A8A" w:rsidRPr="00063FFC">
            <w:rPr>
              <w:rStyle w:val="Hyperlink"/>
              <w:rFonts w:cs="Arial"/>
              <w:color w:val="000000" w:themeColor="text1"/>
              <w:szCs w:val="24"/>
              <w:u w:val="none"/>
            </w:rPr>
            <w:t>5</w:t>
          </w:r>
        </w:p>
        <w:p w:rsidR="000B2D41" w:rsidRPr="00063FFC" w:rsidRDefault="00D10DA1" w:rsidP="000B2D41">
          <w:pPr>
            <w:pStyle w:val="TOC1"/>
            <w:tabs>
              <w:tab w:val="left" w:pos="480"/>
            </w:tabs>
            <w:rPr>
              <w:rFonts w:eastAsiaTheme="minorEastAsia" w:cs="Arial"/>
              <w:bCs w:val="0"/>
              <w:noProof/>
              <w:color w:val="000000" w:themeColor="text1"/>
              <w:szCs w:val="24"/>
              <w:lang w:eastAsia="ja-JP"/>
            </w:rPr>
          </w:pPr>
          <w:hyperlink r:id="rId18" w:anchor="_Toc497636495" w:history="1">
            <w:r w:rsidR="000B2D41" w:rsidRPr="00063FFC">
              <w:rPr>
                <w:rStyle w:val="Hyperlink"/>
                <w:rFonts w:cs="Arial"/>
                <w:noProof/>
                <w:color w:val="000000" w:themeColor="text1"/>
                <w:szCs w:val="24"/>
                <w:u w:val="none"/>
              </w:rPr>
              <w:t>4.</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Service Sign Up - Pharmacists</w:t>
            </w:r>
            <w:r w:rsidR="000B2D41" w:rsidRPr="00063FFC">
              <w:rPr>
                <w:rStyle w:val="Hyperlink"/>
                <w:rFonts w:cs="Arial"/>
                <w:noProof/>
                <w:webHidden/>
                <w:color w:val="000000" w:themeColor="text1"/>
                <w:szCs w:val="24"/>
                <w:u w:val="none"/>
              </w:rPr>
              <w:tab/>
            </w:r>
          </w:hyperlink>
          <w:r w:rsidR="00B70A8A" w:rsidRPr="00063FFC">
            <w:rPr>
              <w:rStyle w:val="Hyperlink"/>
              <w:rFonts w:cs="Arial"/>
              <w:color w:val="000000" w:themeColor="text1"/>
              <w:szCs w:val="24"/>
              <w:u w:val="none"/>
            </w:rPr>
            <w:t>5</w:t>
          </w:r>
        </w:p>
        <w:p w:rsidR="000B2D41" w:rsidRPr="00063FFC" w:rsidRDefault="00D10DA1" w:rsidP="000B2D41">
          <w:pPr>
            <w:pStyle w:val="TOC1"/>
            <w:rPr>
              <w:rFonts w:eastAsiaTheme="minorEastAsia" w:cs="Arial"/>
              <w:bCs w:val="0"/>
              <w:noProof/>
              <w:color w:val="000000" w:themeColor="text1"/>
              <w:szCs w:val="24"/>
              <w:lang w:eastAsia="ja-JP"/>
            </w:rPr>
          </w:pPr>
          <w:hyperlink r:id="rId19" w:anchor="_Toc497636496" w:history="1">
            <w:r w:rsidR="000B2D41" w:rsidRPr="00063FFC">
              <w:rPr>
                <w:rStyle w:val="Hyperlink"/>
                <w:rFonts w:cs="Arial"/>
                <w:noProof/>
                <w:color w:val="000000" w:themeColor="text1"/>
                <w:szCs w:val="24"/>
                <w:u w:val="none"/>
              </w:rPr>
              <w:t>Service specification</w:t>
            </w:r>
            <w:r w:rsidR="000B2D41" w:rsidRPr="00063FFC">
              <w:rPr>
                <w:rStyle w:val="Hyperlink"/>
                <w:rFonts w:cs="Arial"/>
                <w:noProof/>
                <w:webHidden/>
                <w:color w:val="000000" w:themeColor="text1"/>
                <w:szCs w:val="24"/>
                <w:u w:val="none"/>
              </w:rPr>
              <w:tab/>
            </w:r>
          </w:hyperlink>
          <w:r w:rsidR="00B70A8A" w:rsidRPr="00063FFC">
            <w:rPr>
              <w:rStyle w:val="Hyperlink"/>
              <w:rFonts w:cs="Arial"/>
              <w:color w:val="000000" w:themeColor="text1"/>
              <w:szCs w:val="24"/>
              <w:u w:val="none"/>
            </w:rPr>
            <w:t>6</w:t>
          </w:r>
        </w:p>
        <w:p w:rsidR="000B2D41" w:rsidRPr="00063FFC" w:rsidRDefault="00D10DA1" w:rsidP="000B2D41">
          <w:pPr>
            <w:pStyle w:val="TOC1"/>
            <w:tabs>
              <w:tab w:val="left" w:pos="480"/>
            </w:tabs>
            <w:rPr>
              <w:rFonts w:eastAsiaTheme="minorEastAsia" w:cs="Arial"/>
              <w:bCs w:val="0"/>
              <w:noProof/>
              <w:color w:val="000000" w:themeColor="text1"/>
              <w:szCs w:val="24"/>
              <w:lang w:eastAsia="ja-JP"/>
            </w:rPr>
          </w:pPr>
          <w:hyperlink r:id="rId20" w:anchor="_Toc497636497" w:history="1">
            <w:r w:rsidR="000B2D41" w:rsidRPr="00063FFC">
              <w:rPr>
                <w:rStyle w:val="Hyperlink"/>
                <w:rFonts w:cs="Arial"/>
                <w:noProof/>
                <w:color w:val="000000" w:themeColor="text1"/>
                <w:szCs w:val="24"/>
                <w:u w:val="none"/>
              </w:rPr>
              <w:t>5.</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Receipt of referral from NHS 111</w:t>
            </w:r>
            <w:r w:rsidR="000B2D41" w:rsidRPr="00063FFC">
              <w:rPr>
                <w:rStyle w:val="Hyperlink"/>
                <w:rFonts w:cs="Arial"/>
                <w:noProof/>
                <w:webHidden/>
                <w:color w:val="000000" w:themeColor="text1"/>
                <w:szCs w:val="24"/>
                <w:u w:val="none"/>
              </w:rPr>
              <w:tab/>
            </w:r>
          </w:hyperlink>
          <w:r w:rsidR="00B70A8A" w:rsidRPr="00063FFC">
            <w:rPr>
              <w:rStyle w:val="Hyperlink"/>
              <w:rFonts w:cs="Arial"/>
              <w:color w:val="000000" w:themeColor="text1"/>
              <w:szCs w:val="24"/>
              <w:u w:val="none"/>
            </w:rPr>
            <w:t>6</w:t>
          </w:r>
        </w:p>
        <w:p w:rsidR="000B2D41" w:rsidRPr="00063FFC" w:rsidRDefault="00D10DA1" w:rsidP="000B2D41">
          <w:pPr>
            <w:pStyle w:val="TOC1"/>
            <w:tabs>
              <w:tab w:val="left" w:pos="480"/>
            </w:tabs>
            <w:rPr>
              <w:rFonts w:eastAsiaTheme="minorEastAsia" w:cs="Arial"/>
              <w:bCs w:val="0"/>
              <w:noProof/>
              <w:color w:val="000000" w:themeColor="text1"/>
              <w:szCs w:val="24"/>
              <w:lang w:eastAsia="ja-JP"/>
            </w:rPr>
          </w:pPr>
          <w:hyperlink r:id="rId21" w:anchor="_Toc497636498" w:history="1">
            <w:r w:rsidR="000B2D41" w:rsidRPr="00063FFC">
              <w:rPr>
                <w:rStyle w:val="Hyperlink"/>
                <w:rFonts w:cs="Arial"/>
                <w:noProof/>
                <w:color w:val="000000" w:themeColor="text1"/>
                <w:szCs w:val="24"/>
                <w:u w:val="none"/>
              </w:rPr>
              <w:t>6.</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Pharmacist consultation</w:t>
            </w:r>
            <w:r w:rsidR="000B2D41" w:rsidRPr="00063FFC">
              <w:rPr>
                <w:rStyle w:val="Hyperlink"/>
                <w:rFonts w:cs="Arial"/>
                <w:noProof/>
                <w:webHidden/>
                <w:color w:val="000000" w:themeColor="text1"/>
                <w:szCs w:val="24"/>
                <w:u w:val="none"/>
              </w:rPr>
              <w:tab/>
            </w:r>
          </w:hyperlink>
          <w:r w:rsidR="00B70A8A" w:rsidRPr="00063FFC">
            <w:rPr>
              <w:rStyle w:val="Hyperlink"/>
              <w:rFonts w:cs="Arial"/>
              <w:color w:val="000000" w:themeColor="text1"/>
              <w:szCs w:val="24"/>
              <w:u w:val="none"/>
            </w:rPr>
            <w:t>7-</w:t>
          </w:r>
          <w:r w:rsidR="006831F5" w:rsidRPr="00063FFC">
            <w:rPr>
              <w:rStyle w:val="Hyperlink"/>
              <w:rFonts w:cs="Arial"/>
              <w:color w:val="000000" w:themeColor="text1"/>
              <w:szCs w:val="24"/>
              <w:u w:val="none"/>
            </w:rPr>
            <w:t>8</w:t>
          </w:r>
        </w:p>
        <w:p w:rsidR="000B2D41" w:rsidRPr="00063FFC" w:rsidRDefault="00D10DA1" w:rsidP="000B2D41">
          <w:pPr>
            <w:pStyle w:val="TOC1"/>
            <w:rPr>
              <w:rFonts w:eastAsiaTheme="minorEastAsia" w:cs="Arial"/>
              <w:bCs w:val="0"/>
              <w:noProof/>
              <w:color w:val="000000" w:themeColor="text1"/>
              <w:szCs w:val="24"/>
              <w:lang w:eastAsia="ja-JP"/>
            </w:rPr>
          </w:pPr>
          <w:hyperlink r:id="rId22" w:anchor="_Toc497636499" w:history="1">
            <w:r w:rsidR="000B2D41" w:rsidRPr="00063FFC">
              <w:rPr>
                <w:rStyle w:val="Hyperlink"/>
                <w:rFonts w:cs="Arial"/>
                <w:noProof/>
                <w:color w:val="000000" w:themeColor="text1"/>
                <w:szCs w:val="24"/>
                <w:u w:val="none"/>
                <w:lang w:eastAsia="en-GB"/>
              </w:rPr>
              <w:t>Advice and Information</w:t>
            </w:r>
            <w:r w:rsidR="000B2D41" w:rsidRPr="00063FFC">
              <w:rPr>
                <w:rStyle w:val="Hyperlink"/>
                <w:rFonts w:cs="Arial"/>
                <w:noProof/>
                <w:webHidden/>
                <w:color w:val="000000" w:themeColor="text1"/>
                <w:szCs w:val="24"/>
                <w:u w:val="none"/>
              </w:rPr>
              <w:tab/>
            </w:r>
          </w:hyperlink>
          <w:r w:rsidR="006831F5" w:rsidRPr="00063FFC">
            <w:rPr>
              <w:rStyle w:val="Hyperlink"/>
              <w:rFonts w:cs="Arial"/>
              <w:color w:val="000000" w:themeColor="text1"/>
              <w:szCs w:val="24"/>
              <w:u w:val="none"/>
            </w:rPr>
            <w:t>8</w:t>
          </w:r>
        </w:p>
        <w:p w:rsidR="000B2D41" w:rsidRPr="00063FFC" w:rsidRDefault="00D10DA1" w:rsidP="000B2D41">
          <w:pPr>
            <w:pStyle w:val="TOC1"/>
            <w:rPr>
              <w:rFonts w:eastAsiaTheme="minorEastAsia" w:cs="Arial"/>
              <w:bCs w:val="0"/>
              <w:noProof/>
              <w:color w:val="000000" w:themeColor="text1"/>
              <w:szCs w:val="24"/>
              <w:lang w:eastAsia="ja-JP"/>
            </w:rPr>
          </w:pPr>
          <w:hyperlink r:id="rId23" w:anchor="_Toc497636500" w:history="1">
            <w:r w:rsidR="000B2D41" w:rsidRPr="00063FFC">
              <w:rPr>
                <w:rStyle w:val="Hyperlink"/>
                <w:rFonts w:cs="Arial"/>
                <w:noProof/>
                <w:color w:val="000000" w:themeColor="text1"/>
                <w:szCs w:val="24"/>
                <w:u w:val="none"/>
              </w:rPr>
              <w:t>Core Competencies</w:t>
            </w:r>
            <w:r w:rsidR="000B2D41" w:rsidRPr="00063FFC">
              <w:rPr>
                <w:rStyle w:val="Hyperlink"/>
                <w:rFonts w:cs="Arial"/>
                <w:noProof/>
                <w:webHidden/>
                <w:color w:val="000000" w:themeColor="text1"/>
                <w:szCs w:val="24"/>
                <w:u w:val="none"/>
              </w:rPr>
              <w:tab/>
            </w:r>
          </w:hyperlink>
          <w:r w:rsidR="006831F5" w:rsidRPr="00063FFC">
            <w:rPr>
              <w:rStyle w:val="Hyperlink"/>
              <w:rFonts w:cs="Arial"/>
              <w:color w:val="000000" w:themeColor="text1"/>
              <w:szCs w:val="24"/>
              <w:u w:val="none"/>
            </w:rPr>
            <w:t>8-9</w:t>
          </w:r>
        </w:p>
        <w:p w:rsidR="000B2D41" w:rsidRPr="00063FFC" w:rsidRDefault="00D10DA1" w:rsidP="000B2D41">
          <w:pPr>
            <w:pStyle w:val="TOC1"/>
            <w:tabs>
              <w:tab w:val="left" w:pos="480"/>
            </w:tabs>
            <w:rPr>
              <w:rFonts w:eastAsiaTheme="minorEastAsia" w:cs="Arial"/>
              <w:bCs w:val="0"/>
              <w:noProof/>
              <w:color w:val="000000" w:themeColor="text1"/>
              <w:szCs w:val="24"/>
              <w:lang w:eastAsia="ja-JP"/>
            </w:rPr>
          </w:pPr>
          <w:hyperlink r:id="rId24" w:anchor="_Toc497636501" w:history="1">
            <w:r w:rsidR="000B2D41" w:rsidRPr="00063FFC">
              <w:rPr>
                <w:rStyle w:val="Hyperlink"/>
                <w:rFonts w:cs="Arial"/>
                <w:noProof/>
                <w:color w:val="000000" w:themeColor="text1"/>
                <w:szCs w:val="24"/>
                <w:u w:val="none"/>
              </w:rPr>
              <w:t>7.</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Records and Documentation</w:t>
            </w:r>
            <w:r w:rsidR="000B2D41" w:rsidRPr="00063FFC">
              <w:rPr>
                <w:rStyle w:val="Hyperlink"/>
                <w:rFonts w:cs="Arial"/>
                <w:noProof/>
                <w:webHidden/>
                <w:color w:val="000000" w:themeColor="text1"/>
                <w:szCs w:val="24"/>
                <w:u w:val="none"/>
              </w:rPr>
              <w:tab/>
            </w:r>
          </w:hyperlink>
          <w:r w:rsidR="006831F5" w:rsidRPr="00063FFC">
            <w:rPr>
              <w:rStyle w:val="Hyperlink"/>
              <w:rFonts w:cs="Arial"/>
              <w:color w:val="000000" w:themeColor="text1"/>
              <w:szCs w:val="24"/>
              <w:u w:val="none"/>
            </w:rPr>
            <w:t>9</w:t>
          </w:r>
        </w:p>
        <w:p w:rsidR="000B2D41" w:rsidRPr="00063FFC" w:rsidRDefault="00D10DA1" w:rsidP="000B2D41">
          <w:pPr>
            <w:pStyle w:val="TOC1"/>
            <w:tabs>
              <w:tab w:val="left" w:pos="480"/>
            </w:tabs>
            <w:rPr>
              <w:rFonts w:eastAsiaTheme="minorEastAsia" w:cs="Arial"/>
              <w:bCs w:val="0"/>
              <w:noProof/>
              <w:color w:val="000000" w:themeColor="text1"/>
              <w:szCs w:val="24"/>
              <w:lang w:eastAsia="ja-JP"/>
            </w:rPr>
          </w:pPr>
          <w:hyperlink r:id="rId25" w:anchor="_Toc497636502" w:history="1">
            <w:r w:rsidR="000B2D41" w:rsidRPr="00063FFC">
              <w:rPr>
                <w:rStyle w:val="Hyperlink"/>
                <w:rFonts w:cs="Arial"/>
                <w:noProof/>
                <w:color w:val="000000" w:themeColor="text1"/>
                <w:szCs w:val="24"/>
                <w:u w:val="none"/>
              </w:rPr>
              <w:t>8</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Escalation Process</w:t>
            </w:r>
            <w:r w:rsidR="000B2D41" w:rsidRPr="00063FFC">
              <w:rPr>
                <w:rStyle w:val="Hyperlink"/>
                <w:rFonts w:cs="Arial"/>
                <w:noProof/>
                <w:webHidden/>
                <w:color w:val="000000" w:themeColor="text1"/>
                <w:szCs w:val="24"/>
                <w:u w:val="none"/>
              </w:rPr>
              <w:tab/>
            </w:r>
          </w:hyperlink>
          <w:r w:rsidR="006831F5" w:rsidRPr="00063FFC">
            <w:rPr>
              <w:rStyle w:val="Hyperlink"/>
              <w:rFonts w:cs="Arial"/>
              <w:color w:val="000000" w:themeColor="text1"/>
              <w:szCs w:val="24"/>
              <w:u w:val="none"/>
            </w:rPr>
            <w:t>9-10</w:t>
          </w:r>
        </w:p>
        <w:p w:rsidR="000B2D41" w:rsidRPr="00063FFC" w:rsidRDefault="00D10DA1" w:rsidP="000B2D41">
          <w:pPr>
            <w:pStyle w:val="TOC1"/>
            <w:tabs>
              <w:tab w:val="left" w:pos="480"/>
            </w:tabs>
            <w:rPr>
              <w:rFonts w:eastAsiaTheme="minorEastAsia" w:cs="Arial"/>
              <w:bCs w:val="0"/>
              <w:noProof/>
              <w:color w:val="000000" w:themeColor="text1"/>
              <w:szCs w:val="24"/>
              <w:lang w:eastAsia="ja-JP"/>
            </w:rPr>
          </w:pPr>
          <w:hyperlink r:id="rId26" w:anchor="_Toc497636503" w:history="1">
            <w:r w:rsidR="000B2D41" w:rsidRPr="00063FFC">
              <w:rPr>
                <w:rStyle w:val="Hyperlink"/>
                <w:rFonts w:cs="Arial"/>
                <w:noProof/>
                <w:color w:val="000000" w:themeColor="text1"/>
                <w:szCs w:val="24"/>
                <w:u w:val="none"/>
              </w:rPr>
              <w:t>9</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Training, premises and other requirements</w:t>
            </w:r>
            <w:r w:rsidR="000B2D41" w:rsidRPr="00063FFC">
              <w:rPr>
                <w:rStyle w:val="Hyperlink"/>
                <w:rFonts w:cs="Arial"/>
                <w:noProof/>
                <w:webHidden/>
                <w:color w:val="000000" w:themeColor="text1"/>
                <w:szCs w:val="24"/>
                <w:u w:val="none"/>
              </w:rPr>
              <w:tab/>
            </w:r>
          </w:hyperlink>
          <w:r w:rsidR="006831F5" w:rsidRPr="00063FFC">
            <w:rPr>
              <w:rStyle w:val="Hyperlink"/>
              <w:rFonts w:cs="Arial"/>
              <w:color w:val="000000" w:themeColor="text1"/>
              <w:szCs w:val="24"/>
              <w:u w:val="none"/>
            </w:rPr>
            <w:t>10-11</w:t>
          </w:r>
        </w:p>
        <w:p w:rsidR="000B2D41" w:rsidRPr="00063FFC" w:rsidRDefault="00D10DA1" w:rsidP="000B2D41">
          <w:pPr>
            <w:pStyle w:val="TOC1"/>
            <w:tabs>
              <w:tab w:val="left" w:pos="720"/>
            </w:tabs>
            <w:rPr>
              <w:rFonts w:eastAsiaTheme="minorEastAsia" w:cs="Arial"/>
              <w:bCs w:val="0"/>
              <w:noProof/>
              <w:color w:val="000000" w:themeColor="text1"/>
              <w:szCs w:val="24"/>
              <w:lang w:eastAsia="ja-JP"/>
            </w:rPr>
          </w:pPr>
          <w:hyperlink r:id="rId27" w:anchor="_Toc497636504" w:history="1">
            <w:r w:rsidR="000B2D41" w:rsidRPr="00063FFC">
              <w:rPr>
                <w:rStyle w:val="Hyperlink"/>
                <w:rFonts w:cs="Arial"/>
                <w:noProof/>
                <w:color w:val="000000" w:themeColor="text1"/>
                <w:szCs w:val="24"/>
                <w:u w:val="none"/>
              </w:rPr>
              <w:t>10</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Service availability</w:t>
            </w:r>
            <w:r w:rsidR="000B2D41" w:rsidRPr="00063FFC">
              <w:rPr>
                <w:rStyle w:val="Hyperlink"/>
                <w:rFonts w:cs="Arial"/>
                <w:noProof/>
                <w:webHidden/>
                <w:color w:val="000000" w:themeColor="text1"/>
                <w:szCs w:val="24"/>
                <w:u w:val="none"/>
              </w:rPr>
              <w:tab/>
            </w:r>
          </w:hyperlink>
          <w:r w:rsidR="006831F5" w:rsidRPr="00063FFC">
            <w:rPr>
              <w:rStyle w:val="Hyperlink"/>
              <w:rFonts w:cs="Arial"/>
              <w:color w:val="000000" w:themeColor="text1"/>
              <w:szCs w:val="24"/>
              <w:u w:val="none"/>
            </w:rPr>
            <w:t>12</w:t>
          </w:r>
        </w:p>
        <w:p w:rsidR="000B2D41" w:rsidRPr="00063FFC" w:rsidRDefault="00D10DA1" w:rsidP="000B2D41">
          <w:pPr>
            <w:pStyle w:val="TOC1"/>
            <w:tabs>
              <w:tab w:val="left" w:pos="720"/>
            </w:tabs>
            <w:rPr>
              <w:rFonts w:eastAsiaTheme="minorEastAsia" w:cs="Arial"/>
              <w:bCs w:val="0"/>
              <w:noProof/>
              <w:color w:val="000000" w:themeColor="text1"/>
              <w:szCs w:val="24"/>
              <w:lang w:eastAsia="ja-JP"/>
            </w:rPr>
          </w:pPr>
          <w:hyperlink r:id="rId28" w:anchor="_Toc497636505" w:history="1">
            <w:r w:rsidR="000B2D41" w:rsidRPr="00063FFC">
              <w:rPr>
                <w:rStyle w:val="Hyperlink"/>
                <w:rFonts w:cs="Arial"/>
                <w:noProof/>
                <w:color w:val="000000" w:themeColor="text1"/>
                <w:szCs w:val="24"/>
                <w:u w:val="none"/>
              </w:rPr>
              <w:t>11</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Governance</w:t>
            </w:r>
            <w:r w:rsidR="000B2D41" w:rsidRPr="00063FFC">
              <w:rPr>
                <w:rStyle w:val="Hyperlink"/>
                <w:rFonts w:cs="Arial"/>
                <w:noProof/>
                <w:webHidden/>
                <w:color w:val="000000" w:themeColor="text1"/>
                <w:szCs w:val="24"/>
                <w:u w:val="none"/>
              </w:rPr>
              <w:tab/>
            </w:r>
          </w:hyperlink>
          <w:r w:rsidR="006831F5" w:rsidRPr="00063FFC">
            <w:rPr>
              <w:rStyle w:val="Hyperlink"/>
              <w:rFonts w:cs="Arial"/>
              <w:color w:val="000000" w:themeColor="text1"/>
              <w:szCs w:val="24"/>
              <w:u w:val="none"/>
            </w:rPr>
            <w:t>12-13</w:t>
          </w:r>
        </w:p>
        <w:p w:rsidR="000B2D41" w:rsidRPr="00063FFC" w:rsidRDefault="00D10DA1" w:rsidP="000B2D41">
          <w:pPr>
            <w:pStyle w:val="TOC1"/>
            <w:tabs>
              <w:tab w:val="left" w:pos="720"/>
            </w:tabs>
            <w:rPr>
              <w:rFonts w:eastAsiaTheme="minorEastAsia" w:cs="Arial"/>
              <w:bCs w:val="0"/>
              <w:noProof/>
              <w:color w:val="000000" w:themeColor="text1"/>
              <w:szCs w:val="24"/>
              <w:lang w:eastAsia="ja-JP"/>
            </w:rPr>
          </w:pPr>
          <w:hyperlink r:id="rId29" w:anchor="_Toc497636506" w:history="1">
            <w:r w:rsidR="000B2D41" w:rsidRPr="00063FFC">
              <w:rPr>
                <w:rStyle w:val="Hyperlink"/>
                <w:rFonts w:cs="Arial"/>
                <w:noProof/>
                <w:color w:val="000000" w:themeColor="text1"/>
                <w:szCs w:val="24"/>
                <w:u w:val="none"/>
              </w:rPr>
              <w:t>12</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Service promotion</w:t>
            </w:r>
            <w:r w:rsidR="000B2D41" w:rsidRPr="00063FFC">
              <w:rPr>
                <w:rStyle w:val="Hyperlink"/>
                <w:rFonts w:cs="Arial"/>
                <w:noProof/>
                <w:webHidden/>
                <w:color w:val="000000" w:themeColor="text1"/>
                <w:szCs w:val="24"/>
                <w:u w:val="none"/>
              </w:rPr>
              <w:tab/>
            </w:r>
          </w:hyperlink>
          <w:r w:rsidR="006831F5" w:rsidRPr="00063FFC">
            <w:rPr>
              <w:rStyle w:val="Hyperlink"/>
              <w:rFonts w:cs="Arial"/>
              <w:color w:val="000000" w:themeColor="text1"/>
              <w:szCs w:val="24"/>
              <w:u w:val="none"/>
            </w:rPr>
            <w:t>13</w:t>
          </w:r>
        </w:p>
        <w:p w:rsidR="000B2D41" w:rsidRPr="00063FFC" w:rsidRDefault="00D10DA1" w:rsidP="000B2D41">
          <w:pPr>
            <w:pStyle w:val="TOC1"/>
            <w:tabs>
              <w:tab w:val="left" w:pos="720"/>
            </w:tabs>
            <w:rPr>
              <w:rFonts w:eastAsiaTheme="minorEastAsia" w:cs="Arial"/>
              <w:bCs w:val="0"/>
              <w:noProof/>
              <w:color w:val="000000" w:themeColor="text1"/>
              <w:szCs w:val="24"/>
              <w:lang w:eastAsia="ja-JP"/>
            </w:rPr>
          </w:pPr>
          <w:hyperlink r:id="rId30" w:anchor="_Toc497636507" w:history="1">
            <w:r w:rsidR="000B2D41" w:rsidRPr="00063FFC">
              <w:rPr>
                <w:rStyle w:val="Hyperlink"/>
                <w:rFonts w:cs="Arial"/>
                <w:noProof/>
                <w:color w:val="000000" w:themeColor="text1"/>
                <w:szCs w:val="24"/>
                <w:u w:val="none"/>
              </w:rPr>
              <w:t>13</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Evaluation</w:t>
            </w:r>
            <w:r w:rsidR="000B2D41" w:rsidRPr="00063FFC">
              <w:rPr>
                <w:rStyle w:val="Hyperlink"/>
                <w:rFonts w:cs="Arial"/>
                <w:noProof/>
                <w:webHidden/>
                <w:color w:val="000000" w:themeColor="text1"/>
                <w:szCs w:val="24"/>
                <w:u w:val="none"/>
              </w:rPr>
              <w:tab/>
            </w:r>
          </w:hyperlink>
          <w:r w:rsidR="006831F5" w:rsidRPr="00063FFC">
            <w:rPr>
              <w:rStyle w:val="Hyperlink"/>
              <w:rFonts w:cs="Arial"/>
              <w:color w:val="000000" w:themeColor="text1"/>
              <w:szCs w:val="24"/>
              <w:u w:val="none"/>
            </w:rPr>
            <w:t>13-14</w:t>
          </w:r>
        </w:p>
        <w:p w:rsidR="000B2D41" w:rsidRPr="00063FFC" w:rsidRDefault="00D10DA1" w:rsidP="000B2D41">
          <w:pPr>
            <w:pStyle w:val="TOC1"/>
            <w:tabs>
              <w:tab w:val="left" w:pos="720"/>
            </w:tabs>
            <w:rPr>
              <w:rFonts w:eastAsiaTheme="minorEastAsia" w:cs="Arial"/>
              <w:bCs w:val="0"/>
              <w:noProof/>
              <w:color w:val="000000" w:themeColor="text1"/>
              <w:szCs w:val="24"/>
              <w:lang w:eastAsia="ja-JP"/>
            </w:rPr>
          </w:pPr>
          <w:hyperlink r:id="rId31" w:anchor="_Toc497636508" w:history="1">
            <w:r w:rsidR="000B2D41" w:rsidRPr="00063FFC">
              <w:rPr>
                <w:rStyle w:val="Hyperlink"/>
                <w:rFonts w:cs="Arial"/>
                <w:noProof/>
                <w:color w:val="000000" w:themeColor="text1"/>
                <w:szCs w:val="24"/>
                <w:u w:val="none"/>
              </w:rPr>
              <w:t>14</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Payment</w:t>
            </w:r>
            <w:r w:rsidR="000B2D41" w:rsidRPr="00063FFC">
              <w:rPr>
                <w:rStyle w:val="Hyperlink"/>
                <w:rFonts w:cs="Arial"/>
                <w:noProof/>
                <w:webHidden/>
                <w:color w:val="000000" w:themeColor="text1"/>
                <w:szCs w:val="24"/>
                <w:u w:val="none"/>
              </w:rPr>
              <w:tab/>
            </w:r>
          </w:hyperlink>
          <w:r w:rsidR="006831F5" w:rsidRPr="00063FFC">
            <w:rPr>
              <w:rStyle w:val="Hyperlink"/>
              <w:rFonts w:cs="Arial"/>
              <w:color w:val="000000" w:themeColor="text1"/>
              <w:szCs w:val="24"/>
              <w:u w:val="none"/>
            </w:rPr>
            <w:t>14</w:t>
          </w:r>
        </w:p>
        <w:p w:rsidR="000B2D41" w:rsidRPr="00063FFC" w:rsidRDefault="00D10DA1" w:rsidP="000B2D41">
          <w:pPr>
            <w:pStyle w:val="TOC1"/>
            <w:tabs>
              <w:tab w:val="left" w:pos="720"/>
            </w:tabs>
            <w:rPr>
              <w:rFonts w:eastAsiaTheme="minorEastAsia" w:cs="Arial"/>
              <w:bCs w:val="0"/>
              <w:noProof/>
              <w:color w:val="000000" w:themeColor="text1"/>
              <w:szCs w:val="24"/>
              <w:lang w:eastAsia="ja-JP"/>
            </w:rPr>
          </w:pPr>
          <w:hyperlink r:id="rId32" w:anchor="_Toc497636509" w:history="1">
            <w:r w:rsidR="000B2D41" w:rsidRPr="00063FFC">
              <w:rPr>
                <w:rStyle w:val="Hyperlink"/>
                <w:rFonts w:cs="Arial"/>
                <w:noProof/>
                <w:color w:val="000000" w:themeColor="text1"/>
                <w:szCs w:val="24"/>
                <w:u w:val="none"/>
              </w:rPr>
              <w:t>15</w:t>
            </w:r>
            <w:r w:rsidR="000B2D41" w:rsidRPr="00063FFC">
              <w:rPr>
                <w:rStyle w:val="Hyperlink"/>
                <w:rFonts w:eastAsiaTheme="minorEastAsia" w:cs="Arial"/>
                <w:bCs w:val="0"/>
                <w:noProof/>
                <w:color w:val="000000" w:themeColor="text1"/>
                <w:szCs w:val="24"/>
                <w:u w:val="none"/>
                <w:lang w:eastAsia="ja-JP"/>
              </w:rPr>
              <w:tab/>
            </w:r>
            <w:r w:rsidR="000B2D41" w:rsidRPr="00063FFC">
              <w:rPr>
                <w:rStyle w:val="Hyperlink"/>
                <w:rFonts w:cs="Arial"/>
                <w:noProof/>
                <w:color w:val="000000" w:themeColor="text1"/>
                <w:szCs w:val="24"/>
                <w:u w:val="none"/>
              </w:rPr>
              <w:t>Termination</w:t>
            </w:r>
            <w:r w:rsidR="000B2D41" w:rsidRPr="00063FFC">
              <w:rPr>
                <w:rStyle w:val="Hyperlink"/>
                <w:rFonts w:cs="Arial"/>
                <w:noProof/>
                <w:webHidden/>
                <w:color w:val="000000" w:themeColor="text1"/>
                <w:szCs w:val="24"/>
                <w:u w:val="none"/>
              </w:rPr>
              <w:tab/>
            </w:r>
          </w:hyperlink>
          <w:r w:rsidR="006831F5" w:rsidRPr="00063FFC">
            <w:rPr>
              <w:rStyle w:val="Hyperlink"/>
              <w:rFonts w:cs="Arial"/>
              <w:color w:val="000000" w:themeColor="text1"/>
              <w:szCs w:val="24"/>
              <w:u w:val="none"/>
            </w:rPr>
            <w:t>14</w:t>
          </w:r>
        </w:p>
        <w:p w:rsidR="000B2D41" w:rsidRPr="00063FFC" w:rsidRDefault="00D10DA1" w:rsidP="000B2D41">
          <w:pPr>
            <w:pStyle w:val="TOC1"/>
            <w:rPr>
              <w:rFonts w:eastAsiaTheme="minorEastAsia" w:cs="Arial"/>
              <w:bCs w:val="0"/>
              <w:noProof/>
              <w:color w:val="000000" w:themeColor="text1"/>
              <w:szCs w:val="24"/>
              <w:lang w:eastAsia="ja-JP"/>
            </w:rPr>
          </w:pPr>
          <w:hyperlink r:id="rId33" w:anchor="_Toc497636510" w:history="1">
            <w:r w:rsidR="000B2D41" w:rsidRPr="00063FFC">
              <w:rPr>
                <w:rStyle w:val="Hyperlink"/>
                <w:rFonts w:cs="Arial"/>
                <w:noProof/>
                <w:color w:val="000000" w:themeColor="text1"/>
                <w:szCs w:val="24"/>
                <w:u w:val="none"/>
              </w:rPr>
              <w:t>Annex A – CPRS Patient Flow</w:t>
            </w:r>
            <w:r w:rsidR="000B2D41" w:rsidRPr="00063FFC">
              <w:rPr>
                <w:rStyle w:val="Hyperlink"/>
                <w:rFonts w:cs="Arial"/>
                <w:noProof/>
                <w:webHidden/>
                <w:color w:val="000000" w:themeColor="text1"/>
                <w:szCs w:val="24"/>
                <w:u w:val="none"/>
              </w:rPr>
              <w:tab/>
            </w:r>
          </w:hyperlink>
          <w:r w:rsidR="006831F5" w:rsidRPr="00063FFC">
            <w:rPr>
              <w:rStyle w:val="Hyperlink"/>
              <w:rFonts w:cs="Arial"/>
              <w:color w:val="000000" w:themeColor="text1"/>
              <w:szCs w:val="24"/>
              <w:u w:val="none"/>
            </w:rPr>
            <w:t>15</w:t>
          </w:r>
        </w:p>
        <w:p w:rsidR="000B2D41" w:rsidRPr="00063FFC" w:rsidRDefault="00D10DA1" w:rsidP="000B2D41">
          <w:pPr>
            <w:pStyle w:val="TOC1"/>
            <w:rPr>
              <w:rFonts w:eastAsiaTheme="minorEastAsia" w:cs="Arial"/>
              <w:bCs w:val="0"/>
              <w:noProof/>
              <w:color w:val="000000" w:themeColor="text1"/>
              <w:szCs w:val="24"/>
              <w:lang w:eastAsia="ja-JP"/>
            </w:rPr>
          </w:pPr>
          <w:hyperlink r:id="rId34" w:anchor="_Toc497636511" w:history="1">
            <w:r w:rsidR="000B2D41" w:rsidRPr="00063FFC">
              <w:rPr>
                <w:rStyle w:val="Hyperlink"/>
                <w:rFonts w:cs="Arial"/>
                <w:noProof/>
                <w:color w:val="000000" w:themeColor="text1"/>
                <w:szCs w:val="24"/>
                <w:u w:val="none"/>
              </w:rPr>
              <w:t>Annex B – GP Notification Form (PAPER VERSION - IF REQUIRED i.e. this is on PharmOutcomes normally and will be sent to the GP at the end of the consultation)</w:t>
            </w:r>
            <w:r w:rsidR="000B2D41" w:rsidRPr="00063FFC">
              <w:rPr>
                <w:rStyle w:val="Hyperlink"/>
                <w:rFonts w:cs="Arial"/>
                <w:noProof/>
                <w:webHidden/>
                <w:color w:val="000000" w:themeColor="text1"/>
                <w:szCs w:val="24"/>
                <w:u w:val="none"/>
              </w:rPr>
              <w:tab/>
            </w:r>
            <w:r w:rsidR="006831F5" w:rsidRPr="00063FFC">
              <w:rPr>
                <w:rStyle w:val="Hyperlink"/>
                <w:rFonts w:cs="Arial"/>
                <w:noProof/>
                <w:webHidden/>
                <w:color w:val="000000" w:themeColor="text1"/>
                <w:szCs w:val="24"/>
                <w:u w:val="none"/>
              </w:rPr>
              <w:t>16-</w:t>
            </w:r>
            <w:r w:rsidR="000B2D41" w:rsidRPr="00063FFC">
              <w:rPr>
                <w:rStyle w:val="Hyperlink"/>
                <w:rFonts w:cs="Arial"/>
                <w:color w:val="000000" w:themeColor="text1"/>
                <w:szCs w:val="24"/>
                <w:u w:val="none"/>
              </w:rPr>
              <w:fldChar w:fldCharType="begin"/>
            </w:r>
            <w:r w:rsidR="000B2D41" w:rsidRPr="00063FFC">
              <w:rPr>
                <w:rStyle w:val="Hyperlink"/>
                <w:rFonts w:cs="Arial"/>
                <w:noProof/>
                <w:webHidden/>
                <w:color w:val="000000" w:themeColor="text1"/>
                <w:szCs w:val="24"/>
                <w:u w:val="none"/>
              </w:rPr>
              <w:instrText xml:space="preserve"> PAGEREF _Toc497636511 \h </w:instrText>
            </w:r>
            <w:r w:rsidR="000B2D41" w:rsidRPr="00063FFC">
              <w:rPr>
                <w:rStyle w:val="Hyperlink"/>
                <w:rFonts w:cs="Arial"/>
                <w:color w:val="000000" w:themeColor="text1"/>
                <w:szCs w:val="24"/>
                <w:u w:val="none"/>
              </w:rPr>
            </w:r>
            <w:r w:rsidR="000B2D41" w:rsidRPr="00063FFC">
              <w:rPr>
                <w:rStyle w:val="Hyperlink"/>
                <w:rFonts w:cs="Arial"/>
                <w:color w:val="000000" w:themeColor="text1"/>
                <w:szCs w:val="24"/>
                <w:u w:val="none"/>
              </w:rPr>
              <w:fldChar w:fldCharType="separate"/>
            </w:r>
            <w:r w:rsidR="006447D6">
              <w:rPr>
                <w:rStyle w:val="Hyperlink"/>
                <w:rFonts w:cs="Arial"/>
                <w:noProof/>
                <w:webHidden/>
                <w:color w:val="000000" w:themeColor="text1"/>
                <w:szCs w:val="24"/>
                <w:u w:val="none"/>
              </w:rPr>
              <w:t>16</w:t>
            </w:r>
            <w:r w:rsidR="000B2D41" w:rsidRPr="00063FFC">
              <w:rPr>
                <w:rStyle w:val="Hyperlink"/>
                <w:rFonts w:cs="Arial"/>
                <w:color w:val="000000" w:themeColor="text1"/>
                <w:szCs w:val="24"/>
                <w:u w:val="none"/>
              </w:rPr>
              <w:fldChar w:fldCharType="end"/>
            </w:r>
          </w:hyperlink>
        </w:p>
        <w:p w:rsidR="000B2D41" w:rsidRPr="00063FFC" w:rsidRDefault="00D10DA1" w:rsidP="000B2D41">
          <w:pPr>
            <w:pStyle w:val="TOC1"/>
            <w:rPr>
              <w:rFonts w:eastAsiaTheme="minorEastAsia" w:cs="Arial"/>
              <w:bCs w:val="0"/>
              <w:noProof/>
              <w:color w:val="000000" w:themeColor="text1"/>
              <w:szCs w:val="24"/>
              <w:lang w:eastAsia="ja-JP"/>
            </w:rPr>
          </w:pPr>
          <w:hyperlink r:id="rId35" w:anchor="_Toc497636512" w:history="1">
            <w:r w:rsidR="000B2D41" w:rsidRPr="00063FFC">
              <w:rPr>
                <w:rStyle w:val="Hyperlink"/>
                <w:rFonts w:cs="Arial"/>
                <w:noProof/>
                <w:color w:val="000000" w:themeColor="text1"/>
                <w:szCs w:val="24"/>
                <w:u w:val="none"/>
              </w:rPr>
              <w:t>Annex C – Key Contacts to be included in a Standard Operating Procedure</w:t>
            </w:r>
            <w:r w:rsidR="000B2D41" w:rsidRPr="00063FFC">
              <w:rPr>
                <w:rStyle w:val="Hyperlink"/>
                <w:rFonts w:cs="Arial"/>
                <w:noProof/>
                <w:webHidden/>
                <w:color w:val="000000" w:themeColor="text1"/>
                <w:szCs w:val="24"/>
                <w:u w:val="none"/>
              </w:rPr>
              <w:tab/>
            </w:r>
            <w:r w:rsidR="000B2D41" w:rsidRPr="00063FFC">
              <w:rPr>
                <w:rStyle w:val="Hyperlink"/>
                <w:rFonts w:cs="Arial"/>
                <w:color w:val="000000" w:themeColor="text1"/>
                <w:szCs w:val="24"/>
                <w:u w:val="none"/>
              </w:rPr>
              <w:fldChar w:fldCharType="begin"/>
            </w:r>
            <w:r w:rsidR="000B2D41" w:rsidRPr="00063FFC">
              <w:rPr>
                <w:rStyle w:val="Hyperlink"/>
                <w:rFonts w:cs="Arial"/>
                <w:noProof/>
                <w:webHidden/>
                <w:color w:val="000000" w:themeColor="text1"/>
                <w:szCs w:val="24"/>
                <w:u w:val="none"/>
              </w:rPr>
              <w:instrText xml:space="preserve"> PAGEREF _Toc497636512 \h </w:instrText>
            </w:r>
            <w:r w:rsidR="000B2D41" w:rsidRPr="00063FFC">
              <w:rPr>
                <w:rStyle w:val="Hyperlink"/>
                <w:rFonts w:cs="Arial"/>
                <w:color w:val="000000" w:themeColor="text1"/>
                <w:szCs w:val="24"/>
                <w:u w:val="none"/>
              </w:rPr>
            </w:r>
            <w:r w:rsidR="000B2D41" w:rsidRPr="00063FFC">
              <w:rPr>
                <w:rStyle w:val="Hyperlink"/>
                <w:rFonts w:cs="Arial"/>
                <w:color w:val="000000" w:themeColor="text1"/>
                <w:szCs w:val="24"/>
                <w:u w:val="none"/>
              </w:rPr>
              <w:fldChar w:fldCharType="separate"/>
            </w:r>
            <w:r w:rsidR="006447D6">
              <w:rPr>
                <w:rStyle w:val="Hyperlink"/>
                <w:rFonts w:cs="Arial"/>
                <w:noProof/>
                <w:webHidden/>
                <w:color w:val="000000" w:themeColor="text1"/>
                <w:szCs w:val="24"/>
                <w:u w:val="none"/>
              </w:rPr>
              <w:t>18</w:t>
            </w:r>
            <w:r w:rsidR="000B2D41" w:rsidRPr="00063FFC">
              <w:rPr>
                <w:rStyle w:val="Hyperlink"/>
                <w:rFonts w:cs="Arial"/>
                <w:color w:val="000000" w:themeColor="text1"/>
                <w:szCs w:val="24"/>
                <w:u w:val="none"/>
              </w:rPr>
              <w:fldChar w:fldCharType="end"/>
            </w:r>
          </w:hyperlink>
        </w:p>
        <w:p w:rsidR="000B2D41" w:rsidRPr="00063FFC" w:rsidRDefault="00D10DA1" w:rsidP="000B2D41">
          <w:pPr>
            <w:pStyle w:val="TOC1"/>
            <w:rPr>
              <w:rFonts w:eastAsiaTheme="minorEastAsia" w:cs="Arial"/>
              <w:bCs w:val="0"/>
              <w:noProof/>
              <w:color w:val="000000" w:themeColor="text1"/>
              <w:szCs w:val="24"/>
              <w:lang w:eastAsia="ja-JP"/>
            </w:rPr>
          </w:pPr>
          <w:hyperlink r:id="rId36" w:anchor="_Toc497636513" w:history="1">
            <w:r w:rsidR="000B2D41" w:rsidRPr="00063FFC">
              <w:rPr>
                <w:rStyle w:val="Hyperlink"/>
                <w:rFonts w:cs="Arial"/>
                <w:noProof/>
                <w:color w:val="000000" w:themeColor="text1"/>
                <w:szCs w:val="24"/>
                <w:u w:val="none"/>
              </w:rPr>
              <w:t>Annex D – List of possible symptoms groups identified for referral to a community pharmacist</w:t>
            </w:r>
            <w:r w:rsidR="000B2D41" w:rsidRPr="00063FFC">
              <w:rPr>
                <w:rStyle w:val="Hyperlink"/>
                <w:rFonts w:cs="Arial"/>
                <w:noProof/>
                <w:webHidden/>
                <w:color w:val="000000" w:themeColor="text1"/>
                <w:szCs w:val="24"/>
                <w:u w:val="none"/>
              </w:rPr>
              <w:tab/>
            </w:r>
            <w:r w:rsidR="000B2D41" w:rsidRPr="00063FFC">
              <w:rPr>
                <w:rStyle w:val="Hyperlink"/>
                <w:rFonts w:cs="Arial"/>
                <w:color w:val="000000" w:themeColor="text1"/>
                <w:szCs w:val="24"/>
                <w:u w:val="none"/>
              </w:rPr>
              <w:fldChar w:fldCharType="begin"/>
            </w:r>
            <w:r w:rsidR="000B2D41" w:rsidRPr="00063FFC">
              <w:rPr>
                <w:rStyle w:val="Hyperlink"/>
                <w:rFonts w:cs="Arial"/>
                <w:noProof/>
                <w:webHidden/>
                <w:color w:val="000000" w:themeColor="text1"/>
                <w:szCs w:val="24"/>
                <w:u w:val="none"/>
              </w:rPr>
              <w:instrText xml:space="preserve"> PAGEREF _Toc497636513 \h </w:instrText>
            </w:r>
            <w:r w:rsidR="000B2D41" w:rsidRPr="00063FFC">
              <w:rPr>
                <w:rStyle w:val="Hyperlink"/>
                <w:rFonts w:cs="Arial"/>
                <w:color w:val="000000" w:themeColor="text1"/>
                <w:szCs w:val="24"/>
                <w:u w:val="none"/>
              </w:rPr>
            </w:r>
            <w:r w:rsidR="000B2D41" w:rsidRPr="00063FFC">
              <w:rPr>
                <w:rStyle w:val="Hyperlink"/>
                <w:rFonts w:cs="Arial"/>
                <w:color w:val="000000" w:themeColor="text1"/>
                <w:szCs w:val="24"/>
                <w:u w:val="none"/>
              </w:rPr>
              <w:fldChar w:fldCharType="separate"/>
            </w:r>
            <w:r w:rsidR="006447D6">
              <w:rPr>
                <w:rStyle w:val="Hyperlink"/>
                <w:rFonts w:cs="Arial"/>
                <w:noProof/>
                <w:webHidden/>
                <w:color w:val="000000" w:themeColor="text1"/>
                <w:szCs w:val="24"/>
                <w:u w:val="none"/>
              </w:rPr>
              <w:t>19</w:t>
            </w:r>
            <w:r w:rsidR="000B2D41" w:rsidRPr="00063FFC">
              <w:rPr>
                <w:rStyle w:val="Hyperlink"/>
                <w:rFonts w:cs="Arial"/>
                <w:color w:val="000000" w:themeColor="text1"/>
                <w:szCs w:val="24"/>
                <w:u w:val="none"/>
              </w:rPr>
              <w:fldChar w:fldCharType="end"/>
            </w:r>
          </w:hyperlink>
          <w:r w:rsidR="006831F5" w:rsidRPr="00063FFC">
            <w:rPr>
              <w:rStyle w:val="Hyperlink"/>
              <w:rFonts w:cs="Arial"/>
              <w:color w:val="000000" w:themeColor="text1"/>
              <w:szCs w:val="24"/>
              <w:u w:val="none"/>
            </w:rPr>
            <w:t>-20</w:t>
          </w:r>
        </w:p>
        <w:p w:rsidR="00D95C7C" w:rsidRDefault="000B2D41" w:rsidP="00D95C7C">
          <w:pPr>
            <w:pStyle w:val="Heading1"/>
            <w:numPr>
              <w:ilvl w:val="0"/>
              <w:numId w:val="0"/>
            </w:numPr>
            <w:rPr>
              <w:rFonts w:eastAsia="Times New Roman"/>
              <w:bCs/>
              <w:szCs w:val="32"/>
              <w:lang w:eastAsia="en-US"/>
            </w:rPr>
          </w:pPr>
          <w:r>
            <w:fldChar w:fldCharType="end"/>
          </w:r>
          <w:bookmarkEnd w:id="1"/>
          <w:r>
            <w:t xml:space="preserve"> </w:t>
          </w:r>
        </w:p>
      </w:sdtContent>
    </w:sdt>
    <w:p w:rsidR="00D95C7C" w:rsidRPr="00D95C7C" w:rsidRDefault="00D95C7C" w:rsidP="00D95C7C">
      <w:pPr>
        <w:tabs>
          <w:tab w:val="left" w:pos="2040"/>
        </w:tabs>
      </w:pPr>
      <w:r>
        <w:rPr>
          <w:lang w:val="en-GB"/>
        </w:rPr>
        <w:tab/>
      </w:r>
    </w:p>
    <w:p w:rsidR="00D95C7C" w:rsidRPr="00D95C7C" w:rsidRDefault="00D95C7C" w:rsidP="00D95C7C"/>
    <w:p w:rsidR="00D95C7C" w:rsidRPr="00D95C7C" w:rsidRDefault="00D95C7C" w:rsidP="00D95C7C"/>
    <w:p w:rsidR="00D95C7C" w:rsidRPr="00D95C7C" w:rsidRDefault="00D95C7C" w:rsidP="00D95C7C"/>
    <w:p w:rsidR="00D95C7C" w:rsidRDefault="00D95C7C" w:rsidP="00D95C7C"/>
    <w:p w:rsidR="00D95C7C" w:rsidRDefault="00D95C7C" w:rsidP="00D95C7C">
      <w:pPr>
        <w:tabs>
          <w:tab w:val="left" w:pos="2790"/>
        </w:tabs>
      </w:pPr>
      <w:r>
        <w:tab/>
      </w:r>
    </w:p>
    <w:p w:rsidR="00D95C7C" w:rsidRDefault="00D95C7C" w:rsidP="00D95C7C"/>
    <w:p w:rsidR="00D95C7C" w:rsidRPr="00D95C7C" w:rsidRDefault="00D95C7C" w:rsidP="00D95C7C">
      <w:pPr>
        <w:sectPr w:rsidR="00D95C7C" w:rsidRPr="00D95C7C" w:rsidSect="0000759E">
          <w:footerReference w:type="default" r:id="rId37"/>
          <w:pgSz w:w="11920" w:h="16860"/>
          <w:pgMar w:top="993" w:right="1147" w:bottom="280" w:left="1276" w:header="720" w:footer="900" w:gutter="0"/>
          <w:pgNumType w:start="3"/>
          <w:cols w:space="720"/>
          <w:titlePg/>
          <w:docGrid w:linePitch="299"/>
        </w:sectPr>
      </w:pPr>
    </w:p>
    <w:p w:rsidR="000B2D41" w:rsidRDefault="000B2D41" w:rsidP="000B2D41">
      <w:pPr>
        <w:rPr>
          <w:i/>
        </w:rPr>
      </w:pPr>
    </w:p>
    <w:p w:rsidR="000B2D41" w:rsidRPr="00356163" w:rsidRDefault="000B2D41" w:rsidP="000B2D41">
      <w:pPr>
        <w:pStyle w:val="Heading1"/>
        <w:numPr>
          <w:ilvl w:val="0"/>
          <w:numId w:val="27"/>
        </w:numPr>
        <w:ind w:left="709" w:hanging="709"/>
        <w:rPr>
          <w:sz w:val="24"/>
        </w:rPr>
      </w:pPr>
      <w:bookmarkStart w:id="2" w:name="_Toc497636492"/>
      <w:r w:rsidRPr="00356163">
        <w:rPr>
          <w:sz w:val="24"/>
        </w:rPr>
        <w:t>Service description and background</w:t>
      </w:r>
      <w:bookmarkEnd w:id="2"/>
    </w:p>
    <w:p w:rsidR="000B2D41" w:rsidRPr="00356163" w:rsidRDefault="000B2D41" w:rsidP="000B2D41">
      <w:pPr>
        <w:pStyle w:val="ListParagraph"/>
        <w:widowControl/>
        <w:numPr>
          <w:ilvl w:val="1"/>
          <w:numId w:val="28"/>
        </w:numPr>
        <w:rPr>
          <w:rFonts w:ascii="Arial" w:hAnsi="Arial" w:cs="Arial"/>
          <w:b/>
          <w:color w:val="404040" w:themeColor="text1" w:themeTint="BF"/>
          <w:sz w:val="24"/>
          <w:szCs w:val="24"/>
        </w:rPr>
      </w:pPr>
      <w:r w:rsidRPr="00356163">
        <w:rPr>
          <w:rFonts w:ascii="Arial" w:hAnsi="Arial" w:cs="Arial"/>
          <w:color w:val="404040" w:themeColor="text1" w:themeTint="BF"/>
          <w:sz w:val="24"/>
          <w:szCs w:val="24"/>
        </w:rPr>
        <w:t xml:space="preserve">Currently, less than 1% of all NHS111 referrals result in a direction to a community pharmacy. Calls are normally referred to other primary care locations such as GP (in hours and out of hours), walk-in </w:t>
      </w:r>
      <w:proofErr w:type="spellStart"/>
      <w:r w:rsidRPr="00356163">
        <w:rPr>
          <w:rFonts w:ascii="Arial" w:hAnsi="Arial" w:cs="Arial"/>
          <w:color w:val="404040" w:themeColor="text1" w:themeTint="BF"/>
          <w:sz w:val="24"/>
          <w:szCs w:val="24"/>
        </w:rPr>
        <w:t>centres</w:t>
      </w:r>
      <w:proofErr w:type="spellEnd"/>
      <w:r w:rsidRPr="00356163">
        <w:rPr>
          <w:rFonts w:ascii="Arial" w:hAnsi="Arial" w:cs="Arial"/>
          <w:color w:val="404040" w:themeColor="text1" w:themeTint="BF"/>
          <w:sz w:val="24"/>
          <w:szCs w:val="24"/>
        </w:rPr>
        <w:t xml:space="preserve"> and sometimes A&amp;E.  These appointments block access to GP appointments for patients with greater clinical need.</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28"/>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The NHS England  Hospital to Home Pharmacy Reference Group and Pharmacy Integration Fund Oversight Group have overseen the development and design of this service that aims to address these challenges through testing making more use of the substantial skills and knowledge within the community pharmacy network. </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28"/>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NHS England Cumbria and North East  is commissioning this NHS Community Pharmacy Referral Service (‘CPRS’) as a Local Enhanced Service under the terms of the Community Pharmacy Contractual Framework via referral from NHS 111, in order to reduce the burden on urgent and emergency care services for patients requiring low acuity advice and treatment.  The service will be commissioned across the North East of England. Its aim is to ensure that patients have better access to care, closer to home and with a self-care emphasis.</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28"/>
        </w:numPr>
        <w:rPr>
          <w:rFonts w:ascii="Arial" w:hAnsi="Arial" w:cs="Arial"/>
          <w:b/>
          <w:color w:val="404040" w:themeColor="text1" w:themeTint="BF"/>
          <w:sz w:val="24"/>
          <w:szCs w:val="24"/>
        </w:rPr>
      </w:pPr>
      <w:r w:rsidRPr="00356163">
        <w:rPr>
          <w:rFonts w:ascii="Arial" w:hAnsi="Arial" w:cs="Arial"/>
          <w:color w:val="404040" w:themeColor="text1" w:themeTint="BF"/>
          <w:sz w:val="24"/>
          <w:szCs w:val="24"/>
        </w:rPr>
        <w:t xml:space="preserve">The pharmacy will provide self-care advice and support, including printed information, to all individuals referred to the pharmacy by NHS 111 on the management of low acuity conditions specified in </w:t>
      </w:r>
      <w:r w:rsidRPr="00356163">
        <w:rPr>
          <w:rFonts w:ascii="Arial" w:hAnsi="Arial" w:cs="Arial"/>
          <w:b/>
          <w:color w:val="404040" w:themeColor="text1" w:themeTint="BF"/>
          <w:sz w:val="24"/>
          <w:szCs w:val="24"/>
        </w:rPr>
        <w:t>Annex D.</w:t>
      </w:r>
    </w:p>
    <w:p w:rsidR="000B2D41" w:rsidRPr="00356163" w:rsidRDefault="000B2D41" w:rsidP="000B2D41">
      <w:pPr>
        <w:pStyle w:val="ListParagraph"/>
        <w:ind w:left="0"/>
        <w:rPr>
          <w:rFonts w:ascii="Arial" w:hAnsi="Arial" w:cs="Arial"/>
          <w:color w:val="404040" w:themeColor="text1" w:themeTint="BF"/>
          <w:sz w:val="24"/>
          <w:szCs w:val="24"/>
        </w:rPr>
      </w:pPr>
    </w:p>
    <w:p w:rsidR="000B2D41" w:rsidRPr="00356163" w:rsidRDefault="000B2D41" w:rsidP="000B2D41">
      <w:pPr>
        <w:pStyle w:val="ListParagraph"/>
        <w:widowControl/>
        <w:numPr>
          <w:ilvl w:val="1"/>
          <w:numId w:val="28"/>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The end points of the consultation may include:  </w:t>
      </w:r>
    </w:p>
    <w:p w:rsidR="000B2D41" w:rsidRPr="00356163" w:rsidRDefault="000B2D41" w:rsidP="000B2D41">
      <w:pPr>
        <w:pStyle w:val="ListParagraph"/>
        <w:widowControl/>
        <w:numPr>
          <w:ilvl w:val="0"/>
          <w:numId w:val="29"/>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Advice given only</w:t>
      </w:r>
    </w:p>
    <w:p w:rsidR="000B2D41" w:rsidRPr="00356163" w:rsidRDefault="000B2D41" w:rsidP="000B2D41">
      <w:pPr>
        <w:pStyle w:val="ListParagraph"/>
        <w:widowControl/>
        <w:numPr>
          <w:ilvl w:val="0"/>
          <w:numId w:val="29"/>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Advice and the sale of an Over the Counter medicine</w:t>
      </w:r>
    </w:p>
    <w:p w:rsidR="000B2D41" w:rsidRPr="00356163" w:rsidRDefault="000B2D41" w:rsidP="000B2D41">
      <w:pPr>
        <w:pStyle w:val="ListParagraph"/>
        <w:widowControl/>
        <w:numPr>
          <w:ilvl w:val="0"/>
          <w:numId w:val="29"/>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Advice and referral into the pharmacy local Minor Ailments Service (MAS) (dependent on local commissioning arrangements - please see each service specification)</w:t>
      </w:r>
    </w:p>
    <w:p w:rsidR="000B2D41" w:rsidRPr="00356163" w:rsidRDefault="000B2D41" w:rsidP="000B2D41">
      <w:pPr>
        <w:pStyle w:val="ListParagraph"/>
        <w:widowControl/>
        <w:numPr>
          <w:ilvl w:val="0"/>
          <w:numId w:val="29"/>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Advice and pharmacist to call GP to set up appointment (each pharmacy will use a local arrangement for this)</w:t>
      </w:r>
    </w:p>
    <w:p w:rsidR="000B2D41" w:rsidRPr="00356163" w:rsidRDefault="000B2D41" w:rsidP="000B2D41">
      <w:pPr>
        <w:pStyle w:val="ListParagraph"/>
        <w:widowControl/>
        <w:numPr>
          <w:ilvl w:val="0"/>
          <w:numId w:val="29"/>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Advice and signpost on to another service</w:t>
      </w:r>
    </w:p>
    <w:p w:rsidR="000B2D41" w:rsidRPr="00356163" w:rsidRDefault="000B2D41" w:rsidP="000B2D41">
      <w:pPr>
        <w:pStyle w:val="ListParagraph"/>
        <w:ind w:left="0"/>
        <w:rPr>
          <w:rFonts w:ascii="Arial" w:hAnsi="Arial" w:cs="Arial"/>
          <w:color w:val="404040" w:themeColor="text1" w:themeTint="BF"/>
          <w:sz w:val="24"/>
          <w:szCs w:val="24"/>
        </w:rPr>
      </w:pPr>
    </w:p>
    <w:p w:rsidR="000B2D41" w:rsidRPr="00356163" w:rsidRDefault="000B2D41" w:rsidP="000B2D41">
      <w:pPr>
        <w:pStyle w:val="ListParagraph"/>
        <w:widowControl/>
        <w:numPr>
          <w:ilvl w:val="1"/>
          <w:numId w:val="28"/>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Only patients who have called NHS111 and been referred are eligible to receive advice and treatment under this service.  Any patient, even those registered with a GP from outside the North East area, can access CPRS as they would likely still have attended another care location in the area.  </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28"/>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On presentation, the pharmacist will assess the patient and will refer to other health and social care professionals, where appropriate to do so.</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28"/>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lastRenderedPageBreak/>
        <w:t xml:space="preserve">The patient must be in attendance (for child under 16, the parent or guardian must also be in attendance).   In all other cases a consultation under CPRS cannot be carried out.  </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28"/>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Pharmacists are not able to divert patients presenting in the pharmacy with a low acuity condition into CPRS.  Those who usually manage their own conditions through self-care and purchase of Over the Counter (OTC) or Pharmacy Only medicines should continue to self-manage and treat their conditions as per essential service 6, self-care, of the Community Pharmacy Contractual Framework.   </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28"/>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CPRS is an opt-in service for patients and those who wish to consult their GP or other health care provider for their condition are free to do so.  </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28"/>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The NHS CPRS will commence from 4th December 20</w:t>
      </w:r>
      <w:r w:rsidR="00F121CE">
        <w:rPr>
          <w:rFonts w:ascii="Arial" w:hAnsi="Arial" w:cs="Arial"/>
          <w:color w:val="404040" w:themeColor="text1" w:themeTint="BF"/>
          <w:sz w:val="24"/>
          <w:szCs w:val="24"/>
        </w:rPr>
        <w:t>17 and run until 31 March 2019</w:t>
      </w:r>
      <w:r w:rsidRPr="00356163">
        <w:rPr>
          <w:rFonts w:ascii="Arial" w:hAnsi="Arial" w:cs="Arial"/>
          <w:color w:val="404040" w:themeColor="text1" w:themeTint="BF"/>
          <w:sz w:val="24"/>
          <w:szCs w:val="24"/>
        </w:rPr>
        <w:t xml:space="preserve">. </w:t>
      </w:r>
    </w:p>
    <w:p w:rsidR="000B2D41" w:rsidRPr="00356163" w:rsidRDefault="000B2D41" w:rsidP="000B2D41">
      <w:pPr>
        <w:pStyle w:val="ListParagraph"/>
        <w:rPr>
          <w:rFonts w:ascii="Arial" w:hAnsi="Arial" w:cs="Arial"/>
          <w:sz w:val="24"/>
          <w:szCs w:val="24"/>
        </w:rPr>
      </w:pPr>
    </w:p>
    <w:p w:rsidR="000B2D41" w:rsidRPr="00356163" w:rsidRDefault="000B2D41" w:rsidP="000B2D41">
      <w:pPr>
        <w:pStyle w:val="ListParagraph"/>
        <w:widowControl/>
        <w:numPr>
          <w:ilvl w:val="1"/>
          <w:numId w:val="28"/>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An evaluation of the service will be undertaken; - data will facilitate robust academic review and financial appraisal for NHS commissioners. Independent academic review of the service will evaluate measures of quality, financial outcomes and patient satisfaction.</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Heading1"/>
        <w:numPr>
          <w:ilvl w:val="0"/>
          <w:numId w:val="27"/>
        </w:numPr>
        <w:ind w:left="709" w:hanging="709"/>
        <w:rPr>
          <w:color w:val="0072C6"/>
          <w:sz w:val="24"/>
        </w:rPr>
      </w:pPr>
      <w:bookmarkStart w:id="3" w:name="_Toc497636493"/>
      <w:r w:rsidRPr="00356163">
        <w:rPr>
          <w:sz w:val="24"/>
        </w:rPr>
        <w:t>Aims and intended outcomes of CPRS</w:t>
      </w:r>
      <w:bookmarkEnd w:id="3"/>
    </w:p>
    <w:p w:rsidR="000B2D41" w:rsidRPr="00356163" w:rsidRDefault="000B2D41" w:rsidP="000B2D41">
      <w:pPr>
        <w:pStyle w:val="ListParagraph"/>
        <w:widowControl/>
        <w:numPr>
          <w:ilvl w:val="1"/>
          <w:numId w:val="30"/>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To test full integration of community pharmacy into the urgent care system as a provider of care for patients currently referred to other parts of the urgent care system.</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0"/>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To relieve pressure and create capacity in other parts of the urgent care system, particularly for higher acuity clinical conditions. </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0"/>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To test the quality and effectiveness of clinical urgent care services provided by community pharmacy.</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0"/>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To reduce demand on the rest of the urgent care system, particularly GP Out of Hours (OOHs) providers and Walk </w:t>
      </w:r>
      <w:proofErr w:type="gramStart"/>
      <w:r w:rsidRPr="00356163">
        <w:rPr>
          <w:rFonts w:ascii="Arial" w:hAnsi="Arial" w:cs="Arial"/>
          <w:color w:val="404040" w:themeColor="text1" w:themeTint="BF"/>
          <w:sz w:val="24"/>
          <w:szCs w:val="24"/>
        </w:rPr>
        <w:t>In</w:t>
      </w:r>
      <w:proofErr w:type="gramEnd"/>
      <w:r w:rsidRPr="00356163">
        <w:rPr>
          <w:rFonts w:ascii="Arial" w:hAnsi="Arial" w:cs="Arial"/>
          <w:color w:val="404040" w:themeColor="text1" w:themeTint="BF"/>
          <w:sz w:val="24"/>
          <w:szCs w:val="24"/>
        </w:rPr>
        <w:t xml:space="preserve"> </w:t>
      </w:r>
      <w:proofErr w:type="spellStart"/>
      <w:r w:rsidRPr="00356163">
        <w:rPr>
          <w:rFonts w:ascii="Arial" w:hAnsi="Arial" w:cs="Arial"/>
          <w:color w:val="404040" w:themeColor="text1" w:themeTint="BF"/>
          <w:sz w:val="24"/>
          <w:szCs w:val="24"/>
        </w:rPr>
        <w:t>Centres</w:t>
      </w:r>
      <w:proofErr w:type="spellEnd"/>
      <w:r w:rsidRPr="00356163">
        <w:rPr>
          <w:rFonts w:ascii="Arial" w:hAnsi="Arial" w:cs="Arial"/>
          <w:color w:val="404040" w:themeColor="text1" w:themeTint="BF"/>
          <w:sz w:val="24"/>
          <w:szCs w:val="24"/>
        </w:rPr>
        <w:t>.</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0"/>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To enable convenient and easy access for patients and for NHS111 call-handler referral </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0"/>
        </w:numPr>
        <w:rPr>
          <w:rFonts w:ascii="Arial" w:hAnsi="Arial" w:cs="Arial"/>
          <w:sz w:val="24"/>
          <w:szCs w:val="24"/>
        </w:rPr>
      </w:pPr>
      <w:r w:rsidRPr="00356163">
        <w:rPr>
          <w:rFonts w:ascii="Arial" w:hAnsi="Arial" w:cs="Arial"/>
          <w:sz w:val="24"/>
          <w:szCs w:val="24"/>
        </w:rPr>
        <w:t xml:space="preserve">To reduce the use of primary medical care services for the referral of minor illness from NHS 111.  </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0"/>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lastRenderedPageBreak/>
        <w:t>To identify ways that individual patients can self-manage their health more effectively and to recommend solutions that could prevent use of Urgent and Emergency Care in the future.</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0"/>
        </w:numPr>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To increase patients’ awareness of the role of community pharmacy as the ‘first port of call’ for low acuity conditions.  </w:t>
      </w:r>
    </w:p>
    <w:p w:rsidR="000B2D41" w:rsidRPr="00356163" w:rsidRDefault="000B2D41" w:rsidP="000B2D41">
      <w:pPr>
        <w:pStyle w:val="ListParagraph"/>
        <w:spacing w:after="158"/>
        <w:jc w:val="both"/>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0"/>
        </w:numPr>
        <w:spacing w:after="158" w:line="240" w:lineRule="auto"/>
        <w:jc w:val="both"/>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To be cost effective for the NHS when supporting patients with low acuity conditions.</w:t>
      </w:r>
    </w:p>
    <w:p w:rsidR="000B2D41" w:rsidRPr="00356163" w:rsidRDefault="000B2D41" w:rsidP="000B2D41">
      <w:pPr>
        <w:spacing w:after="158"/>
        <w:jc w:val="both"/>
        <w:rPr>
          <w:rFonts w:ascii="Arial" w:hAnsi="Arial" w:cs="Arial"/>
          <w:color w:val="404040" w:themeColor="text1" w:themeTint="BF"/>
          <w:sz w:val="24"/>
          <w:szCs w:val="24"/>
          <w:lang w:eastAsia="en-GB"/>
        </w:rPr>
      </w:pPr>
    </w:p>
    <w:p w:rsidR="000B2D41" w:rsidRPr="00356163" w:rsidRDefault="000B2D41" w:rsidP="000B2D41">
      <w:pPr>
        <w:pStyle w:val="Heading1"/>
        <w:numPr>
          <w:ilvl w:val="0"/>
          <w:numId w:val="30"/>
        </w:numPr>
        <w:rPr>
          <w:color w:val="0072C6"/>
          <w:sz w:val="24"/>
          <w:lang w:eastAsia="en-US"/>
        </w:rPr>
      </w:pPr>
      <w:bookmarkStart w:id="4" w:name="_Toc497636494"/>
      <w:r w:rsidRPr="00356163">
        <w:rPr>
          <w:sz w:val="24"/>
        </w:rPr>
        <w:t>Service Sign Up – Pharmacy contractors</w:t>
      </w:r>
      <w:bookmarkEnd w:id="4"/>
    </w:p>
    <w:p w:rsidR="000B2D41" w:rsidRPr="00356163" w:rsidRDefault="000B2D41" w:rsidP="000B2D41">
      <w:pPr>
        <w:autoSpaceDE w:val="0"/>
        <w:autoSpaceDN w:val="0"/>
        <w:adjustRightInd w:val="0"/>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Registration is via the NHS Business Services Authority (BSA) website and the page for CPRS.  </w:t>
      </w:r>
    </w:p>
    <w:p w:rsidR="000B2D41" w:rsidRPr="00356163" w:rsidRDefault="00D10DA1" w:rsidP="000B2D41">
      <w:pPr>
        <w:autoSpaceDE w:val="0"/>
        <w:autoSpaceDN w:val="0"/>
        <w:adjustRightInd w:val="0"/>
        <w:rPr>
          <w:rFonts w:ascii="Arial" w:hAnsi="Arial" w:cs="Arial"/>
          <w:color w:val="404040" w:themeColor="text1" w:themeTint="BF"/>
          <w:sz w:val="24"/>
          <w:szCs w:val="24"/>
        </w:rPr>
      </w:pPr>
      <w:hyperlink r:id="rId38" w:history="1">
        <w:r w:rsidR="000B2D41" w:rsidRPr="00356163">
          <w:rPr>
            <w:rStyle w:val="Hyperlink"/>
            <w:rFonts w:ascii="Arial" w:hAnsi="Arial" w:cs="Arial"/>
            <w:sz w:val="24"/>
            <w:szCs w:val="24"/>
          </w:rPr>
          <w:t>https://www.nhsbsa.nhs.uk/pharmacies-gp-practices-and-appliance-contractors/dispensing-contractors-information/community-1</w:t>
        </w:r>
      </w:hyperlink>
    </w:p>
    <w:p w:rsidR="000B2D41" w:rsidRPr="00356163" w:rsidRDefault="000B2D41" w:rsidP="000B2D41">
      <w:pPr>
        <w:autoSpaceDE w:val="0"/>
        <w:autoSpaceDN w:val="0"/>
        <w:adjustRightInd w:val="0"/>
        <w:rPr>
          <w:rFonts w:ascii="Arial" w:hAnsi="Arial" w:cs="Arial"/>
          <w:color w:val="404040" w:themeColor="text1" w:themeTint="BF"/>
          <w:sz w:val="24"/>
          <w:szCs w:val="24"/>
        </w:rPr>
      </w:pPr>
      <w:r w:rsidRPr="00356163">
        <w:rPr>
          <w:rFonts w:ascii="Arial" w:hAnsi="Arial" w:cs="Arial"/>
          <w:color w:val="404040" w:themeColor="text1" w:themeTint="BF"/>
          <w:sz w:val="24"/>
          <w:szCs w:val="24"/>
        </w:rPr>
        <w:t>This sign up is for pharmacies within the North East only - Northumberland, Tyne and Wear, Durham, Darlington and Tees.</w:t>
      </w:r>
    </w:p>
    <w:p w:rsidR="000B2D41" w:rsidRPr="00356163" w:rsidRDefault="000B2D41" w:rsidP="000B2D41">
      <w:pPr>
        <w:autoSpaceDE w:val="0"/>
        <w:autoSpaceDN w:val="0"/>
        <w:adjustRightInd w:val="0"/>
        <w:rPr>
          <w:rFonts w:ascii="Arial" w:hAnsi="Arial" w:cs="Arial"/>
          <w:color w:val="404040" w:themeColor="text1" w:themeTint="BF"/>
          <w:sz w:val="24"/>
          <w:szCs w:val="24"/>
          <w:highlight w:val="yellow"/>
          <w:lang w:eastAsia="en-GB"/>
        </w:rPr>
      </w:pPr>
    </w:p>
    <w:p w:rsidR="000B2D41" w:rsidRPr="00356163" w:rsidRDefault="000B2D41" w:rsidP="000B2D41">
      <w:pPr>
        <w:pStyle w:val="Heading1"/>
        <w:numPr>
          <w:ilvl w:val="0"/>
          <w:numId w:val="30"/>
        </w:numPr>
        <w:rPr>
          <w:color w:val="0072C6"/>
          <w:sz w:val="24"/>
          <w:lang w:eastAsia="en-US"/>
        </w:rPr>
      </w:pPr>
      <w:bookmarkStart w:id="5" w:name="_Toc497636495"/>
      <w:r w:rsidRPr="00356163">
        <w:rPr>
          <w:sz w:val="24"/>
        </w:rPr>
        <w:t xml:space="preserve">Service Sign </w:t>
      </w:r>
      <w:proofErr w:type="gramStart"/>
      <w:r w:rsidRPr="00356163">
        <w:rPr>
          <w:sz w:val="24"/>
        </w:rPr>
        <w:t>Up</w:t>
      </w:r>
      <w:proofErr w:type="gramEnd"/>
      <w:r w:rsidRPr="00356163">
        <w:rPr>
          <w:sz w:val="24"/>
        </w:rPr>
        <w:t xml:space="preserve"> - Pharmacists</w:t>
      </w:r>
      <w:bookmarkEnd w:id="5"/>
    </w:p>
    <w:p w:rsidR="000B2D41" w:rsidRPr="00356163" w:rsidRDefault="000B2D41" w:rsidP="000B2D41">
      <w:pPr>
        <w:pStyle w:val="ListParagraph"/>
        <w:widowControl/>
        <w:numPr>
          <w:ilvl w:val="1"/>
          <w:numId w:val="30"/>
        </w:numPr>
        <w:autoSpaceDE w:val="0"/>
        <w:autoSpaceDN w:val="0"/>
        <w:adjustRightInd w:val="0"/>
        <w:spacing w:after="0" w:line="240" w:lineRule="auto"/>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rPr>
        <w:t xml:space="preserve">Sign up and the declaration of competence is via </w:t>
      </w:r>
      <w:proofErr w:type="spellStart"/>
      <w:r w:rsidRPr="00356163">
        <w:rPr>
          <w:rFonts w:ascii="Arial" w:hAnsi="Arial" w:cs="Arial"/>
          <w:color w:val="404040" w:themeColor="text1" w:themeTint="BF"/>
          <w:sz w:val="24"/>
          <w:szCs w:val="24"/>
        </w:rPr>
        <w:t>PharmOutcomes</w:t>
      </w:r>
      <w:proofErr w:type="spellEnd"/>
      <w:r w:rsidRPr="00356163">
        <w:rPr>
          <w:rStyle w:val="FootnoteReference"/>
          <w:rFonts w:ascii="Arial" w:hAnsi="Arial" w:cs="Arial"/>
          <w:color w:val="404040" w:themeColor="text1" w:themeTint="BF"/>
          <w:sz w:val="24"/>
          <w:szCs w:val="24"/>
        </w:rPr>
        <w:footnoteReference w:id="2"/>
      </w:r>
      <w:r w:rsidRPr="00356163">
        <w:rPr>
          <w:rFonts w:ascii="Arial" w:hAnsi="Arial" w:cs="Arial"/>
          <w:color w:val="404040" w:themeColor="text1" w:themeTint="BF"/>
          <w:sz w:val="24"/>
          <w:szCs w:val="24"/>
        </w:rPr>
        <w:t xml:space="preserve">.  Pharmacists will ONLY be able to do this once a referral has been received.  </w:t>
      </w:r>
    </w:p>
    <w:p w:rsidR="000B2D41" w:rsidRPr="00356163" w:rsidRDefault="000B2D41" w:rsidP="000B2D41">
      <w:pPr>
        <w:pStyle w:val="ListParagraph"/>
        <w:autoSpaceDE w:val="0"/>
        <w:autoSpaceDN w:val="0"/>
        <w:adjustRightInd w:val="0"/>
        <w:rPr>
          <w:rFonts w:ascii="Arial" w:hAnsi="Arial" w:cs="Arial"/>
          <w:color w:val="404040" w:themeColor="text1" w:themeTint="BF"/>
          <w:sz w:val="24"/>
          <w:szCs w:val="24"/>
          <w:lang w:eastAsia="en-GB"/>
        </w:rPr>
      </w:pPr>
    </w:p>
    <w:p w:rsidR="000B2D41" w:rsidRPr="00B70A8A" w:rsidRDefault="000B2D41" w:rsidP="000B2D41">
      <w:pPr>
        <w:pStyle w:val="ListParagraph"/>
        <w:widowControl/>
        <w:numPr>
          <w:ilvl w:val="1"/>
          <w:numId w:val="30"/>
        </w:numPr>
        <w:autoSpaceDE w:val="0"/>
        <w:autoSpaceDN w:val="0"/>
        <w:adjustRightInd w:val="0"/>
        <w:spacing w:after="0" w:line="240" w:lineRule="auto"/>
        <w:rPr>
          <w:rFonts w:ascii="Arial" w:hAnsi="Arial" w:cs="Arial"/>
          <w:color w:val="404040" w:themeColor="text1" w:themeTint="BF"/>
          <w:sz w:val="24"/>
          <w:szCs w:val="24"/>
        </w:rPr>
      </w:pPr>
      <w:r w:rsidRPr="00B70A8A">
        <w:rPr>
          <w:rFonts w:ascii="Arial" w:hAnsi="Arial" w:cs="Arial"/>
          <w:color w:val="404040" w:themeColor="text1" w:themeTint="BF"/>
          <w:sz w:val="24"/>
          <w:szCs w:val="24"/>
        </w:rPr>
        <w:t xml:space="preserve">This self-declaration will require that you confirm the following:  </w:t>
      </w:r>
    </w:p>
    <w:p w:rsidR="000B2D41" w:rsidRPr="00356163" w:rsidRDefault="000B2D41" w:rsidP="000B2D41">
      <w:pPr>
        <w:autoSpaceDE w:val="0"/>
        <w:autoSpaceDN w:val="0"/>
        <w:adjustRightInd w:val="0"/>
        <w:ind w:left="720"/>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1) I have read the service specification, </w:t>
      </w:r>
    </w:p>
    <w:p w:rsidR="000B2D41" w:rsidRPr="00356163" w:rsidRDefault="000B2D41" w:rsidP="000B2D41">
      <w:pPr>
        <w:autoSpaceDE w:val="0"/>
        <w:autoSpaceDN w:val="0"/>
        <w:adjustRightInd w:val="0"/>
        <w:ind w:left="720"/>
        <w:rPr>
          <w:rFonts w:ascii="Arial" w:hAnsi="Arial" w:cs="Arial"/>
          <w:color w:val="404040" w:themeColor="text1" w:themeTint="BF"/>
          <w:sz w:val="24"/>
          <w:szCs w:val="24"/>
        </w:rPr>
      </w:pPr>
      <w:r w:rsidRPr="00356163">
        <w:rPr>
          <w:rFonts w:ascii="Arial" w:hAnsi="Arial" w:cs="Arial"/>
          <w:color w:val="404040" w:themeColor="text1" w:themeTint="BF"/>
          <w:sz w:val="24"/>
          <w:szCs w:val="24"/>
        </w:rPr>
        <w:t>2) I am aware of how to access NICE Clinical Knowledge Summaries</w:t>
      </w:r>
      <w:r w:rsidR="00745CD6">
        <w:rPr>
          <w:rFonts w:ascii="Arial" w:hAnsi="Arial" w:cs="Arial"/>
          <w:color w:val="404040" w:themeColor="text1" w:themeTint="BF"/>
          <w:sz w:val="24"/>
          <w:szCs w:val="24"/>
        </w:rPr>
        <w:t>,</w:t>
      </w:r>
      <w:r w:rsidRPr="00356163">
        <w:rPr>
          <w:rFonts w:ascii="Arial" w:hAnsi="Arial" w:cs="Arial"/>
          <w:color w:val="404040" w:themeColor="text1" w:themeTint="BF"/>
          <w:sz w:val="24"/>
          <w:szCs w:val="24"/>
        </w:rPr>
        <w:t xml:space="preserve"> (link provided on </w:t>
      </w:r>
      <w:proofErr w:type="spellStart"/>
      <w:r w:rsidRPr="00356163">
        <w:rPr>
          <w:rFonts w:ascii="Arial" w:hAnsi="Arial" w:cs="Arial"/>
          <w:color w:val="404040" w:themeColor="text1" w:themeTint="BF"/>
          <w:sz w:val="24"/>
          <w:szCs w:val="24"/>
        </w:rPr>
        <w:t>PharmOutcomes</w:t>
      </w:r>
      <w:proofErr w:type="spellEnd"/>
      <w:r w:rsidRPr="00356163">
        <w:rPr>
          <w:rFonts w:ascii="Arial" w:hAnsi="Arial" w:cs="Arial"/>
          <w:color w:val="404040" w:themeColor="text1" w:themeTint="BF"/>
          <w:sz w:val="24"/>
          <w:szCs w:val="24"/>
        </w:rPr>
        <w:t>)</w:t>
      </w:r>
    </w:p>
    <w:p w:rsidR="000B2D41" w:rsidRPr="00356163" w:rsidRDefault="000B2D41" w:rsidP="000B2D41">
      <w:pPr>
        <w:autoSpaceDE w:val="0"/>
        <w:autoSpaceDN w:val="0"/>
        <w:adjustRightInd w:val="0"/>
        <w:ind w:left="720"/>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3) I am aware of the escalation process should this be required (see Service </w:t>
      </w:r>
      <w:proofErr w:type="gramStart"/>
      <w:r w:rsidRPr="00356163">
        <w:rPr>
          <w:rFonts w:ascii="Arial" w:hAnsi="Arial" w:cs="Arial"/>
          <w:color w:val="404040" w:themeColor="text1" w:themeTint="BF"/>
          <w:sz w:val="24"/>
          <w:szCs w:val="24"/>
        </w:rPr>
        <w:t>Spec</w:t>
      </w:r>
      <w:proofErr w:type="gramEnd"/>
      <w:r w:rsidRPr="00356163">
        <w:rPr>
          <w:rFonts w:ascii="Arial" w:hAnsi="Arial" w:cs="Arial"/>
          <w:color w:val="404040" w:themeColor="text1" w:themeTint="BF"/>
          <w:sz w:val="24"/>
          <w:szCs w:val="24"/>
        </w:rPr>
        <w:t>)</w:t>
      </w:r>
    </w:p>
    <w:p w:rsidR="000B2D41" w:rsidRPr="00356163" w:rsidRDefault="000B2D41" w:rsidP="000B2D41">
      <w:pPr>
        <w:autoSpaceDE w:val="0"/>
        <w:autoSpaceDN w:val="0"/>
        <w:adjustRightInd w:val="0"/>
        <w:ind w:left="720"/>
        <w:rPr>
          <w:rFonts w:ascii="Arial" w:hAnsi="Arial" w:cs="Arial"/>
          <w:color w:val="404040" w:themeColor="text1" w:themeTint="BF"/>
          <w:sz w:val="24"/>
          <w:szCs w:val="24"/>
        </w:rPr>
      </w:pPr>
      <w:r w:rsidRPr="00356163">
        <w:rPr>
          <w:rFonts w:ascii="Arial" w:hAnsi="Arial" w:cs="Arial"/>
          <w:color w:val="404040" w:themeColor="text1" w:themeTint="BF"/>
          <w:sz w:val="24"/>
          <w:szCs w:val="24"/>
        </w:rPr>
        <w:t>4) I will only provide this service from a registered consultation room</w:t>
      </w:r>
    </w:p>
    <w:p w:rsidR="000B2D41" w:rsidRPr="00356163" w:rsidRDefault="000B2D41" w:rsidP="000B2D41">
      <w:pPr>
        <w:autoSpaceDE w:val="0"/>
        <w:autoSpaceDN w:val="0"/>
        <w:adjustRightInd w:val="0"/>
        <w:ind w:left="720"/>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5) I will have access to web enabled IT in the consultation room so that </w:t>
      </w:r>
      <w:proofErr w:type="spellStart"/>
      <w:r w:rsidRPr="00356163">
        <w:rPr>
          <w:rFonts w:ascii="Arial" w:hAnsi="Arial" w:cs="Arial"/>
          <w:color w:val="404040" w:themeColor="text1" w:themeTint="BF"/>
          <w:sz w:val="24"/>
          <w:szCs w:val="24"/>
        </w:rPr>
        <w:t>PharmOutcomes</w:t>
      </w:r>
      <w:proofErr w:type="spellEnd"/>
      <w:r w:rsidRPr="00356163">
        <w:rPr>
          <w:rFonts w:ascii="Arial" w:hAnsi="Arial" w:cs="Arial"/>
          <w:color w:val="404040" w:themeColor="text1" w:themeTint="BF"/>
          <w:sz w:val="24"/>
          <w:szCs w:val="24"/>
        </w:rPr>
        <w:t xml:space="preserve"> can be used within the consultation,</w:t>
      </w:r>
    </w:p>
    <w:p w:rsidR="000B2D41" w:rsidRPr="00356163" w:rsidRDefault="000B2D41" w:rsidP="000B2D41">
      <w:pPr>
        <w:autoSpaceDE w:val="0"/>
        <w:autoSpaceDN w:val="0"/>
        <w:adjustRightInd w:val="0"/>
        <w:ind w:left="720"/>
        <w:rPr>
          <w:rFonts w:ascii="Arial" w:hAnsi="Arial" w:cs="Arial"/>
          <w:color w:val="404040" w:themeColor="text1" w:themeTint="BF"/>
          <w:sz w:val="24"/>
          <w:szCs w:val="24"/>
        </w:rPr>
      </w:pPr>
      <w:r w:rsidRPr="00356163">
        <w:rPr>
          <w:rFonts w:ascii="Arial" w:hAnsi="Arial" w:cs="Arial"/>
          <w:color w:val="404040" w:themeColor="text1" w:themeTint="BF"/>
          <w:sz w:val="24"/>
          <w:szCs w:val="24"/>
        </w:rPr>
        <w:t>6) I can access Summary Care Records (SCR) within the pharmacy</w:t>
      </w:r>
    </w:p>
    <w:p w:rsidR="000B2D41" w:rsidRPr="00356163" w:rsidRDefault="000B2D41" w:rsidP="000B2D41">
      <w:pPr>
        <w:autoSpaceDE w:val="0"/>
        <w:autoSpaceDN w:val="0"/>
        <w:adjustRightInd w:val="0"/>
        <w:ind w:left="720"/>
        <w:rPr>
          <w:rFonts w:ascii="Arial" w:hAnsi="Arial" w:cs="Arial"/>
          <w:color w:val="404040" w:themeColor="text1" w:themeTint="BF"/>
          <w:sz w:val="24"/>
          <w:szCs w:val="24"/>
        </w:rPr>
      </w:pPr>
      <w:r w:rsidRPr="00356163">
        <w:rPr>
          <w:rFonts w:ascii="Arial" w:hAnsi="Arial" w:cs="Arial"/>
          <w:color w:val="404040" w:themeColor="text1" w:themeTint="BF"/>
          <w:sz w:val="24"/>
          <w:szCs w:val="24"/>
        </w:rPr>
        <w:t>7) I have access to the shared NHS Mail account specific to the pharmacy premises</w:t>
      </w:r>
    </w:p>
    <w:p w:rsidR="000B2D41" w:rsidRPr="00356163" w:rsidRDefault="000B2D41" w:rsidP="000B2D41">
      <w:pPr>
        <w:autoSpaceDE w:val="0"/>
        <w:autoSpaceDN w:val="0"/>
        <w:adjustRightInd w:val="0"/>
        <w:ind w:left="720"/>
        <w:rPr>
          <w:rFonts w:ascii="Arial" w:hAnsi="Arial" w:cs="Arial"/>
          <w:color w:val="404040" w:themeColor="text1" w:themeTint="BF"/>
          <w:sz w:val="24"/>
          <w:szCs w:val="24"/>
        </w:rPr>
      </w:pPr>
    </w:p>
    <w:p w:rsidR="000B2D41" w:rsidRPr="00356163" w:rsidRDefault="000B2D41" w:rsidP="000B2D41">
      <w:pPr>
        <w:pStyle w:val="Heading1"/>
        <w:numPr>
          <w:ilvl w:val="0"/>
          <w:numId w:val="0"/>
        </w:numPr>
        <w:ind w:left="432" w:hanging="432"/>
        <w:rPr>
          <w:color w:val="0072C6"/>
          <w:sz w:val="24"/>
        </w:rPr>
      </w:pPr>
      <w:bookmarkStart w:id="6" w:name="_Toc497636496"/>
      <w:r w:rsidRPr="00356163">
        <w:rPr>
          <w:sz w:val="24"/>
        </w:rPr>
        <w:t>Service specification</w:t>
      </w:r>
      <w:bookmarkEnd w:id="6"/>
    </w:p>
    <w:p w:rsidR="000B2D41" w:rsidRPr="00356163" w:rsidRDefault="000B2D41" w:rsidP="000B2D41">
      <w:pPr>
        <w:pStyle w:val="Heading1"/>
        <w:numPr>
          <w:ilvl w:val="0"/>
          <w:numId w:val="30"/>
        </w:numPr>
        <w:rPr>
          <w:sz w:val="24"/>
        </w:rPr>
      </w:pPr>
      <w:bookmarkStart w:id="7" w:name="_Toc497636497"/>
      <w:r w:rsidRPr="00356163">
        <w:rPr>
          <w:sz w:val="24"/>
        </w:rPr>
        <w:t>Receipt of referral from NHS 111</w:t>
      </w:r>
      <w:bookmarkEnd w:id="7"/>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NHS 111 will refer appropriate patients to pharmacies using electronic messaging via </w:t>
      </w:r>
      <w:proofErr w:type="spellStart"/>
      <w:r w:rsidRPr="00356163">
        <w:rPr>
          <w:rFonts w:ascii="Arial" w:hAnsi="Arial" w:cs="Arial"/>
          <w:color w:val="404040" w:themeColor="text1" w:themeTint="BF"/>
          <w:sz w:val="24"/>
          <w:szCs w:val="24"/>
          <w:lang w:eastAsia="en-GB"/>
        </w:rPr>
        <w:t>PharmOutcomes</w:t>
      </w:r>
      <w:proofErr w:type="spellEnd"/>
      <w:r w:rsidRPr="00356163">
        <w:rPr>
          <w:rFonts w:ascii="Arial" w:hAnsi="Arial" w:cs="Arial"/>
          <w:color w:val="404040" w:themeColor="text1" w:themeTint="BF"/>
          <w:sz w:val="24"/>
          <w:szCs w:val="24"/>
          <w:lang w:eastAsia="en-GB"/>
        </w:rPr>
        <w:t xml:space="preserve"> and if required NHS Mail. NHS 111 will ask patients to select from a choice of pharmacies</w:t>
      </w:r>
      <w:r w:rsidRPr="00356163">
        <w:rPr>
          <w:rStyle w:val="FootnoteReference"/>
          <w:rFonts w:ascii="Arial" w:hAnsi="Arial" w:cs="Arial"/>
          <w:color w:val="404040" w:themeColor="text1" w:themeTint="BF"/>
          <w:sz w:val="24"/>
          <w:szCs w:val="24"/>
          <w:lang w:eastAsia="en-GB"/>
        </w:rPr>
        <w:footnoteReference w:id="3"/>
      </w:r>
      <w:r w:rsidRPr="00356163">
        <w:rPr>
          <w:rFonts w:ascii="Arial" w:hAnsi="Arial" w:cs="Arial"/>
          <w:color w:val="404040" w:themeColor="text1" w:themeTint="BF"/>
          <w:sz w:val="24"/>
          <w:szCs w:val="24"/>
          <w:lang w:eastAsia="en-GB"/>
        </w:rPr>
        <w:t xml:space="preserve"> which are participating in the service and are located close to the patient’s preferred location. NHS 111 will advise patients that the pharmacy is ‘operating a new NHS service that is closer to them, has shorter waiting times and is open longer hours’. They will be alerted to the fact that all clinical decisions after referral are at the professional discretion of the community pharmacist.</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NHS 111 will provide the details of the selected pharmacy to the patient, advising them to attend within a set time period. When the patient attends or contacts the pharmacy the pharmacist should confirm the pharmacy has received an email/electronic message referral from NHS 111 by accessing </w:t>
      </w:r>
      <w:proofErr w:type="spellStart"/>
      <w:r w:rsidRPr="00356163">
        <w:rPr>
          <w:rFonts w:ascii="Arial" w:hAnsi="Arial" w:cs="Arial"/>
          <w:color w:val="404040" w:themeColor="text1" w:themeTint="BF"/>
          <w:sz w:val="24"/>
          <w:szCs w:val="24"/>
          <w:lang w:eastAsia="en-GB"/>
        </w:rPr>
        <w:t>PharmOutcomes</w:t>
      </w:r>
      <w:proofErr w:type="spellEnd"/>
      <w:r w:rsidRPr="00356163">
        <w:rPr>
          <w:rFonts w:ascii="Arial" w:hAnsi="Arial" w:cs="Arial"/>
          <w:color w:val="404040" w:themeColor="text1" w:themeTint="BF"/>
          <w:sz w:val="24"/>
          <w:szCs w:val="24"/>
          <w:lang w:eastAsia="en-GB"/>
        </w:rPr>
        <w:t xml:space="preserve"> (or NHS Mail).</w:t>
      </w:r>
    </w:p>
    <w:p w:rsidR="000B2D41" w:rsidRPr="00356163" w:rsidRDefault="000B2D41" w:rsidP="000B2D41">
      <w:pPr>
        <w:pStyle w:val="ListParagraph"/>
        <w:spacing w:after="158"/>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If no email/electronic message referral has been received, the pharmacist will contact the local NHS 111 to confirm whether a referral has been made and, where appropriate, to confirm the patient’s NHS number and GP details and to request that the email/electronic message referral is resent.</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If a referral has not been made by NHS 111, any request by the patient is out of the scope of this service, but the pharmacy may choose to make an intervention via an alternative method, e.g.  </w:t>
      </w:r>
      <w:proofErr w:type="gramStart"/>
      <w:r w:rsidRPr="00356163">
        <w:rPr>
          <w:rFonts w:ascii="Arial" w:hAnsi="Arial" w:cs="Arial"/>
          <w:color w:val="404040" w:themeColor="text1" w:themeTint="BF"/>
          <w:sz w:val="24"/>
          <w:szCs w:val="24"/>
          <w:lang w:eastAsia="en-GB"/>
        </w:rPr>
        <w:t>advice</w:t>
      </w:r>
      <w:proofErr w:type="gramEnd"/>
      <w:r w:rsidRPr="00356163">
        <w:rPr>
          <w:rFonts w:ascii="Arial" w:hAnsi="Arial" w:cs="Arial"/>
          <w:color w:val="404040" w:themeColor="text1" w:themeTint="BF"/>
          <w:sz w:val="24"/>
          <w:szCs w:val="24"/>
          <w:lang w:eastAsia="en-GB"/>
        </w:rPr>
        <w:t xml:space="preserve">, education and then the supply of an over the counter product or via a locally commissioned minor ailments service. During the pharmacy’s opening hours </w:t>
      </w:r>
      <w:proofErr w:type="spellStart"/>
      <w:r w:rsidRPr="00356163">
        <w:rPr>
          <w:rFonts w:ascii="Arial" w:hAnsi="Arial" w:cs="Arial"/>
          <w:color w:val="404040" w:themeColor="text1" w:themeTint="BF"/>
          <w:sz w:val="24"/>
          <w:szCs w:val="24"/>
          <w:lang w:eastAsia="en-GB"/>
        </w:rPr>
        <w:t>PharmOutcomes</w:t>
      </w:r>
      <w:proofErr w:type="spellEnd"/>
      <w:r w:rsidRPr="00356163">
        <w:rPr>
          <w:rFonts w:ascii="Arial" w:hAnsi="Arial" w:cs="Arial"/>
          <w:color w:val="404040" w:themeColor="text1" w:themeTint="BF"/>
          <w:sz w:val="24"/>
          <w:szCs w:val="24"/>
          <w:lang w:eastAsia="en-GB"/>
        </w:rPr>
        <w:t xml:space="preserve"> (or NHS Mail) should be regularly checked, especially within traditional out of hours periods such as weekday evenings, weekends and bank holidays, to pick up referrals from NHS 111 in a timely manner. This should include when a pharmacy opens and before the pharmacy closes each day. </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Where a pharmacy has received a referral from NHS 111 and the patient has not attended or contacted the pharmacy within 12 hours of the referral, the pharmacy should make a reasonable effort (i.e. </w:t>
      </w:r>
      <w:r w:rsidRPr="00356163">
        <w:rPr>
          <w:rFonts w:ascii="Arial" w:hAnsi="Arial" w:cs="Arial"/>
          <w:b/>
          <w:color w:val="404040" w:themeColor="text1" w:themeTint="BF"/>
          <w:sz w:val="24"/>
          <w:szCs w:val="24"/>
          <w:lang w:eastAsia="en-GB"/>
        </w:rPr>
        <w:t>three call attempts</w:t>
      </w:r>
      <w:r w:rsidRPr="00356163">
        <w:rPr>
          <w:rFonts w:ascii="Arial" w:hAnsi="Arial" w:cs="Arial"/>
          <w:color w:val="404040" w:themeColor="text1" w:themeTint="BF"/>
          <w:sz w:val="24"/>
          <w:szCs w:val="24"/>
          <w:lang w:eastAsia="en-GB"/>
        </w:rPr>
        <w:t xml:space="preserve">) to contact the patient using the contact details set out in the referral message e.g. before the pharmacy closes for the day. If no contact is then made during the next working day, then the pharmacist should close the referral as ‘no intervention made’. </w:t>
      </w:r>
    </w:p>
    <w:p w:rsidR="000B2D41" w:rsidRPr="00356163" w:rsidRDefault="000B2D41" w:rsidP="000B2D41">
      <w:pPr>
        <w:pStyle w:val="ListParagraph"/>
        <w:ind w:left="709" w:hanging="709"/>
        <w:rPr>
          <w:rFonts w:ascii="Arial" w:hAnsi="Arial" w:cs="Arial"/>
          <w:color w:val="404040" w:themeColor="text1" w:themeTint="BF"/>
          <w:sz w:val="24"/>
          <w:szCs w:val="24"/>
          <w:lang w:eastAsia="en-GB"/>
        </w:rPr>
      </w:pPr>
    </w:p>
    <w:p w:rsidR="000B2D41"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The service will be provided by the pharmacy for all the opening hours of the pharmacy including extended hours and any bank holidays they are open. It is essential that pharmacist locums are fully briefed and able to deliver the service</w:t>
      </w:r>
    </w:p>
    <w:p w:rsidR="00F121CE" w:rsidRPr="00F121CE" w:rsidRDefault="00F121CE" w:rsidP="00F121CE">
      <w:pPr>
        <w:pStyle w:val="ListParagraph"/>
        <w:rPr>
          <w:rFonts w:ascii="Arial" w:hAnsi="Arial" w:cs="Arial"/>
          <w:color w:val="404040" w:themeColor="text1" w:themeTint="BF"/>
          <w:sz w:val="24"/>
          <w:szCs w:val="24"/>
          <w:lang w:eastAsia="en-GB"/>
        </w:rPr>
      </w:pPr>
    </w:p>
    <w:p w:rsidR="00F121CE" w:rsidRPr="00F121CE" w:rsidRDefault="00F121CE" w:rsidP="00F121CE">
      <w:pPr>
        <w:widowControl/>
        <w:autoSpaceDE w:val="0"/>
        <w:autoSpaceDN w:val="0"/>
        <w:adjustRightInd w:val="0"/>
        <w:spacing w:after="0" w:line="240" w:lineRule="auto"/>
        <w:ind w:left="709" w:hanging="709"/>
        <w:rPr>
          <w:rFonts w:ascii="Arial" w:hAnsi="Arial" w:cs="Arial"/>
          <w:color w:val="404040" w:themeColor="text1" w:themeTint="BF"/>
          <w:sz w:val="24"/>
          <w:szCs w:val="24"/>
          <w:lang w:eastAsia="en-GB"/>
        </w:rPr>
      </w:pPr>
      <w:r>
        <w:rPr>
          <w:rFonts w:ascii="Arial" w:hAnsi="Arial" w:cs="Arial"/>
          <w:color w:val="404040" w:themeColor="text1" w:themeTint="BF"/>
          <w:sz w:val="24"/>
          <w:szCs w:val="24"/>
          <w:lang w:eastAsia="en-GB"/>
        </w:rPr>
        <w:lastRenderedPageBreak/>
        <w:t xml:space="preserve">5.7 </w:t>
      </w:r>
      <w:r>
        <w:rPr>
          <w:rFonts w:ascii="Arial" w:hAnsi="Arial" w:cs="Arial"/>
          <w:color w:val="404040" w:themeColor="text1" w:themeTint="BF"/>
          <w:sz w:val="24"/>
          <w:szCs w:val="24"/>
          <w:lang w:eastAsia="en-GB"/>
        </w:rPr>
        <w:tab/>
      </w:r>
      <w:r w:rsidRPr="00F121CE">
        <w:rPr>
          <w:rFonts w:ascii="Arial" w:hAnsi="Arial" w:cs="Arial"/>
          <w:color w:val="404040" w:themeColor="text1" w:themeTint="BF"/>
          <w:sz w:val="24"/>
          <w:szCs w:val="24"/>
          <w:lang w:eastAsia="en-GB"/>
        </w:rPr>
        <w:t>During the period 1 October 2018 to 31 March 2019, 111 Online which is now 'live' in the</w:t>
      </w:r>
      <w:r>
        <w:rPr>
          <w:rFonts w:ascii="Arial" w:hAnsi="Arial" w:cs="Arial"/>
          <w:color w:val="404040" w:themeColor="text1" w:themeTint="BF"/>
          <w:sz w:val="24"/>
          <w:szCs w:val="24"/>
          <w:lang w:eastAsia="en-GB"/>
        </w:rPr>
        <w:t xml:space="preserve"> </w:t>
      </w:r>
      <w:r w:rsidRPr="00F121CE">
        <w:rPr>
          <w:rFonts w:ascii="Arial" w:hAnsi="Arial" w:cs="Arial"/>
          <w:color w:val="404040" w:themeColor="text1" w:themeTint="BF"/>
          <w:sz w:val="24"/>
          <w:szCs w:val="24"/>
          <w:lang w:eastAsia="en-GB"/>
        </w:rPr>
        <w:t>North East will test a referral service for patients to be referred to the pharmacy from 111</w:t>
      </w:r>
      <w:r>
        <w:rPr>
          <w:rFonts w:ascii="Arial" w:hAnsi="Arial" w:cs="Arial"/>
          <w:color w:val="404040" w:themeColor="text1" w:themeTint="BF"/>
          <w:sz w:val="24"/>
          <w:szCs w:val="24"/>
          <w:lang w:eastAsia="en-GB"/>
        </w:rPr>
        <w:t xml:space="preserve"> </w:t>
      </w:r>
      <w:r w:rsidRPr="00F121CE">
        <w:rPr>
          <w:rFonts w:ascii="Arial" w:hAnsi="Arial" w:cs="Arial"/>
          <w:color w:val="404040" w:themeColor="text1" w:themeTint="BF"/>
          <w:sz w:val="24"/>
          <w:szCs w:val="24"/>
          <w:lang w:eastAsia="en-GB"/>
        </w:rPr>
        <w:t>Online.</w:t>
      </w:r>
    </w:p>
    <w:p w:rsidR="000B2D41" w:rsidRDefault="000B2D41" w:rsidP="000B2D41">
      <w:pPr>
        <w:pStyle w:val="ListParagraph"/>
        <w:spacing w:after="158"/>
        <w:rPr>
          <w:rFonts w:ascii="Arial" w:hAnsi="Arial" w:cs="Arial"/>
          <w:b/>
          <w:color w:val="404040" w:themeColor="text1" w:themeTint="BF"/>
          <w:sz w:val="24"/>
          <w:szCs w:val="24"/>
          <w:lang w:eastAsia="en-GB"/>
        </w:rPr>
      </w:pPr>
    </w:p>
    <w:p w:rsidR="00B70A8A" w:rsidRPr="00356163" w:rsidRDefault="00B70A8A" w:rsidP="000B2D41">
      <w:pPr>
        <w:pStyle w:val="ListParagraph"/>
        <w:spacing w:after="158"/>
        <w:rPr>
          <w:rFonts w:ascii="Arial" w:hAnsi="Arial" w:cs="Arial"/>
          <w:b/>
          <w:color w:val="404040" w:themeColor="text1" w:themeTint="BF"/>
          <w:sz w:val="24"/>
          <w:szCs w:val="24"/>
          <w:lang w:eastAsia="en-GB"/>
        </w:rPr>
      </w:pPr>
    </w:p>
    <w:p w:rsidR="000B2D41" w:rsidRPr="00356163" w:rsidRDefault="000B2D41" w:rsidP="000B2D41">
      <w:pPr>
        <w:pStyle w:val="Heading1"/>
        <w:numPr>
          <w:ilvl w:val="0"/>
          <w:numId w:val="31"/>
        </w:numPr>
        <w:ind w:left="709" w:hanging="709"/>
        <w:rPr>
          <w:color w:val="0072C6"/>
          <w:sz w:val="24"/>
          <w:lang w:eastAsia="en-US"/>
        </w:rPr>
      </w:pPr>
      <w:bookmarkStart w:id="8" w:name="_Toc497636498"/>
      <w:r w:rsidRPr="00356163">
        <w:rPr>
          <w:sz w:val="24"/>
        </w:rPr>
        <w:t>Pharmacist consultation</w:t>
      </w:r>
      <w:bookmarkEnd w:id="8"/>
    </w:p>
    <w:p w:rsidR="000B2D41" w:rsidRPr="00356163" w:rsidRDefault="000B2D41" w:rsidP="000B2D41">
      <w:pPr>
        <w:pStyle w:val="ListParagraph"/>
        <w:widowControl/>
        <w:numPr>
          <w:ilvl w:val="1"/>
          <w:numId w:val="31"/>
        </w:numPr>
        <w:spacing w:after="158"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The pharmacist will conduct a face-to-face consultation in the pharmacy consultation room and MUST use </w:t>
      </w:r>
      <w:proofErr w:type="spellStart"/>
      <w:r w:rsidRPr="00356163">
        <w:rPr>
          <w:rFonts w:ascii="Arial" w:hAnsi="Arial" w:cs="Arial"/>
          <w:color w:val="404040" w:themeColor="text1" w:themeTint="BF"/>
          <w:sz w:val="24"/>
          <w:szCs w:val="24"/>
          <w:lang w:eastAsia="en-GB"/>
        </w:rPr>
        <w:t>PharmOutcomes</w:t>
      </w:r>
      <w:proofErr w:type="spellEnd"/>
      <w:r w:rsidRPr="00356163">
        <w:rPr>
          <w:rFonts w:ascii="Arial" w:hAnsi="Arial" w:cs="Arial"/>
          <w:color w:val="404040" w:themeColor="text1" w:themeTint="BF"/>
          <w:sz w:val="24"/>
          <w:szCs w:val="24"/>
          <w:lang w:eastAsia="en-GB"/>
        </w:rPr>
        <w:t xml:space="preserve"> during that consultation.  The </w:t>
      </w:r>
      <w:proofErr w:type="spellStart"/>
      <w:r w:rsidRPr="00356163">
        <w:rPr>
          <w:rFonts w:ascii="Arial" w:hAnsi="Arial" w:cs="Arial"/>
          <w:color w:val="404040" w:themeColor="text1" w:themeTint="BF"/>
          <w:sz w:val="24"/>
          <w:szCs w:val="24"/>
          <w:lang w:eastAsia="en-GB"/>
        </w:rPr>
        <w:t>PharmOutcomes</w:t>
      </w:r>
      <w:proofErr w:type="spellEnd"/>
      <w:r w:rsidRPr="00356163">
        <w:rPr>
          <w:rFonts w:ascii="Arial" w:hAnsi="Arial" w:cs="Arial"/>
          <w:color w:val="404040" w:themeColor="text1" w:themeTint="BF"/>
          <w:sz w:val="24"/>
          <w:szCs w:val="24"/>
          <w:lang w:eastAsia="en-GB"/>
        </w:rPr>
        <w:t xml:space="preserve"> platform MUST be used to collect any additional information from the patient that was not obtained during the telephone conversation with the patient.  The pharmacist will assess the patient’s condition using a structured approach to responding to symptoms and using Summary Care Record where appropriate.</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The pharmacist will gain patient consent (tick box) to share the details of the consultation with the patients GP.  Patients who do not consent to sharing details with their GP cannot access CPRS and will be transferred to usual care.</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The pharmacist will ensure that any relevant ‘Red Flags’ are </w:t>
      </w:r>
      <w:proofErr w:type="spellStart"/>
      <w:r w:rsidRPr="00356163">
        <w:rPr>
          <w:rFonts w:ascii="Arial" w:hAnsi="Arial" w:cs="Arial"/>
          <w:color w:val="404040" w:themeColor="text1" w:themeTint="BF"/>
          <w:sz w:val="24"/>
          <w:szCs w:val="24"/>
          <w:lang w:eastAsia="en-GB"/>
        </w:rPr>
        <w:t>recognised</w:t>
      </w:r>
      <w:proofErr w:type="spellEnd"/>
      <w:r w:rsidRPr="00356163">
        <w:rPr>
          <w:rFonts w:ascii="Arial" w:hAnsi="Arial" w:cs="Arial"/>
          <w:color w:val="404040" w:themeColor="text1" w:themeTint="BF"/>
          <w:sz w:val="24"/>
          <w:szCs w:val="24"/>
          <w:lang w:eastAsia="en-GB"/>
        </w:rPr>
        <w:t xml:space="preserve"> and responded to as part of the consultation process</w:t>
      </w:r>
      <w:r w:rsidRPr="00356163">
        <w:rPr>
          <w:rStyle w:val="FootnoteReference"/>
          <w:rFonts w:ascii="Arial" w:hAnsi="Arial" w:cs="Arial"/>
          <w:color w:val="404040" w:themeColor="text1" w:themeTint="BF"/>
          <w:sz w:val="24"/>
          <w:szCs w:val="24"/>
          <w:lang w:eastAsia="en-GB"/>
        </w:rPr>
        <w:footnoteReference w:id="4"/>
      </w:r>
      <w:r w:rsidRPr="00356163">
        <w:rPr>
          <w:rFonts w:ascii="Arial" w:hAnsi="Arial" w:cs="Arial"/>
          <w:color w:val="404040" w:themeColor="text1" w:themeTint="BF"/>
          <w:sz w:val="24"/>
          <w:szCs w:val="24"/>
          <w:lang w:eastAsia="en-GB"/>
        </w:rPr>
        <w:t xml:space="preserve">. The red flags link will be included as a reminder within the IT platform so that pharmacists are able to click on the link and get the latest information directly from NICE Clinical Knowledge Summary whilst still with the patient during the consultation.  </w:t>
      </w:r>
    </w:p>
    <w:p w:rsidR="000B2D41" w:rsidRPr="00356163" w:rsidRDefault="000B2D41" w:rsidP="000B2D41">
      <w:pPr>
        <w:pStyle w:val="ListParagraph"/>
        <w:spacing w:after="158"/>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lang w:eastAsia="en-GB"/>
        </w:rPr>
        <w:t>If at this stage it is identified that the patient needs to be referred to access higher acuity services, then the procedure set out in section 8 should be followed.</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The pharmacist will identify any concurrent medication or medical conditions, which may affect the treatment of the patient.  This can be done through access to Summary Care Record (SCR), where appropriate.</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567"/>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The pharmacist will consider past medication supplied for the low acuity condition to assess appropriateness of any advice given. </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The pharmacist will provide self-care advice on the management of the condition. </w:t>
      </w:r>
    </w:p>
    <w:p w:rsidR="000B2D41" w:rsidRPr="00356163" w:rsidRDefault="000B2D41" w:rsidP="000B2D41">
      <w:pPr>
        <w:pStyle w:val="ListParagraph"/>
        <w:spacing w:after="158"/>
        <w:ind w:hanging="720"/>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20" w:hanging="720"/>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The pharmacist will provide a relevant information leaflet about the low acuity condition from a reputable source (an example of which would be NHS Choices or NICE C</w:t>
      </w:r>
      <w:r w:rsidR="001E42D1">
        <w:rPr>
          <w:rFonts w:ascii="Arial" w:hAnsi="Arial" w:cs="Arial"/>
          <w:color w:val="404040" w:themeColor="text1" w:themeTint="BF"/>
          <w:sz w:val="24"/>
          <w:szCs w:val="24"/>
          <w:lang w:eastAsia="en-GB"/>
        </w:rPr>
        <w:t xml:space="preserve">linical </w:t>
      </w:r>
      <w:r w:rsidRPr="00356163">
        <w:rPr>
          <w:rFonts w:ascii="Arial" w:hAnsi="Arial" w:cs="Arial"/>
          <w:color w:val="404040" w:themeColor="text1" w:themeTint="BF"/>
          <w:sz w:val="24"/>
          <w:szCs w:val="24"/>
          <w:lang w:eastAsia="en-GB"/>
        </w:rPr>
        <w:t>K</w:t>
      </w:r>
      <w:r w:rsidR="001E42D1">
        <w:rPr>
          <w:rFonts w:ascii="Arial" w:hAnsi="Arial" w:cs="Arial"/>
          <w:color w:val="404040" w:themeColor="text1" w:themeTint="BF"/>
          <w:sz w:val="24"/>
          <w:szCs w:val="24"/>
          <w:lang w:eastAsia="en-GB"/>
        </w:rPr>
        <w:t xml:space="preserve">nowledge </w:t>
      </w:r>
      <w:r w:rsidRPr="00356163">
        <w:rPr>
          <w:rFonts w:ascii="Arial" w:hAnsi="Arial" w:cs="Arial"/>
          <w:color w:val="404040" w:themeColor="text1" w:themeTint="BF"/>
          <w:sz w:val="24"/>
          <w:szCs w:val="24"/>
          <w:lang w:eastAsia="en-GB"/>
        </w:rPr>
        <w:t>S</w:t>
      </w:r>
      <w:r w:rsidR="001E42D1">
        <w:rPr>
          <w:rFonts w:ascii="Arial" w:hAnsi="Arial" w:cs="Arial"/>
          <w:color w:val="404040" w:themeColor="text1" w:themeTint="BF"/>
          <w:sz w:val="24"/>
          <w:szCs w:val="24"/>
          <w:lang w:eastAsia="en-GB"/>
        </w:rPr>
        <w:t>ummaries</w:t>
      </w:r>
      <w:r w:rsidRPr="00356163">
        <w:rPr>
          <w:rFonts w:ascii="Arial" w:hAnsi="Arial" w:cs="Arial"/>
          <w:color w:val="404040" w:themeColor="text1" w:themeTint="BF"/>
          <w:sz w:val="24"/>
          <w:szCs w:val="24"/>
          <w:lang w:eastAsia="en-GB"/>
        </w:rPr>
        <w:t xml:space="preserve"> guides or from patient.co.uk) as required. See </w:t>
      </w:r>
      <w:r w:rsidRPr="00356163">
        <w:rPr>
          <w:rFonts w:ascii="Arial" w:hAnsi="Arial" w:cs="Arial"/>
          <w:b/>
          <w:color w:val="404040" w:themeColor="text1" w:themeTint="BF"/>
          <w:sz w:val="24"/>
          <w:szCs w:val="24"/>
          <w:lang w:eastAsia="en-GB"/>
        </w:rPr>
        <w:t>Annex A</w:t>
      </w:r>
      <w:r w:rsidRPr="00356163">
        <w:rPr>
          <w:rFonts w:ascii="Arial" w:hAnsi="Arial" w:cs="Arial"/>
          <w:color w:val="404040" w:themeColor="text1" w:themeTint="BF"/>
          <w:sz w:val="24"/>
          <w:szCs w:val="24"/>
          <w:lang w:eastAsia="en-GB"/>
        </w:rPr>
        <w:t xml:space="preserve"> for the consultation process.</w:t>
      </w:r>
    </w:p>
    <w:p w:rsidR="000B2D41" w:rsidRPr="00356163" w:rsidRDefault="000B2D41" w:rsidP="000B2D41">
      <w:pPr>
        <w:pStyle w:val="ListParagraph"/>
        <w:spacing w:after="158"/>
        <w:ind w:left="0"/>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Closing statement. For every consultation the pharmacist should give a standard closing statement to the patient: </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spacing w:after="158"/>
        <w:jc w:val="center"/>
        <w:rPr>
          <w:rFonts w:ascii="Arial" w:hAnsi="Arial" w:cs="Arial"/>
          <w:b/>
          <w:color w:val="404040" w:themeColor="text1" w:themeTint="BF"/>
          <w:sz w:val="24"/>
          <w:szCs w:val="24"/>
          <w:lang w:eastAsia="en-GB"/>
        </w:rPr>
      </w:pPr>
      <w:r w:rsidRPr="00356163">
        <w:rPr>
          <w:rFonts w:ascii="Arial" w:hAnsi="Arial" w:cs="Arial"/>
          <w:b/>
          <w:color w:val="404040" w:themeColor="text1" w:themeTint="BF"/>
          <w:sz w:val="24"/>
          <w:szCs w:val="24"/>
          <w:lang w:eastAsia="en-GB"/>
        </w:rPr>
        <w:t>“IF YOUR SYMPTOMS DO NOT IMPROVE OR BECOME WORSE, THEN EITHER COME BACK TO SEE ME OR SEEK ADVICE FROM YOUR GP”</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spacing w:after="158"/>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Patients may wish to call NHS111 or 999 if the matter is urgent and the pharmacist or GP is not available.  </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The pharmacist who carried out the consultation will complete some simple data collection questions and will request permission for participation in evaluation. (</w:t>
      </w:r>
      <w:proofErr w:type="gramStart"/>
      <w:r w:rsidRPr="00356163">
        <w:rPr>
          <w:rFonts w:ascii="Arial" w:hAnsi="Arial" w:cs="Arial"/>
          <w:color w:val="404040" w:themeColor="text1" w:themeTint="BF"/>
          <w:sz w:val="24"/>
          <w:szCs w:val="24"/>
          <w:lang w:eastAsia="en-GB"/>
        </w:rPr>
        <w:t>email/phone</w:t>
      </w:r>
      <w:proofErr w:type="gramEnd"/>
      <w:r w:rsidRPr="00356163">
        <w:rPr>
          <w:rFonts w:ascii="Arial" w:hAnsi="Arial" w:cs="Arial"/>
          <w:color w:val="404040" w:themeColor="text1" w:themeTint="BF"/>
          <w:sz w:val="24"/>
          <w:szCs w:val="24"/>
          <w:lang w:eastAsia="en-GB"/>
        </w:rPr>
        <w:t>). If the patient refuses to take part in data collection, this does not stop them from receiving the service.</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The pharmacist will record the consultation on </w:t>
      </w:r>
      <w:proofErr w:type="spellStart"/>
      <w:r w:rsidRPr="00356163">
        <w:rPr>
          <w:rFonts w:ascii="Arial" w:hAnsi="Arial" w:cs="Arial"/>
          <w:color w:val="404040" w:themeColor="text1" w:themeTint="BF"/>
          <w:sz w:val="24"/>
          <w:szCs w:val="24"/>
          <w:lang w:eastAsia="en-GB"/>
        </w:rPr>
        <w:t>PharmOutcomes</w:t>
      </w:r>
      <w:proofErr w:type="spellEnd"/>
      <w:r w:rsidRPr="00356163">
        <w:rPr>
          <w:rFonts w:ascii="Arial" w:hAnsi="Arial" w:cs="Arial"/>
          <w:color w:val="404040" w:themeColor="text1" w:themeTint="BF"/>
          <w:sz w:val="24"/>
          <w:szCs w:val="24"/>
          <w:lang w:eastAsia="en-GB"/>
        </w:rPr>
        <w:t xml:space="preserve"> during the consultation in the consultation room.  The pharmacy must have an internet enabled IT (e.g. computer / </w:t>
      </w:r>
      <w:proofErr w:type="spellStart"/>
      <w:r w:rsidRPr="00356163">
        <w:rPr>
          <w:rFonts w:ascii="Arial" w:hAnsi="Arial" w:cs="Arial"/>
          <w:color w:val="404040" w:themeColor="text1" w:themeTint="BF"/>
          <w:sz w:val="24"/>
          <w:szCs w:val="24"/>
          <w:lang w:eastAsia="en-GB"/>
        </w:rPr>
        <w:t>iPad</w:t>
      </w:r>
      <w:proofErr w:type="spellEnd"/>
      <w:r w:rsidRPr="00356163">
        <w:rPr>
          <w:rFonts w:ascii="Arial" w:hAnsi="Arial" w:cs="Arial"/>
          <w:color w:val="404040" w:themeColor="text1" w:themeTint="BF"/>
          <w:sz w:val="24"/>
          <w:szCs w:val="24"/>
          <w:lang w:eastAsia="en-GB"/>
        </w:rPr>
        <w:t>) in the consultation room to take part in this service.</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The emphasis of the service is on the consultation and delivery of key messages regarding self-care and patient education but should minor illness medication be required for the presenting condition, then referral to a MAS or to purchase an OTC or Pharmacy Only product should be used.   The pharmacist is professionally accountable for the clinical </w:t>
      </w:r>
      <w:proofErr w:type="spellStart"/>
      <w:r w:rsidRPr="00356163">
        <w:rPr>
          <w:rFonts w:ascii="Arial" w:hAnsi="Arial" w:cs="Arial"/>
          <w:color w:val="404040" w:themeColor="text1" w:themeTint="BF"/>
          <w:sz w:val="24"/>
          <w:szCs w:val="24"/>
          <w:lang w:eastAsia="en-GB"/>
        </w:rPr>
        <w:t>judgement</w:t>
      </w:r>
      <w:proofErr w:type="spellEnd"/>
      <w:r w:rsidRPr="00356163">
        <w:rPr>
          <w:rFonts w:ascii="Arial" w:hAnsi="Arial" w:cs="Arial"/>
          <w:color w:val="404040" w:themeColor="text1" w:themeTint="BF"/>
          <w:sz w:val="24"/>
          <w:szCs w:val="24"/>
          <w:lang w:eastAsia="en-GB"/>
        </w:rPr>
        <w:t xml:space="preserve"> and treatment decisions made.</w:t>
      </w:r>
    </w:p>
    <w:p w:rsidR="000B2D41" w:rsidRPr="00356163" w:rsidRDefault="000B2D41" w:rsidP="000B2D41">
      <w:pPr>
        <w:pStyle w:val="ListParagraph"/>
        <w:spacing w:after="158"/>
        <w:ind w:left="0"/>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The patient must not be charged for the consultation that occurs as a consequence of being referred by NHS 111.  </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Heading1"/>
        <w:numPr>
          <w:ilvl w:val="0"/>
          <w:numId w:val="0"/>
        </w:numPr>
        <w:ind w:left="432" w:hanging="432"/>
        <w:rPr>
          <w:color w:val="0072C6"/>
          <w:sz w:val="24"/>
        </w:rPr>
      </w:pPr>
      <w:bookmarkStart w:id="9" w:name="_Toc497636499"/>
      <w:r w:rsidRPr="00356163">
        <w:rPr>
          <w:sz w:val="24"/>
        </w:rPr>
        <w:t>Advice and Information</w:t>
      </w:r>
      <w:bookmarkEnd w:id="9"/>
      <w:r w:rsidRPr="00356163">
        <w:rPr>
          <w:sz w:val="24"/>
        </w:rPr>
        <w:t xml:space="preserve"> </w:t>
      </w:r>
    </w:p>
    <w:p w:rsidR="000B2D41" w:rsidRPr="00356163" w:rsidRDefault="000B2D41" w:rsidP="000B2D41">
      <w:pPr>
        <w:pStyle w:val="ListParagraph"/>
        <w:spacing w:after="158"/>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sz w:val="24"/>
          <w:szCs w:val="24"/>
          <w:lang w:eastAsia="en-GB"/>
        </w:rPr>
        <w:t xml:space="preserve">Every patient who accesses the service will be provided with verbal advice and printed information sheet relevant to their condition.  This information will be supplied whether treatment is supplied or not. </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Patients with limited literacy skills in English should be supplied with either an easy read version or a version of the leaflet in an alternative language (if available).  If an easy read version or printed information is not available in a language suitable for the patient the usual patient leaflet should be provided (to back up the verbal information given).</w:t>
      </w:r>
      <w:r w:rsidRPr="00356163">
        <w:rPr>
          <w:rFonts w:ascii="Arial" w:hAnsi="Arial" w:cs="Arial"/>
          <w:sz w:val="24"/>
          <w:szCs w:val="24"/>
          <w:lang w:eastAsia="en-GB"/>
        </w:rPr>
        <w:t xml:space="preserve"> </w:t>
      </w:r>
      <w:r w:rsidRPr="00356163">
        <w:rPr>
          <w:rFonts w:ascii="Arial" w:hAnsi="Arial" w:cs="Arial"/>
          <w:color w:val="404040" w:themeColor="text1" w:themeTint="BF"/>
          <w:sz w:val="24"/>
          <w:szCs w:val="24"/>
          <w:lang w:eastAsia="en-GB"/>
        </w:rPr>
        <w:t>Every effort should be made to ensure the patient understands the advice provided or is referred onwards if necessary.</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The verbal advice will include self-care messages, expected symptoms, the probable duration of symptoms, and when and where to go for further advice/ treatment if needed. </w:t>
      </w:r>
    </w:p>
    <w:p w:rsidR="000B2D41" w:rsidRPr="00356163" w:rsidRDefault="000B2D41" w:rsidP="000B2D41">
      <w:pPr>
        <w:pStyle w:val="ListParagraph"/>
        <w:spacing w:after="158"/>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1"/>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Patients should also be informed that pharmacy is an ideal first port of call for many minor illnesses.</w:t>
      </w:r>
    </w:p>
    <w:p w:rsidR="000B2D41" w:rsidRPr="00356163" w:rsidRDefault="000B2D41" w:rsidP="000B2D41">
      <w:pPr>
        <w:spacing w:after="158"/>
        <w:rPr>
          <w:rFonts w:ascii="Arial" w:hAnsi="Arial" w:cs="Arial"/>
          <w:color w:val="404040" w:themeColor="text1" w:themeTint="BF"/>
          <w:sz w:val="24"/>
          <w:szCs w:val="24"/>
          <w:lang w:eastAsia="en-GB"/>
        </w:rPr>
      </w:pPr>
    </w:p>
    <w:p w:rsidR="000B2D41" w:rsidRPr="00356163" w:rsidRDefault="000B2D41" w:rsidP="000B2D41">
      <w:pPr>
        <w:pStyle w:val="Heading1"/>
        <w:numPr>
          <w:ilvl w:val="0"/>
          <w:numId w:val="0"/>
        </w:numPr>
        <w:rPr>
          <w:color w:val="0072C6"/>
          <w:sz w:val="24"/>
          <w:lang w:eastAsia="en-US"/>
        </w:rPr>
      </w:pPr>
      <w:bookmarkStart w:id="10" w:name="_Toc497636500"/>
      <w:r w:rsidRPr="00356163">
        <w:rPr>
          <w:sz w:val="24"/>
        </w:rPr>
        <w:t>Core Competencies</w:t>
      </w:r>
      <w:bookmarkEnd w:id="10"/>
      <w:r w:rsidRPr="00356163">
        <w:rPr>
          <w:sz w:val="24"/>
        </w:rPr>
        <w:t xml:space="preserve"> </w:t>
      </w:r>
    </w:p>
    <w:p w:rsidR="000B2D41" w:rsidRPr="00356163" w:rsidRDefault="000B2D41" w:rsidP="000B2D41">
      <w:pPr>
        <w:pStyle w:val="ListParagraph"/>
        <w:spacing w:after="158"/>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1"/>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rPr>
        <w:t xml:space="preserve">Able to communicate with, counsel and </w:t>
      </w:r>
      <w:proofErr w:type="gramStart"/>
      <w:r w:rsidRPr="00356163">
        <w:rPr>
          <w:rFonts w:ascii="Arial" w:hAnsi="Arial" w:cs="Arial"/>
          <w:color w:val="404040" w:themeColor="text1" w:themeTint="BF"/>
          <w:sz w:val="24"/>
          <w:szCs w:val="24"/>
        </w:rPr>
        <w:t>advise</w:t>
      </w:r>
      <w:proofErr w:type="gramEnd"/>
      <w:r w:rsidRPr="00356163">
        <w:rPr>
          <w:rFonts w:ascii="Arial" w:hAnsi="Arial" w:cs="Arial"/>
          <w:color w:val="404040" w:themeColor="text1" w:themeTint="BF"/>
          <w:sz w:val="24"/>
          <w:szCs w:val="24"/>
        </w:rPr>
        <w:t xml:space="preserve"> patients appropriately and effectively on low acuity conditions. </w:t>
      </w:r>
    </w:p>
    <w:p w:rsidR="000B2D41" w:rsidRPr="00356163" w:rsidRDefault="000B2D41" w:rsidP="000B2D41">
      <w:pPr>
        <w:pStyle w:val="ListParagraph"/>
        <w:ind w:left="709"/>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1"/>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rPr>
        <w:t>Able to assess the clinical needs of patients including the identification of Red Flags (ref. NICE C</w:t>
      </w:r>
      <w:r w:rsidR="00E047BE">
        <w:rPr>
          <w:rFonts w:ascii="Arial" w:hAnsi="Arial" w:cs="Arial"/>
          <w:color w:val="404040" w:themeColor="text1" w:themeTint="BF"/>
          <w:sz w:val="24"/>
          <w:szCs w:val="24"/>
        </w:rPr>
        <w:t xml:space="preserve">linical </w:t>
      </w:r>
      <w:r w:rsidRPr="00356163">
        <w:rPr>
          <w:rFonts w:ascii="Arial" w:hAnsi="Arial" w:cs="Arial"/>
          <w:color w:val="404040" w:themeColor="text1" w:themeTint="BF"/>
          <w:sz w:val="24"/>
          <w:szCs w:val="24"/>
        </w:rPr>
        <w:t>K</w:t>
      </w:r>
      <w:r w:rsidR="00E047BE">
        <w:rPr>
          <w:rFonts w:ascii="Arial" w:hAnsi="Arial" w:cs="Arial"/>
          <w:color w:val="404040" w:themeColor="text1" w:themeTint="BF"/>
          <w:sz w:val="24"/>
          <w:szCs w:val="24"/>
        </w:rPr>
        <w:t xml:space="preserve">nowledge </w:t>
      </w:r>
      <w:r w:rsidRPr="00356163">
        <w:rPr>
          <w:rFonts w:ascii="Arial" w:hAnsi="Arial" w:cs="Arial"/>
          <w:color w:val="404040" w:themeColor="text1" w:themeTint="BF"/>
          <w:sz w:val="24"/>
          <w:szCs w:val="24"/>
        </w:rPr>
        <w:t>S</w:t>
      </w:r>
      <w:r w:rsidR="00E047BE">
        <w:rPr>
          <w:rFonts w:ascii="Arial" w:hAnsi="Arial" w:cs="Arial"/>
          <w:color w:val="404040" w:themeColor="text1" w:themeTint="BF"/>
          <w:sz w:val="24"/>
          <w:szCs w:val="24"/>
        </w:rPr>
        <w:t>ummaries</w:t>
      </w:r>
      <w:r w:rsidRPr="00356163">
        <w:rPr>
          <w:rFonts w:ascii="Arial" w:hAnsi="Arial" w:cs="Arial"/>
          <w:color w:val="404040" w:themeColor="text1" w:themeTint="BF"/>
          <w:sz w:val="24"/>
          <w:szCs w:val="24"/>
        </w:rPr>
        <w:t>).</w:t>
      </w:r>
    </w:p>
    <w:p w:rsidR="000B2D41" w:rsidRPr="00356163" w:rsidRDefault="000B2D41" w:rsidP="000B2D41">
      <w:pPr>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1"/>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b/>
          <w:color w:val="404040" w:themeColor="text1" w:themeTint="BF"/>
          <w:sz w:val="24"/>
          <w:szCs w:val="24"/>
          <w:lang w:eastAsia="en-GB"/>
        </w:rPr>
        <w:t>Able to escalate patients in line with the options described in section 8 below.</w:t>
      </w:r>
    </w:p>
    <w:p w:rsidR="000B2D41" w:rsidRPr="00356163" w:rsidRDefault="000B2D41" w:rsidP="000B2D41">
      <w:pPr>
        <w:ind w:left="709" w:hanging="709"/>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1"/>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rPr>
        <w:t xml:space="preserve">Able to act on referrals from, and make referrals to, other professions in healthcare and other sectors such as social care appropriate to the needs of the patient. </w:t>
      </w:r>
    </w:p>
    <w:p w:rsidR="000B2D41" w:rsidRPr="00356163" w:rsidRDefault="000B2D41" w:rsidP="000B2D41">
      <w:pPr>
        <w:ind w:left="709" w:hanging="709"/>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1"/>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rPr>
        <w:t>Able to explain the provision of the service and give appropriate self-care advice</w:t>
      </w:r>
    </w:p>
    <w:p w:rsidR="000B2D41" w:rsidRPr="00356163" w:rsidRDefault="000B2D41" w:rsidP="000B2D41">
      <w:pPr>
        <w:spacing w:after="158"/>
        <w:rPr>
          <w:rFonts w:ascii="Arial" w:hAnsi="Arial" w:cs="Arial"/>
          <w:b/>
          <w:color w:val="404040" w:themeColor="text1" w:themeTint="BF"/>
          <w:sz w:val="24"/>
          <w:szCs w:val="24"/>
          <w:lang w:eastAsia="en-GB"/>
        </w:rPr>
      </w:pPr>
    </w:p>
    <w:p w:rsidR="000B2D41" w:rsidRPr="00356163" w:rsidRDefault="000B2D41" w:rsidP="000B2D41">
      <w:pPr>
        <w:pStyle w:val="Heading1"/>
        <w:numPr>
          <w:ilvl w:val="0"/>
          <w:numId w:val="31"/>
        </w:numPr>
        <w:ind w:left="709" w:hanging="709"/>
        <w:rPr>
          <w:color w:val="0072C6"/>
          <w:sz w:val="24"/>
          <w:lang w:eastAsia="en-US"/>
        </w:rPr>
      </w:pPr>
      <w:bookmarkStart w:id="11" w:name="_Toc497636501"/>
      <w:r w:rsidRPr="00356163">
        <w:rPr>
          <w:sz w:val="24"/>
        </w:rPr>
        <w:t>Records and Documentation</w:t>
      </w:r>
      <w:bookmarkEnd w:id="11"/>
    </w:p>
    <w:p w:rsidR="000B2D41" w:rsidRPr="00356163" w:rsidRDefault="000B2D41" w:rsidP="000B2D41">
      <w:pPr>
        <w:spacing w:after="158"/>
        <w:rPr>
          <w:rFonts w:ascii="Arial" w:hAnsi="Arial" w:cs="Arial"/>
          <w:color w:val="404040" w:themeColor="text1" w:themeTint="BF"/>
          <w:sz w:val="24"/>
          <w:szCs w:val="24"/>
          <w:lang w:eastAsia="en-GB"/>
        </w:rPr>
      </w:pPr>
    </w:p>
    <w:p w:rsidR="000B2D41" w:rsidRPr="00356163" w:rsidRDefault="000B2D41" w:rsidP="000B2D41">
      <w:pPr>
        <w:spacing w:after="158"/>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7.1</w:t>
      </w:r>
      <w:r w:rsidRPr="00356163">
        <w:rPr>
          <w:rFonts w:ascii="Arial" w:hAnsi="Arial" w:cs="Arial"/>
          <w:color w:val="404040" w:themeColor="text1" w:themeTint="BF"/>
          <w:sz w:val="24"/>
          <w:szCs w:val="24"/>
          <w:lang w:eastAsia="en-GB"/>
        </w:rPr>
        <w:tab/>
        <w:t xml:space="preserve">The pharmacy will maintain a record of the consultation and any medicine that is supplied whether it is suggested for purchase or as part of a locally commissioned Minor Ailments Service (MAS).  This will be recorded on </w:t>
      </w:r>
      <w:proofErr w:type="spellStart"/>
      <w:r w:rsidRPr="00356163">
        <w:rPr>
          <w:rFonts w:ascii="Arial" w:hAnsi="Arial" w:cs="Arial"/>
          <w:color w:val="404040" w:themeColor="text1" w:themeTint="BF"/>
          <w:sz w:val="24"/>
          <w:szCs w:val="24"/>
          <w:lang w:eastAsia="en-GB"/>
        </w:rPr>
        <w:t>PharmOutcomes</w:t>
      </w:r>
      <w:proofErr w:type="spellEnd"/>
      <w:r w:rsidRPr="00356163">
        <w:rPr>
          <w:rFonts w:ascii="Arial" w:hAnsi="Arial" w:cs="Arial"/>
          <w:color w:val="404040" w:themeColor="text1" w:themeTint="BF"/>
          <w:sz w:val="24"/>
          <w:szCs w:val="24"/>
          <w:lang w:eastAsia="en-GB"/>
        </w:rPr>
        <w:t>.</w:t>
      </w:r>
    </w:p>
    <w:p w:rsidR="000B2D41" w:rsidRPr="00356163" w:rsidRDefault="000B2D41" w:rsidP="000B2D41">
      <w:pPr>
        <w:pStyle w:val="ListParagraph"/>
        <w:widowControl/>
        <w:numPr>
          <w:ilvl w:val="1"/>
          <w:numId w:val="32"/>
        </w:numPr>
        <w:spacing w:after="158"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A short patient survey is included as part of the consultation within </w:t>
      </w:r>
      <w:proofErr w:type="spellStart"/>
      <w:r w:rsidRPr="00356163">
        <w:rPr>
          <w:rFonts w:ascii="Arial" w:hAnsi="Arial" w:cs="Arial"/>
          <w:color w:val="404040" w:themeColor="text1" w:themeTint="BF"/>
          <w:sz w:val="24"/>
          <w:szCs w:val="24"/>
          <w:lang w:eastAsia="en-GB"/>
        </w:rPr>
        <w:t>PharmOutcomes</w:t>
      </w:r>
      <w:proofErr w:type="spellEnd"/>
      <w:r w:rsidRPr="00356163">
        <w:rPr>
          <w:rFonts w:ascii="Arial" w:hAnsi="Arial" w:cs="Arial"/>
          <w:color w:val="404040" w:themeColor="text1" w:themeTint="BF"/>
          <w:sz w:val="24"/>
          <w:szCs w:val="24"/>
          <w:lang w:eastAsia="en-GB"/>
        </w:rPr>
        <w:t xml:space="preserve"> and (for those patients who consent) the patients responses will be entered by the pharmacist during the consultation.  </w:t>
      </w:r>
    </w:p>
    <w:p w:rsidR="000B2D41" w:rsidRPr="00356163" w:rsidRDefault="000B2D41" w:rsidP="000B2D41">
      <w:pPr>
        <w:pStyle w:val="ListParagraph"/>
        <w:spacing w:after="158"/>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2"/>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All relevant records must be managed in line with Records Management Code of Practice for Health and Social Care</w:t>
      </w:r>
      <w:r w:rsidRPr="00356163">
        <w:rPr>
          <w:rFonts w:ascii="Arial" w:hAnsi="Arial" w:cs="Arial"/>
          <w:color w:val="404040" w:themeColor="text1" w:themeTint="BF"/>
          <w:sz w:val="24"/>
          <w:szCs w:val="24"/>
          <w:vertAlign w:val="superscript"/>
          <w:lang w:eastAsia="en-GB"/>
        </w:rPr>
        <w:footnoteReference w:id="5"/>
      </w:r>
      <w:r w:rsidRPr="00356163">
        <w:rPr>
          <w:rFonts w:ascii="Arial" w:hAnsi="Arial" w:cs="Arial"/>
          <w:color w:val="404040" w:themeColor="text1" w:themeTint="BF"/>
          <w:sz w:val="24"/>
          <w:szCs w:val="24"/>
          <w:lang w:eastAsia="en-GB"/>
        </w:rPr>
        <w:t>.</w:t>
      </w:r>
    </w:p>
    <w:p w:rsidR="000B2D41" w:rsidRPr="00356163" w:rsidRDefault="000B2D41" w:rsidP="000B2D41">
      <w:pPr>
        <w:rPr>
          <w:rFonts w:ascii="Arial" w:hAnsi="Arial" w:cs="Arial"/>
          <w:color w:val="404040" w:themeColor="text1" w:themeTint="BF"/>
          <w:sz w:val="24"/>
          <w:szCs w:val="24"/>
        </w:rPr>
      </w:pPr>
    </w:p>
    <w:p w:rsidR="000B2D41" w:rsidRPr="00356163" w:rsidRDefault="000B2D41" w:rsidP="000B2D41">
      <w:pPr>
        <w:pStyle w:val="Heading1"/>
        <w:numPr>
          <w:ilvl w:val="0"/>
          <w:numId w:val="32"/>
        </w:numPr>
        <w:ind w:left="709" w:hanging="709"/>
        <w:rPr>
          <w:color w:val="0072C6"/>
          <w:sz w:val="24"/>
        </w:rPr>
      </w:pPr>
      <w:bookmarkStart w:id="12" w:name="_Toc497636502"/>
      <w:r w:rsidRPr="00356163">
        <w:rPr>
          <w:sz w:val="24"/>
        </w:rPr>
        <w:t>Escalation Process</w:t>
      </w:r>
      <w:bookmarkEnd w:id="12"/>
      <w:r w:rsidRPr="00356163">
        <w:rPr>
          <w:sz w:val="24"/>
        </w:rPr>
        <w:t xml:space="preserve"> </w:t>
      </w:r>
    </w:p>
    <w:p w:rsidR="000B2D41" w:rsidRPr="00356163" w:rsidRDefault="000B2D41" w:rsidP="000B2D41">
      <w:pPr>
        <w:pStyle w:val="ListParagraph"/>
        <w:ind w:left="360"/>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rPr>
        <w:t xml:space="preserve">There will be times when the pharmacist will need additional advice or will need to escalate the patient to another higher acuity care location e.g. an Out of Hours GP or Walk </w:t>
      </w:r>
      <w:proofErr w:type="gramStart"/>
      <w:r w:rsidRPr="00356163">
        <w:rPr>
          <w:rFonts w:ascii="Arial" w:hAnsi="Arial" w:cs="Arial"/>
          <w:color w:val="404040" w:themeColor="text1" w:themeTint="BF"/>
          <w:sz w:val="24"/>
          <w:szCs w:val="24"/>
        </w:rPr>
        <w:t>In</w:t>
      </w:r>
      <w:proofErr w:type="gramEnd"/>
      <w:r w:rsidRPr="00356163">
        <w:rPr>
          <w:rFonts w:ascii="Arial" w:hAnsi="Arial" w:cs="Arial"/>
          <w:color w:val="404040" w:themeColor="text1" w:themeTint="BF"/>
          <w:sz w:val="24"/>
          <w:szCs w:val="24"/>
        </w:rPr>
        <w:t xml:space="preserve"> Centre or A&amp;E.  </w:t>
      </w:r>
    </w:p>
    <w:p w:rsidR="000B2D41" w:rsidRPr="00356163" w:rsidRDefault="000B2D41" w:rsidP="000B2D41">
      <w:pPr>
        <w:pStyle w:val="ListParagraph"/>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b/>
          <w:color w:val="404040" w:themeColor="text1" w:themeTint="BF"/>
          <w:sz w:val="24"/>
          <w:szCs w:val="24"/>
        </w:rPr>
        <w:t xml:space="preserve">Option a) call the NHS111 clinical hub (out of hours - Monday to Friday 18:00-23:59 and weekends/Bank Holidays 08:00-23:59):  </w:t>
      </w:r>
      <w:r w:rsidRPr="00356163">
        <w:rPr>
          <w:rFonts w:ascii="Arial" w:hAnsi="Arial" w:cs="Arial"/>
          <w:color w:val="404040" w:themeColor="text1" w:themeTint="BF"/>
          <w:sz w:val="24"/>
          <w:szCs w:val="24"/>
        </w:rPr>
        <w:t>To escalate a patient out-of-hours,</w:t>
      </w:r>
      <w:r w:rsidRPr="00356163">
        <w:rPr>
          <w:rFonts w:ascii="Arial" w:hAnsi="Arial" w:cs="Arial"/>
          <w:b/>
          <w:color w:val="404040" w:themeColor="text1" w:themeTint="BF"/>
          <w:sz w:val="24"/>
          <w:szCs w:val="24"/>
        </w:rPr>
        <w:t xml:space="preserve"> </w:t>
      </w:r>
      <w:r w:rsidRPr="00356163">
        <w:rPr>
          <w:rFonts w:ascii="Arial" w:hAnsi="Arial" w:cs="Arial"/>
          <w:color w:val="404040" w:themeColor="text1" w:themeTint="BF"/>
          <w:sz w:val="24"/>
          <w:szCs w:val="24"/>
        </w:rPr>
        <w:t>Pharmacists are able to call the Clinical Hub direct to speak to a clinician if this is required. The Healthcare professional direct dial line is:</w:t>
      </w:r>
    </w:p>
    <w:p w:rsidR="000B2D41" w:rsidRPr="00356163" w:rsidRDefault="000B2D41" w:rsidP="000B2D41">
      <w:pPr>
        <w:rPr>
          <w:rFonts w:ascii="Arial" w:hAnsi="Arial" w:cs="Arial"/>
          <w:color w:val="404040" w:themeColor="text1" w:themeTint="BF"/>
          <w:sz w:val="24"/>
          <w:szCs w:val="24"/>
        </w:rPr>
      </w:pPr>
    </w:p>
    <w:p w:rsidR="000B2D41" w:rsidRPr="00356163" w:rsidRDefault="000B2D41" w:rsidP="000B2D41">
      <w:pPr>
        <w:ind w:left="2160"/>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Call 111 and press *7</w:t>
      </w:r>
    </w:p>
    <w:p w:rsidR="000B2D41" w:rsidRPr="00356163" w:rsidRDefault="000B2D41" w:rsidP="000B2D41">
      <w:pPr>
        <w:pStyle w:val="ListParagraph"/>
        <w:rPr>
          <w:rFonts w:ascii="Arial" w:hAnsi="Arial" w:cs="Arial"/>
          <w:color w:val="404040" w:themeColor="text1" w:themeTint="BF"/>
          <w:sz w:val="24"/>
          <w:szCs w:val="24"/>
        </w:rPr>
      </w:pPr>
      <w:r w:rsidRPr="00356163">
        <w:rPr>
          <w:rFonts w:ascii="Arial" w:hAnsi="Arial" w:cs="Arial"/>
          <w:color w:val="404040" w:themeColor="text1" w:themeTint="BF"/>
          <w:sz w:val="24"/>
          <w:szCs w:val="24"/>
        </w:rPr>
        <w:t>The Clinical Hub will then call back within 30mins (at busy times this may be longer)</w:t>
      </w:r>
    </w:p>
    <w:p w:rsidR="000B2D41" w:rsidRPr="00356163" w:rsidRDefault="000B2D41" w:rsidP="000B2D41">
      <w:pPr>
        <w:pStyle w:val="ListParagraph"/>
        <w:rPr>
          <w:rFonts w:ascii="Arial" w:hAnsi="Arial" w:cs="Arial"/>
          <w:color w:val="404040" w:themeColor="text1" w:themeTint="BF"/>
          <w:sz w:val="24"/>
          <w:szCs w:val="24"/>
        </w:rPr>
      </w:pPr>
    </w:p>
    <w:p w:rsidR="000B2D41" w:rsidRPr="00356163" w:rsidRDefault="000B2D41" w:rsidP="000B2D41">
      <w:pPr>
        <w:pStyle w:val="ListParagraph"/>
        <w:rPr>
          <w:rFonts w:ascii="Arial" w:hAnsi="Arial" w:cs="Arial"/>
          <w:b/>
          <w:color w:val="404040" w:themeColor="text1" w:themeTint="BF"/>
          <w:sz w:val="24"/>
          <w:szCs w:val="24"/>
        </w:rPr>
      </w:pPr>
      <w:r w:rsidRPr="00356163">
        <w:rPr>
          <w:rFonts w:ascii="Arial" w:hAnsi="Arial" w:cs="Arial"/>
          <w:b/>
          <w:color w:val="404040" w:themeColor="text1" w:themeTint="BF"/>
          <w:sz w:val="24"/>
          <w:szCs w:val="24"/>
        </w:rPr>
        <w:lastRenderedPageBreak/>
        <w:t xml:space="preserve">It is important to note that prescriptions cannot be obtained via this route. </w:t>
      </w:r>
    </w:p>
    <w:p w:rsidR="000B2D41" w:rsidRPr="00356163" w:rsidRDefault="000B2D41" w:rsidP="000B2D41">
      <w:pPr>
        <w:pStyle w:val="ListParagraph"/>
        <w:rPr>
          <w:rFonts w:ascii="Arial" w:hAnsi="Arial" w:cs="Arial"/>
          <w:color w:val="404040" w:themeColor="text1" w:themeTint="BF"/>
          <w:sz w:val="24"/>
          <w:szCs w:val="24"/>
        </w:rPr>
      </w:pPr>
      <w:r w:rsidRPr="00356163">
        <w:rPr>
          <w:rFonts w:ascii="Arial" w:hAnsi="Arial" w:cs="Arial"/>
          <w:color w:val="404040" w:themeColor="text1" w:themeTint="BF"/>
          <w:sz w:val="24"/>
          <w:szCs w:val="24"/>
        </w:rPr>
        <w:t>The clinical hub will provide advice which may result in onward referral of the patient, or support to resolve the issue so that the episode of care can be completed.</w:t>
      </w:r>
    </w:p>
    <w:p w:rsidR="000B2D41" w:rsidRPr="00356163" w:rsidRDefault="000B2D41" w:rsidP="000B2D41">
      <w:pPr>
        <w:pStyle w:val="ListParagraph"/>
        <w:rPr>
          <w:rFonts w:ascii="Arial" w:hAnsi="Arial" w:cs="Arial"/>
          <w:b/>
          <w:color w:val="404040" w:themeColor="text1" w:themeTint="BF"/>
          <w:sz w:val="24"/>
          <w:szCs w:val="24"/>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proofErr w:type="gramStart"/>
      <w:r w:rsidRPr="00356163">
        <w:rPr>
          <w:rFonts w:ascii="Arial" w:hAnsi="Arial" w:cs="Arial"/>
          <w:b/>
          <w:color w:val="404040" w:themeColor="text1" w:themeTint="BF"/>
          <w:sz w:val="24"/>
          <w:szCs w:val="24"/>
          <w:lang w:eastAsia="en-GB"/>
        </w:rPr>
        <w:t>Option b) refer</w:t>
      </w:r>
      <w:proofErr w:type="gramEnd"/>
      <w:r w:rsidRPr="00356163">
        <w:rPr>
          <w:rFonts w:ascii="Arial" w:hAnsi="Arial" w:cs="Arial"/>
          <w:b/>
          <w:color w:val="404040" w:themeColor="text1" w:themeTint="BF"/>
          <w:sz w:val="24"/>
          <w:szCs w:val="24"/>
          <w:lang w:eastAsia="en-GB"/>
        </w:rPr>
        <w:t xml:space="preserve"> the patient for an urgent in hours’ appointment (Monday to Friday 8:00-18:00):</w:t>
      </w:r>
      <w:r w:rsidRPr="00356163">
        <w:rPr>
          <w:rFonts w:ascii="Arial" w:hAnsi="Arial" w:cs="Arial"/>
          <w:color w:val="404040" w:themeColor="text1" w:themeTint="BF"/>
          <w:sz w:val="24"/>
          <w:szCs w:val="24"/>
          <w:lang w:eastAsia="en-GB"/>
        </w:rPr>
        <w:t xml:space="preserve">  To escalate a patient during the day, Pharmacists should support a patient to make an urgent in-hours appointment with their GP.  After agreeing with the patient, the pharmacist should telephone the patients GP to secure this appointment.  The pharmacist may wish to print a copy of the consultation for the patient to take with them to the consultation with their GP.</w:t>
      </w:r>
    </w:p>
    <w:p w:rsidR="000B2D41" w:rsidRPr="00356163" w:rsidRDefault="000B2D41" w:rsidP="000B2D41">
      <w:pPr>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b/>
          <w:color w:val="404040" w:themeColor="text1" w:themeTint="BF"/>
          <w:sz w:val="24"/>
          <w:szCs w:val="24"/>
        </w:rPr>
        <w:t>Option c) refer patient to A&amp;E or call 999:</w:t>
      </w:r>
      <w:r w:rsidRPr="00356163">
        <w:rPr>
          <w:rFonts w:ascii="Arial" w:hAnsi="Arial" w:cs="Arial"/>
          <w:color w:val="404040" w:themeColor="text1" w:themeTint="BF"/>
          <w:sz w:val="24"/>
          <w:szCs w:val="24"/>
        </w:rPr>
        <w:t xml:space="preserve">  If the patient presents after referral from NHS 111 with severe symptoms indicating the need for an immediate consultation, the pharmacist should refer the patient to attend A &amp; E immediately or indeed call an ambulance. </w:t>
      </w:r>
      <w:r w:rsidRPr="00356163">
        <w:rPr>
          <w:rFonts w:ascii="Arial" w:hAnsi="Arial" w:cs="Arial"/>
          <w:b/>
          <w:color w:val="404040" w:themeColor="text1" w:themeTint="BF"/>
          <w:sz w:val="24"/>
          <w:szCs w:val="24"/>
        </w:rPr>
        <w:t xml:space="preserve"> The pharmacist must report any such cases to the CPRS project manager on the same day as they occur</w:t>
      </w:r>
      <w:r w:rsidRPr="00356163">
        <w:rPr>
          <w:rFonts w:ascii="Arial" w:hAnsi="Arial" w:cs="Arial"/>
          <w:color w:val="404040" w:themeColor="text1" w:themeTint="BF"/>
          <w:sz w:val="24"/>
          <w:szCs w:val="24"/>
        </w:rPr>
        <w:t>.</w:t>
      </w:r>
    </w:p>
    <w:p w:rsidR="000B2D41" w:rsidRPr="00356163" w:rsidRDefault="000B2D41" w:rsidP="000B2D41">
      <w:pPr>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If it is known that a patient has attended CPRS more than twice within any month with the same symptoms and there is no indication for urgent referral, the pharmacist should consider referring the patient to their GP. </w:t>
      </w:r>
    </w:p>
    <w:p w:rsidR="000B2D41" w:rsidRPr="00356163" w:rsidRDefault="000B2D41" w:rsidP="000B2D41">
      <w:pPr>
        <w:pStyle w:val="ListParagraph"/>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In all circumstances, if the patient presents with symptoms outside the scope of CPRS the patient should be managed in line with the best clinical </w:t>
      </w:r>
      <w:proofErr w:type="spellStart"/>
      <w:r w:rsidRPr="00356163">
        <w:rPr>
          <w:rFonts w:ascii="Arial" w:hAnsi="Arial" w:cs="Arial"/>
          <w:color w:val="404040" w:themeColor="text1" w:themeTint="BF"/>
          <w:sz w:val="24"/>
          <w:szCs w:val="24"/>
          <w:lang w:eastAsia="en-GB"/>
        </w:rPr>
        <w:t>judgement</w:t>
      </w:r>
      <w:proofErr w:type="spellEnd"/>
      <w:r w:rsidRPr="00356163">
        <w:rPr>
          <w:rFonts w:ascii="Arial" w:hAnsi="Arial" w:cs="Arial"/>
          <w:color w:val="404040" w:themeColor="text1" w:themeTint="BF"/>
          <w:sz w:val="24"/>
          <w:szCs w:val="24"/>
          <w:lang w:eastAsia="en-GB"/>
        </w:rPr>
        <w:t xml:space="preserve"> of the pharmacist.( See </w:t>
      </w:r>
      <w:r w:rsidRPr="00356163">
        <w:rPr>
          <w:rFonts w:ascii="Arial" w:hAnsi="Arial" w:cs="Arial"/>
          <w:b/>
          <w:color w:val="404040" w:themeColor="text1" w:themeTint="BF"/>
          <w:sz w:val="24"/>
          <w:szCs w:val="24"/>
          <w:lang w:eastAsia="en-GB"/>
        </w:rPr>
        <w:t>Annex D</w:t>
      </w:r>
      <w:r w:rsidRPr="00356163">
        <w:rPr>
          <w:rFonts w:ascii="Arial" w:hAnsi="Arial" w:cs="Arial"/>
          <w:color w:val="404040" w:themeColor="text1" w:themeTint="BF"/>
          <w:sz w:val="24"/>
          <w:szCs w:val="24"/>
          <w:lang w:eastAsia="en-GB"/>
        </w:rPr>
        <w:t xml:space="preserve"> for scope of symptom groups)</w:t>
      </w:r>
    </w:p>
    <w:p w:rsidR="000B2D41" w:rsidRPr="00356163" w:rsidRDefault="000B2D41" w:rsidP="000B2D41">
      <w:pPr>
        <w:pStyle w:val="ListParagraph"/>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If the pharmacist suspects that the service is being used inappropriately by patients or </w:t>
      </w:r>
      <w:proofErr w:type="spellStart"/>
      <w:r w:rsidRPr="00356163">
        <w:rPr>
          <w:rFonts w:ascii="Arial" w:hAnsi="Arial" w:cs="Arial"/>
          <w:color w:val="404040" w:themeColor="text1" w:themeTint="BF"/>
          <w:sz w:val="24"/>
          <w:szCs w:val="24"/>
          <w:lang w:eastAsia="en-GB"/>
        </w:rPr>
        <w:t>carers</w:t>
      </w:r>
      <w:proofErr w:type="spellEnd"/>
      <w:r w:rsidRPr="00356163">
        <w:rPr>
          <w:rFonts w:ascii="Arial" w:hAnsi="Arial" w:cs="Arial"/>
          <w:color w:val="404040" w:themeColor="text1" w:themeTint="BF"/>
          <w:sz w:val="24"/>
          <w:szCs w:val="24"/>
          <w:lang w:eastAsia="en-GB"/>
        </w:rPr>
        <w:t xml:space="preserve">   they should alert the CPRS Project Manager at the earliest opportunity (see front cover for contact details).  </w:t>
      </w:r>
    </w:p>
    <w:p w:rsidR="000B2D41" w:rsidRPr="00356163" w:rsidRDefault="000B2D41" w:rsidP="000B2D41">
      <w:pPr>
        <w:pStyle w:val="ListParagraph"/>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The pharmacist should use their clinical </w:t>
      </w:r>
      <w:proofErr w:type="spellStart"/>
      <w:r w:rsidRPr="00356163">
        <w:rPr>
          <w:rFonts w:ascii="Arial" w:hAnsi="Arial" w:cs="Arial"/>
          <w:color w:val="404040" w:themeColor="text1" w:themeTint="BF"/>
          <w:sz w:val="24"/>
          <w:szCs w:val="24"/>
          <w:lang w:eastAsia="en-GB"/>
        </w:rPr>
        <w:t>judgement</w:t>
      </w:r>
      <w:proofErr w:type="spellEnd"/>
      <w:r w:rsidRPr="00356163">
        <w:rPr>
          <w:rFonts w:ascii="Arial" w:hAnsi="Arial" w:cs="Arial"/>
          <w:color w:val="404040" w:themeColor="text1" w:themeTint="BF"/>
          <w:sz w:val="24"/>
          <w:szCs w:val="24"/>
          <w:lang w:eastAsia="en-GB"/>
        </w:rPr>
        <w:t xml:space="preserve"> to decide the urgency, route and need for referral. </w:t>
      </w:r>
    </w:p>
    <w:p w:rsidR="000B2D41" w:rsidRPr="00356163" w:rsidRDefault="000B2D41" w:rsidP="000B2D41">
      <w:pPr>
        <w:pStyle w:val="ListParagraph"/>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When referring patients to their GP practice, pharmacists should not give patients the expectation of any specific treatment e.g. antibiotics or length of time until patients can expect a GP appointment.</w:t>
      </w:r>
    </w:p>
    <w:p w:rsidR="000B2D41" w:rsidRPr="00356163" w:rsidRDefault="000B2D41" w:rsidP="000B2D41">
      <w:pPr>
        <w:rPr>
          <w:rFonts w:ascii="Arial" w:hAnsi="Arial" w:cs="Arial"/>
          <w:color w:val="404040" w:themeColor="text1" w:themeTint="BF"/>
          <w:sz w:val="24"/>
          <w:szCs w:val="24"/>
        </w:rPr>
      </w:pPr>
    </w:p>
    <w:p w:rsidR="000B2D41" w:rsidRPr="00356163" w:rsidRDefault="000B2D41" w:rsidP="000B2D41">
      <w:pPr>
        <w:pStyle w:val="Heading1"/>
        <w:numPr>
          <w:ilvl w:val="0"/>
          <w:numId w:val="33"/>
        </w:numPr>
        <w:ind w:left="709" w:hanging="709"/>
        <w:rPr>
          <w:color w:val="0072C6"/>
          <w:sz w:val="24"/>
        </w:rPr>
      </w:pPr>
      <w:bookmarkStart w:id="13" w:name="_Toc497636503"/>
      <w:r w:rsidRPr="00356163">
        <w:rPr>
          <w:sz w:val="24"/>
        </w:rPr>
        <w:t>Training, premises and other requirements</w:t>
      </w:r>
      <w:bookmarkEnd w:id="13"/>
    </w:p>
    <w:p w:rsidR="000B2D41" w:rsidRPr="00356163" w:rsidRDefault="000B2D41" w:rsidP="000B2D41">
      <w:pPr>
        <w:pStyle w:val="ListParagraph"/>
        <w:ind w:left="360"/>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rPr>
        <w:t xml:space="preserve">The necessary knowledge and skills to provide the service will already be a core competency for all pharmacists, but pharmacists will want to ensure they have an up to date understanding of the service specification and it is recommended that they watch the CPRS video which can be found on the LPC website and </w:t>
      </w:r>
      <w:proofErr w:type="spellStart"/>
      <w:r w:rsidRPr="00356163">
        <w:rPr>
          <w:rFonts w:ascii="Arial" w:hAnsi="Arial" w:cs="Arial"/>
          <w:color w:val="404040" w:themeColor="text1" w:themeTint="BF"/>
          <w:sz w:val="24"/>
          <w:szCs w:val="24"/>
        </w:rPr>
        <w:t>PharmOutcomes</w:t>
      </w:r>
      <w:proofErr w:type="spellEnd"/>
      <w:r w:rsidRPr="00356163">
        <w:rPr>
          <w:rFonts w:ascii="Arial" w:hAnsi="Arial" w:cs="Arial"/>
          <w:color w:val="404040" w:themeColor="text1" w:themeTint="BF"/>
          <w:sz w:val="24"/>
          <w:szCs w:val="24"/>
        </w:rPr>
        <w:t>.</w:t>
      </w:r>
    </w:p>
    <w:p w:rsidR="000B2D41" w:rsidRPr="00356163" w:rsidRDefault="000B2D41" w:rsidP="000B2D41">
      <w:pPr>
        <w:pStyle w:val="ListParagraph"/>
        <w:ind w:left="709" w:hanging="709"/>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In order to provide the service, pharmacies must have a consultation room with IT access to </w:t>
      </w:r>
      <w:proofErr w:type="spellStart"/>
      <w:r w:rsidRPr="00356163">
        <w:rPr>
          <w:rFonts w:ascii="Arial" w:hAnsi="Arial" w:cs="Arial"/>
          <w:color w:val="404040" w:themeColor="text1" w:themeTint="BF"/>
          <w:sz w:val="24"/>
          <w:szCs w:val="24"/>
        </w:rPr>
        <w:t>PharmOutcomes</w:t>
      </w:r>
      <w:proofErr w:type="spellEnd"/>
      <w:r w:rsidRPr="00356163">
        <w:rPr>
          <w:rFonts w:ascii="Arial" w:hAnsi="Arial" w:cs="Arial"/>
          <w:color w:val="404040" w:themeColor="text1" w:themeTint="BF"/>
          <w:sz w:val="24"/>
          <w:szCs w:val="24"/>
        </w:rPr>
        <w:t xml:space="preserve"> i.e. </w:t>
      </w:r>
      <w:r w:rsidRPr="00356163">
        <w:rPr>
          <w:rFonts w:ascii="Arial" w:hAnsi="Arial" w:cs="Arial"/>
          <w:b/>
          <w:color w:val="404040" w:themeColor="text1" w:themeTint="BF"/>
          <w:sz w:val="24"/>
          <w:szCs w:val="24"/>
        </w:rPr>
        <w:t>have a connection to the internet</w:t>
      </w:r>
      <w:r w:rsidRPr="00356163">
        <w:rPr>
          <w:rFonts w:ascii="Arial" w:hAnsi="Arial" w:cs="Arial"/>
          <w:color w:val="404040" w:themeColor="text1" w:themeTint="BF"/>
          <w:sz w:val="24"/>
          <w:szCs w:val="24"/>
        </w:rPr>
        <w:t xml:space="preserve">. </w:t>
      </w:r>
    </w:p>
    <w:p w:rsidR="000B2D41" w:rsidRPr="00356163" w:rsidRDefault="000B2D41" w:rsidP="000B2D41">
      <w:pPr>
        <w:ind w:left="709" w:hanging="709"/>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rPr>
        <w:t>Pharmacists must have access to the Summary Care Record (SCR) and NHS Mail within the pharmacy.  Ideally this will be in the consultation room.</w:t>
      </w:r>
    </w:p>
    <w:p w:rsidR="000B2D41" w:rsidRPr="00356163" w:rsidRDefault="000B2D41" w:rsidP="000B2D41">
      <w:pPr>
        <w:pStyle w:val="ListParagraph"/>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The pharmacy contractor should have a standard operating procedure (SOP) in place covering the provision of the service (or services generally). This should include key contact details that are set out in </w:t>
      </w:r>
      <w:r w:rsidRPr="00356163">
        <w:rPr>
          <w:rFonts w:ascii="Arial" w:hAnsi="Arial" w:cs="Arial"/>
          <w:b/>
          <w:color w:val="404040" w:themeColor="text1" w:themeTint="BF"/>
          <w:sz w:val="24"/>
          <w:szCs w:val="24"/>
          <w:lang w:eastAsia="en-GB"/>
        </w:rPr>
        <w:t>Annex B</w:t>
      </w:r>
      <w:r w:rsidRPr="00356163">
        <w:rPr>
          <w:rFonts w:ascii="Arial" w:hAnsi="Arial" w:cs="Arial"/>
          <w:color w:val="404040" w:themeColor="text1" w:themeTint="BF"/>
          <w:sz w:val="24"/>
          <w:szCs w:val="24"/>
          <w:lang w:eastAsia="en-GB"/>
        </w:rPr>
        <w:t xml:space="preserve">.  Your LPC may be able to support with this task.  </w:t>
      </w:r>
    </w:p>
    <w:p w:rsidR="000B2D41" w:rsidRPr="00356163" w:rsidRDefault="000B2D41" w:rsidP="000B2D41">
      <w:pPr>
        <w:pStyle w:val="ListParagraph"/>
        <w:ind w:left="709" w:hanging="709"/>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lang w:eastAsia="en-GB"/>
        </w:rPr>
        <w:t>Prior to providing the service, the pharmacy contractor should review and make any necessary amendments to their business continuity plan in order to incorporate appropriate content on the service within the plan.</w:t>
      </w:r>
    </w:p>
    <w:p w:rsidR="000B2D41" w:rsidRPr="00356163" w:rsidRDefault="000B2D41" w:rsidP="000B2D41">
      <w:pPr>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lang w:eastAsia="en-GB"/>
        </w:rPr>
        <w:t>The pharmacy contractor should review the SOP for the service, the content of the pharmacy’s business continuity plan related to the service and the referral pathways for the service on an annual basis or following significant incidents or changes that may affect the service.</w:t>
      </w:r>
    </w:p>
    <w:p w:rsidR="000B2D41" w:rsidRPr="00356163" w:rsidRDefault="000B2D41" w:rsidP="000B2D41">
      <w:pPr>
        <w:ind w:left="709" w:hanging="709"/>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rPr>
        <w:t xml:space="preserve">Prior to provision of the service, the pharmacy contractor must be satisfactorily complying with their obligations under Schedule 4 of the Pharmaceutical Services Regulations (terms of service of NHS pharmacists) in respect of the provision of essential services and an acceptable system of clinical </w:t>
      </w:r>
      <w:proofErr w:type="gramStart"/>
      <w:r w:rsidRPr="00356163">
        <w:rPr>
          <w:rFonts w:ascii="Arial" w:hAnsi="Arial" w:cs="Arial"/>
          <w:color w:val="404040" w:themeColor="text1" w:themeTint="BF"/>
          <w:sz w:val="24"/>
          <w:szCs w:val="24"/>
        </w:rPr>
        <w:t>governance ;</w:t>
      </w:r>
      <w:proofErr w:type="gramEnd"/>
      <w:r w:rsidRPr="00356163">
        <w:rPr>
          <w:rFonts w:ascii="Arial" w:hAnsi="Arial" w:cs="Arial"/>
          <w:color w:val="404040" w:themeColor="text1" w:themeTint="BF"/>
          <w:sz w:val="24"/>
          <w:szCs w:val="24"/>
        </w:rPr>
        <w:t xml:space="preserve"> and have signed up for service delivery.</w:t>
      </w:r>
    </w:p>
    <w:p w:rsidR="000B2D41" w:rsidRPr="00356163" w:rsidRDefault="000B2D41" w:rsidP="000B2D41">
      <w:pPr>
        <w:ind w:left="709" w:hanging="709"/>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rPr>
        <w:t>Pharmacies must have a shared NHS mail mailbox</w:t>
      </w:r>
      <w:r w:rsidRPr="00356163">
        <w:rPr>
          <w:rStyle w:val="FootnoteReference"/>
          <w:rFonts w:ascii="Arial" w:hAnsi="Arial" w:cs="Arial"/>
          <w:color w:val="404040" w:themeColor="text1" w:themeTint="BF"/>
          <w:sz w:val="24"/>
          <w:szCs w:val="24"/>
        </w:rPr>
        <w:footnoteReference w:id="6"/>
      </w:r>
      <w:r w:rsidRPr="00356163">
        <w:rPr>
          <w:rFonts w:ascii="Arial" w:hAnsi="Arial" w:cs="Arial"/>
          <w:color w:val="404040" w:themeColor="text1" w:themeTint="BF"/>
          <w:sz w:val="24"/>
          <w:szCs w:val="24"/>
        </w:rPr>
        <w:t xml:space="preserve"> for each pharmacy premises, as a back-up to </w:t>
      </w:r>
      <w:proofErr w:type="spellStart"/>
      <w:r w:rsidRPr="00356163">
        <w:rPr>
          <w:rFonts w:ascii="Arial" w:hAnsi="Arial" w:cs="Arial"/>
          <w:color w:val="404040" w:themeColor="text1" w:themeTint="BF"/>
          <w:sz w:val="24"/>
          <w:szCs w:val="24"/>
        </w:rPr>
        <w:t>PharmOutcomes</w:t>
      </w:r>
      <w:proofErr w:type="spellEnd"/>
      <w:r w:rsidRPr="00356163">
        <w:rPr>
          <w:rFonts w:ascii="Arial" w:hAnsi="Arial" w:cs="Arial"/>
          <w:color w:val="404040" w:themeColor="text1" w:themeTint="BF"/>
          <w:sz w:val="24"/>
          <w:szCs w:val="24"/>
        </w:rPr>
        <w:t xml:space="preserve">. Pharmacists providing the service must have access to the shared NHS mail mailbox and </w:t>
      </w:r>
      <w:proofErr w:type="spellStart"/>
      <w:r w:rsidRPr="00356163">
        <w:rPr>
          <w:rFonts w:ascii="Arial" w:hAnsi="Arial" w:cs="Arial"/>
          <w:color w:val="404040" w:themeColor="text1" w:themeTint="BF"/>
          <w:sz w:val="24"/>
          <w:szCs w:val="24"/>
        </w:rPr>
        <w:t>PharmOutcomes</w:t>
      </w:r>
      <w:proofErr w:type="spellEnd"/>
      <w:r w:rsidRPr="00356163">
        <w:rPr>
          <w:rFonts w:ascii="Arial" w:hAnsi="Arial" w:cs="Arial"/>
          <w:color w:val="404040" w:themeColor="text1" w:themeTint="BF"/>
          <w:sz w:val="24"/>
          <w:szCs w:val="24"/>
        </w:rPr>
        <w:t xml:space="preserve"> that NHS 111 will use to send referrals.</w:t>
      </w:r>
    </w:p>
    <w:p w:rsidR="000B2D41" w:rsidRPr="00356163" w:rsidRDefault="000B2D41" w:rsidP="000B2D41">
      <w:pPr>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rPr>
        <w:t xml:space="preserve">The pharmacy contractor must ensure that all pharmacy staff involved in provision of the service </w:t>
      </w:r>
      <w:proofErr w:type="gramStart"/>
      <w:r w:rsidRPr="00356163">
        <w:rPr>
          <w:rFonts w:ascii="Arial" w:hAnsi="Arial" w:cs="Arial"/>
          <w:color w:val="404040" w:themeColor="text1" w:themeTint="BF"/>
          <w:sz w:val="24"/>
          <w:szCs w:val="24"/>
        </w:rPr>
        <w:t>are</w:t>
      </w:r>
      <w:proofErr w:type="gramEnd"/>
      <w:r w:rsidRPr="00356163">
        <w:rPr>
          <w:rFonts w:ascii="Arial" w:hAnsi="Arial" w:cs="Arial"/>
          <w:color w:val="404040" w:themeColor="text1" w:themeTint="BF"/>
          <w:sz w:val="24"/>
          <w:szCs w:val="24"/>
        </w:rPr>
        <w:t xml:space="preserve"> appropriately trained on the operation of the service, including relevant sections of the SOP for the service. It is of particular importance that locum pharmacists are made aware of the service and understand the SOP so that they are able to provide the service, including at weekends and Bank Holidays when most referrals from NHS 111 will be made.</w:t>
      </w:r>
    </w:p>
    <w:p w:rsidR="000B2D41" w:rsidRPr="00356163" w:rsidRDefault="000B2D41" w:rsidP="000B2D41">
      <w:pPr>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The pharmacy contractor must participate in any local audit of integrated urgent care service provision </w:t>
      </w:r>
      <w:proofErr w:type="spellStart"/>
      <w:r w:rsidRPr="00356163">
        <w:rPr>
          <w:rFonts w:ascii="Arial" w:hAnsi="Arial" w:cs="Arial"/>
          <w:color w:val="404040" w:themeColor="text1" w:themeTint="BF"/>
          <w:sz w:val="24"/>
          <w:szCs w:val="24"/>
          <w:lang w:eastAsia="en-GB"/>
        </w:rPr>
        <w:t>organised</w:t>
      </w:r>
      <w:proofErr w:type="spellEnd"/>
      <w:r w:rsidRPr="00356163">
        <w:rPr>
          <w:rFonts w:ascii="Arial" w:hAnsi="Arial" w:cs="Arial"/>
          <w:color w:val="404040" w:themeColor="text1" w:themeTint="BF"/>
          <w:sz w:val="24"/>
          <w:szCs w:val="24"/>
          <w:lang w:eastAsia="en-GB"/>
        </w:rPr>
        <w:t xml:space="preserve"> by NHS 111 or the local urgent care commissioner, such as end to end reviews of the patient journey.</w:t>
      </w:r>
    </w:p>
    <w:p w:rsidR="00356163" w:rsidRDefault="00356163" w:rsidP="000B2D41">
      <w:pPr>
        <w:rPr>
          <w:rFonts w:ascii="Arial" w:hAnsi="Arial" w:cs="Arial"/>
          <w:color w:val="404040" w:themeColor="text1" w:themeTint="BF"/>
          <w:sz w:val="24"/>
          <w:szCs w:val="24"/>
        </w:rPr>
      </w:pPr>
    </w:p>
    <w:p w:rsidR="000B2D41" w:rsidRDefault="000B2D41" w:rsidP="000B2D41">
      <w:pPr>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Pharmacy owners and pharmacists should make their insurers aware of the provision of </w:t>
      </w:r>
      <w:r w:rsidRPr="00356163">
        <w:rPr>
          <w:rFonts w:ascii="Arial" w:hAnsi="Arial" w:cs="Arial"/>
          <w:color w:val="404040" w:themeColor="text1" w:themeTint="BF"/>
          <w:sz w:val="24"/>
          <w:szCs w:val="24"/>
        </w:rPr>
        <w:lastRenderedPageBreak/>
        <w:t>the new service.</w:t>
      </w:r>
    </w:p>
    <w:p w:rsidR="00C367DF" w:rsidRDefault="00C367DF" w:rsidP="000B2D41">
      <w:pPr>
        <w:rPr>
          <w:rFonts w:ascii="Arial" w:hAnsi="Arial" w:cs="Arial"/>
          <w:color w:val="404040" w:themeColor="text1" w:themeTint="BF"/>
          <w:sz w:val="24"/>
          <w:szCs w:val="24"/>
        </w:rPr>
      </w:pPr>
    </w:p>
    <w:p w:rsidR="00C367DF" w:rsidRPr="00356163" w:rsidRDefault="00C367DF" w:rsidP="000B2D41">
      <w:pPr>
        <w:rPr>
          <w:rFonts w:ascii="Arial" w:hAnsi="Arial" w:cs="Arial"/>
          <w:b/>
          <w:color w:val="404040" w:themeColor="text1" w:themeTint="BF"/>
          <w:sz w:val="24"/>
          <w:szCs w:val="24"/>
          <w:lang w:eastAsia="en-GB"/>
        </w:rPr>
      </w:pPr>
    </w:p>
    <w:p w:rsidR="000B2D41" w:rsidRPr="00356163" w:rsidRDefault="000B2D41" w:rsidP="000B2D41">
      <w:pPr>
        <w:pStyle w:val="Heading1"/>
        <w:numPr>
          <w:ilvl w:val="0"/>
          <w:numId w:val="33"/>
        </w:numPr>
        <w:ind w:left="709" w:hanging="709"/>
        <w:rPr>
          <w:color w:val="0072C6"/>
          <w:sz w:val="24"/>
          <w:lang w:eastAsia="en-US"/>
        </w:rPr>
      </w:pPr>
      <w:bookmarkStart w:id="14" w:name="_Toc497636504"/>
      <w:r w:rsidRPr="00356163">
        <w:rPr>
          <w:sz w:val="24"/>
        </w:rPr>
        <w:t>Service availability</w:t>
      </w:r>
      <w:bookmarkEnd w:id="14"/>
    </w:p>
    <w:p w:rsidR="000B2D41" w:rsidRPr="00356163" w:rsidRDefault="000B2D41" w:rsidP="000B2D41">
      <w:pPr>
        <w:pStyle w:val="ListParagraph"/>
        <w:ind w:left="360"/>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b/>
          <w:color w:val="404040" w:themeColor="text1" w:themeTint="BF"/>
          <w:sz w:val="24"/>
          <w:szCs w:val="24"/>
        </w:rPr>
        <w:t>The pharmacy contractor must ensure that the service is available throughout the pharmacy’s core and supplementary opening hours.</w:t>
      </w:r>
    </w:p>
    <w:p w:rsidR="000B2D41" w:rsidRPr="00356163" w:rsidRDefault="000B2D41" w:rsidP="000B2D41">
      <w:pPr>
        <w:pStyle w:val="ListParagraph"/>
        <w:ind w:left="709" w:hanging="709"/>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rPr>
        <w:t>The pharmacy contractor must ensure the service is accessible, appropriate and sensitive to the needs of all service users. No eligible patient shall be excluded or experience particular difficulty in accessing and effectively using this service due to their race, gender, disability, sexual orientation, religion or belief, gender reassignment, marriage or civil partnership status, pregnancy or maternity, or age.</w:t>
      </w:r>
    </w:p>
    <w:p w:rsidR="000B2D41" w:rsidRPr="00356163" w:rsidRDefault="000B2D41" w:rsidP="000B2D41">
      <w:pPr>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If the service has to be temporarily withdrawn by the pharmacy due to unforeseen circumstances, the pharmacy contractor will ensure the elements of their business continuity plan related to the service are activated. The pharmacy must inform the NHS 111 Directory of Services (</w:t>
      </w:r>
      <w:proofErr w:type="spellStart"/>
      <w:r w:rsidRPr="00356163">
        <w:rPr>
          <w:rFonts w:ascii="Arial" w:hAnsi="Arial" w:cs="Arial"/>
          <w:color w:val="404040" w:themeColor="text1" w:themeTint="BF"/>
          <w:sz w:val="24"/>
          <w:szCs w:val="24"/>
          <w:lang w:eastAsia="en-GB"/>
        </w:rPr>
        <w:t>DoS</w:t>
      </w:r>
      <w:proofErr w:type="spellEnd"/>
      <w:r w:rsidRPr="00356163">
        <w:rPr>
          <w:rFonts w:ascii="Arial" w:hAnsi="Arial" w:cs="Arial"/>
          <w:color w:val="404040" w:themeColor="text1" w:themeTint="BF"/>
          <w:sz w:val="24"/>
          <w:szCs w:val="24"/>
          <w:lang w:eastAsia="en-GB"/>
        </w:rPr>
        <w:t>) Team (</w:t>
      </w:r>
      <w:r w:rsidRPr="00356163">
        <w:rPr>
          <w:rFonts w:ascii="Arial" w:hAnsi="Arial" w:cs="Arial"/>
          <w:b/>
          <w:color w:val="404040" w:themeColor="text1" w:themeTint="BF"/>
          <w:sz w:val="24"/>
          <w:szCs w:val="24"/>
          <w:lang w:eastAsia="en-GB"/>
        </w:rPr>
        <w:t>necsu.northeastdos@nhs.net</w:t>
      </w:r>
      <w:r w:rsidRPr="00356163">
        <w:rPr>
          <w:rFonts w:ascii="Arial" w:hAnsi="Arial" w:cs="Arial"/>
          <w:color w:val="404040" w:themeColor="text1" w:themeTint="BF"/>
          <w:sz w:val="24"/>
          <w:szCs w:val="24"/>
          <w:lang w:eastAsia="en-GB"/>
        </w:rPr>
        <w:t>) of the temporary withdrawal directly in order to temporarily stop referrals.</w:t>
      </w:r>
    </w:p>
    <w:p w:rsidR="000B2D41" w:rsidRPr="00356163" w:rsidRDefault="000B2D41" w:rsidP="000B2D41">
      <w:pPr>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In the event of NHS 111 not getting through to the pharmacy by email or </w:t>
      </w:r>
      <w:proofErr w:type="spellStart"/>
      <w:r w:rsidRPr="00356163">
        <w:rPr>
          <w:rFonts w:ascii="Arial" w:hAnsi="Arial" w:cs="Arial"/>
          <w:color w:val="404040" w:themeColor="text1" w:themeTint="BF"/>
          <w:sz w:val="24"/>
          <w:szCs w:val="24"/>
          <w:lang w:eastAsia="en-GB"/>
        </w:rPr>
        <w:t>PharmOutcomes</w:t>
      </w:r>
      <w:proofErr w:type="spellEnd"/>
      <w:r w:rsidRPr="00356163">
        <w:rPr>
          <w:rFonts w:ascii="Arial" w:hAnsi="Arial" w:cs="Arial"/>
          <w:color w:val="404040" w:themeColor="text1" w:themeTint="BF"/>
          <w:sz w:val="24"/>
          <w:szCs w:val="24"/>
          <w:lang w:eastAsia="en-GB"/>
        </w:rPr>
        <w:t xml:space="preserve"> or patients reporting that they have been unable to speak to the pharmacist on two consecutive patient referrals, NHS England may investigate this issue and action may be taken in line with existing local dispute resolution procedures.</w:t>
      </w:r>
    </w:p>
    <w:p w:rsidR="000B2D41" w:rsidRPr="00356163" w:rsidRDefault="000B2D41" w:rsidP="000B2D41">
      <w:pPr>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In the event of problems with service provision by a particular pharmacy, the local NHS England team will assess the ongoing ability of the pharmacy to deliver the service. In the intervening period the NHS 111 </w:t>
      </w:r>
      <w:proofErr w:type="spellStart"/>
      <w:r w:rsidRPr="00356163">
        <w:rPr>
          <w:rFonts w:ascii="Arial" w:hAnsi="Arial" w:cs="Arial"/>
          <w:color w:val="404040" w:themeColor="text1" w:themeTint="BF"/>
          <w:sz w:val="24"/>
          <w:szCs w:val="24"/>
          <w:lang w:eastAsia="en-GB"/>
        </w:rPr>
        <w:t>DoS</w:t>
      </w:r>
      <w:proofErr w:type="spellEnd"/>
      <w:r w:rsidRPr="00356163">
        <w:rPr>
          <w:rFonts w:ascii="Arial" w:hAnsi="Arial" w:cs="Arial"/>
          <w:color w:val="404040" w:themeColor="text1" w:themeTint="BF"/>
          <w:sz w:val="24"/>
          <w:szCs w:val="24"/>
          <w:lang w:eastAsia="en-GB"/>
        </w:rPr>
        <w:t xml:space="preserve"> will be amended to remove the mapping to this service until the issue is resolved.</w:t>
      </w:r>
    </w:p>
    <w:p w:rsidR="000B2D41" w:rsidRPr="00356163" w:rsidRDefault="000B2D41" w:rsidP="000B2D41">
      <w:pPr>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b/>
          <w:color w:val="404040" w:themeColor="text1" w:themeTint="BF"/>
          <w:sz w:val="24"/>
          <w:szCs w:val="24"/>
          <w:lang w:eastAsia="en-GB"/>
        </w:rPr>
      </w:pPr>
      <w:r w:rsidRPr="00356163">
        <w:rPr>
          <w:rFonts w:ascii="Arial" w:hAnsi="Arial" w:cs="Arial"/>
          <w:color w:val="404040" w:themeColor="text1" w:themeTint="BF"/>
          <w:sz w:val="24"/>
          <w:szCs w:val="24"/>
          <w:lang w:eastAsia="en-GB"/>
        </w:rPr>
        <w:t>If the pharmacy contractor wishes to cease to provide this service, they must notify NHS England via the Project Manager that they are no longer going to provide the service via email. At least one month’s notice must be provided prior to the cessation of service provision.</w:t>
      </w:r>
    </w:p>
    <w:p w:rsidR="000B2D41" w:rsidRDefault="000B2D41" w:rsidP="000B2D41">
      <w:pPr>
        <w:rPr>
          <w:rFonts w:ascii="Arial" w:hAnsi="Arial" w:cs="Arial"/>
          <w:color w:val="404040" w:themeColor="text1" w:themeTint="BF"/>
          <w:sz w:val="24"/>
          <w:szCs w:val="24"/>
        </w:rPr>
      </w:pPr>
    </w:p>
    <w:p w:rsidR="000B2D41" w:rsidRPr="00356163" w:rsidRDefault="000B2D41" w:rsidP="000B2D41">
      <w:pPr>
        <w:pStyle w:val="Heading1"/>
        <w:numPr>
          <w:ilvl w:val="0"/>
          <w:numId w:val="33"/>
        </w:numPr>
        <w:ind w:left="709" w:hanging="709"/>
        <w:rPr>
          <w:color w:val="0072C6"/>
          <w:sz w:val="24"/>
        </w:rPr>
      </w:pPr>
      <w:bookmarkStart w:id="15" w:name="_Toc497636505"/>
      <w:r w:rsidRPr="00356163">
        <w:rPr>
          <w:sz w:val="24"/>
        </w:rPr>
        <w:t>Governance</w:t>
      </w:r>
      <w:bookmarkEnd w:id="15"/>
    </w:p>
    <w:p w:rsidR="000B2D41" w:rsidRPr="00356163" w:rsidRDefault="000B2D41" w:rsidP="000B2D41">
      <w:pPr>
        <w:pStyle w:val="ListParagraph"/>
        <w:ind w:left="360"/>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rPr>
        <w:t xml:space="preserve">The pharmacy governance lead (nominated individual) will provide feedback to NHS 111 providers about any incidents related to patient safety, the referral process or operational issues with respect to the NHS 111 service via the CPRS Project Manager. An incident reporting form is located within the </w:t>
      </w:r>
      <w:proofErr w:type="spellStart"/>
      <w:r w:rsidRPr="00356163">
        <w:rPr>
          <w:rFonts w:ascii="Arial" w:hAnsi="Arial" w:cs="Arial"/>
          <w:color w:val="404040" w:themeColor="text1" w:themeTint="BF"/>
          <w:sz w:val="24"/>
          <w:szCs w:val="24"/>
        </w:rPr>
        <w:t>PharmOutcomes</w:t>
      </w:r>
      <w:proofErr w:type="spellEnd"/>
      <w:r w:rsidRPr="00356163">
        <w:rPr>
          <w:rFonts w:ascii="Arial" w:hAnsi="Arial" w:cs="Arial"/>
          <w:color w:val="404040" w:themeColor="text1" w:themeTint="BF"/>
          <w:sz w:val="24"/>
          <w:szCs w:val="24"/>
        </w:rPr>
        <w:t xml:space="preserve"> CPRS module.</w:t>
      </w:r>
    </w:p>
    <w:p w:rsidR="000B2D41" w:rsidRPr="00356163" w:rsidRDefault="000B2D41" w:rsidP="000B2D41">
      <w:pPr>
        <w:pStyle w:val="ListParagraph"/>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The overall assurance of local contract monitoring against the service specification will be by way of the Project Manager presenting weekly project update reports to the local CNE Project group chaired by the Primary Care Commissioning Manager and the local CNE Pharmacy commissioning team providing contract monitoring, using </w:t>
      </w:r>
      <w:proofErr w:type="gramStart"/>
      <w:r w:rsidRPr="00356163">
        <w:rPr>
          <w:rFonts w:ascii="Arial" w:hAnsi="Arial" w:cs="Arial"/>
          <w:color w:val="404040" w:themeColor="text1" w:themeTint="BF"/>
          <w:sz w:val="24"/>
          <w:szCs w:val="24"/>
          <w:lang w:eastAsia="en-GB"/>
        </w:rPr>
        <w:t>CNE  existing</w:t>
      </w:r>
      <w:proofErr w:type="gramEnd"/>
      <w:r w:rsidRPr="00356163">
        <w:rPr>
          <w:rFonts w:ascii="Arial" w:hAnsi="Arial" w:cs="Arial"/>
          <w:color w:val="404040" w:themeColor="text1" w:themeTint="BF"/>
          <w:sz w:val="24"/>
          <w:szCs w:val="24"/>
          <w:lang w:eastAsia="en-GB"/>
        </w:rPr>
        <w:t xml:space="preserve"> mechanisms  of escalation; with serious cases of contract default being considered by CNE PCOG ( Primary Care Commissioning Group).</w:t>
      </w:r>
    </w:p>
    <w:p w:rsidR="000B2D41" w:rsidRPr="00356163" w:rsidRDefault="000B2D41" w:rsidP="000B2D41">
      <w:pPr>
        <w:pStyle w:val="ListParagraph"/>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Local governance/escalation relating to overall delivery of the service specification will be taken through the project manager reporting back to a Director of Commissioning ( or equivalent) and Deputy Medical Director, as well as reporting through CNE Local Professional Network structures.</w:t>
      </w:r>
    </w:p>
    <w:p w:rsidR="000B2D41" w:rsidRPr="00356163" w:rsidRDefault="000B2D41" w:rsidP="000B2D41">
      <w:pPr>
        <w:pStyle w:val="ListParagraph"/>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b/>
          <w:color w:val="404040" w:themeColor="text1" w:themeTint="BF"/>
          <w:sz w:val="24"/>
          <w:szCs w:val="24"/>
          <w:lang w:eastAsia="en-GB"/>
        </w:rPr>
        <w:t>Incident Reporting System.</w:t>
      </w:r>
      <w:r w:rsidRPr="00356163">
        <w:rPr>
          <w:rFonts w:ascii="Arial" w:hAnsi="Arial" w:cs="Arial"/>
          <w:color w:val="404040" w:themeColor="text1" w:themeTint="BF"/>
          <w:sz w:val="24"/>
          <w:szCs w:val="24"/>
          <w:lang w:eastAsia="en-GB"/>
        </w:rPr>
        <w:t xml:space="preserve">  Within the </w:t>
      </w:r>
      <w:proofErr w:type="spellStart"/>
      <w:r w:rsidRPr="00356163">
        <w:rPr>
          <w:rFonts w:ascii="Arial" w:hAnsi="Arial" w:cs="Arial"/>
          <w:color w:val="404040" w:themeColor="text1" w:themeTint="BF"/>
          <w:sz w:val="24"/>
          <w:szCs w:val="24"/>
          <w:lang w:eastAsia="en-GB"/>
        </w:rPr>
        <w:t>PharmOutcomes</w:t>
      </w:r>
      <w:proofErr w:type="spellEnd"/>
      <w:r w:rsidRPr="00356163">
        <w:rPr>
          <w:rFonts w:ascii="Arial" w:hAnsi="Arial" w:cs="Arial"/>
          <w:color w:val="404040" w:themeColor="text1" w:themeTint="BF"/>
          <w:sz w:val="24"/>
          <w:szCs w:val="24"/>
          <w:lang w:eastAsia="en-GB"/>
        </w:rPr>
        <w:t xml:space="preserve"> CPRS module there is an incident reporting area where pharmacists can report any issues / complaints directly to the CPRS Project Manager.  There is also an incident report form in </w:t>
      </w:r>
      <w:r w:rsidRPr="00356163">
        <w:rPr>
          <w:rFonts w:ascii="Arial" w:hAnsi="Arial" w:cs="Arial"/>
          <w:b/>
          <w:color w:val="404040" w:themeColor="text1" w:themeTint="BF"/>
          <w:sz w:val="24"/>
          <w:szCs w:val="24"/>
          <w:lang w:eastAsia="en-GB"/>
        </w:rPr>
        <w:t>Annex E</w:t>
      </w:r>
      <w:r w:rsidRPr="00356163">
        <w:rPr>
          <w:rFonts w:ascii="Arial" w:hAnsi="Arial" w:cs="Arial"/>
          <w:color w:val="404040" w:themeColor="text1" w:themeTint="BF"/>
          <w:sz w:val="24"/>
          <w:szCs w:val="24"/>
          <w:lang w:eastAsia="en-GB"/>
        </w:rPr>
        <w:t xml:space="preserve"> of this document.</w:t>
      </w:r>
    </w:p>
    <w:p w:rsidR="000B2D41" w:rsidRPr="00356163" w:rsidRDefault="000B2D41" w:rsidP="000B2D41">
      <w:pPr>
        <w:ind w:left="709" w:hanging="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NHS111 call handlers will be able to report directly to their team leaders who will have a direct link back to the CPRS Project Manager.  OOH GPs will also have the ability to report incidents via their established governance structures. All issues / complaints will be collated using a standard template for action and review at management meetings.  </w:t>
      </w:r>
    </w:p>
    <w:p w:rsidR="000B2D41" w:rsidRPr="00356163" w:rsidRDefault="000B2D41" w:rsidP="000B2D41">
      <w:pPr>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The pharmacy is required to report any patient safety incidents in line with the Clinical Governance Approved Particulars for pharmacies - i.e. follow your existing incident reporting mechanisms.</w:t>
      </w:r>
    </w:p>
    <w:p w:rsidR="000B2D41" w:rsidRPr="00356163" w:rsidRDefault="000B2D41" w:rsidP="000B2D41">
      <w:pPr>
        <w:rPr>
          <w:rFonts w:ascii="Arial" w:hAnsi="Arial" w:cs="Arial"/>
          <w:color w:val="404040" w:themeColor="text1" w:themeTint="BF"/>
          <w:sz w:val="24"/>
          <w:szCs w:val="24"/>
          <w:lang w:eastAsia="en-GB"/>
        </w:rPr>
      </w:pPr>
    </w:p>
    <w:p w:rsidR="000B2D41" w:rsidRPr="00356163" w:rsidRDefault="000B2D41" w:rsidP="000B2D41">
      <w:pPr>
        <w:pStyle w:val="Heading1"/>
        <w:numPr>
          <w:ilvl w:val="0"/>
          <w:numId w:val="33"/>
        </w:numPr>
        <w:ind w:left="709" w:hanging="709"/>
        <w:rPr>
          <w:color w:val="0072C6"/>
          <w:sz w:val="24"/>
        </w:rPr>
      </w:pPr>
      <w:bookmarkStart w:id="16" w:name="_Toc497636506"/>
      <w:r w:rsidRPr="00356163">
        <w:rPr>
          <w:sz w:val="24"/>
        </w:rPr>
        <w:t>Service promotion</w:t>
      </w:r>
      <w:bookmarkEnd w:id="16"/>
    </w:p>
    <w:p w:rsidR="000B2D41" w:rsidRPr="00356163" w:rsidRDefault="000B2D41" w:rsidP="000B2D41">
      <w:pPr>
        <w:pStyle w:val="ListParagraph"/>
        <w:ind w:left="360"/>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Patient access to the service is via NHS 111. It is important that patients receive accurate information about pharmacies that provide the service and so pharmacies must ensure any changes in their information are updated on the </w:t>
      </w:r>
      <w:proofErr w:type="spellStart"/>
      <w:r w:rsidRPr="00356163">
        <w:rPr>
          <w:rFonts w:ascii="Arial" w:hAnsi="Arial" w:cs="Arial"/>
          <w:color w:val="404040" w:themeColor="text1" w:themeTint="BF"/>
          <w:sz w:val="24"/>
          <w:szCs w:val="24"/>
          <w:lang w:eastAsia="en-GB"/>
        </w:rPr>
        <w:t>DoS</w:t>
      </w:r>
      <w:proofErr w:type="spellEnd"/>
      <w:r w:rsidRPr="00356163">
        <w:rPr>
          <w:rFonts w:ascii="Arial" w:hAnsi="Arial" w:cs="Arial"/>
          <w:color w:val="404040" w:themeColor="text1" w:themeTint="BF"/>
          <w:sz w:val="24"/>
          <w:szCs w:val="24"/>
          <w:lang w:eastAsia="en-GB"/>
        </w:rPr>
        <w:t xml:space="preserve"> by contacting the local NHS England team as per usual processes</w:t>
      </w:r>
    </w:p>
    <w:p w:rsidR="000B2D41" w:rsidRPr="00356163" w:rsidRDefault="000B2D41" w:rsidP="000B2D41">
      <w:pPr>
        <w:pStyle w:val="ListParagraph"/>
        <w:ind w:left="709"/>
        <w:rPr>
          <w:rFonts w:ascii="Arial" w:hAnsi="Arial" w:cs="Arial"/>
          <w:color w:val="404040" w:themeColor="text1" w:themeTint="BF"/>
          <w:sz w:val="24"/>
          <w:szCs w:val="24"/>
          <w:lang w:eastAsia="en-GB"/>
        </w:rPr>
      </w:pPr>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This service must not be actively promoted directly to the public by either the pharmacy contractor or the NHS to ensure that it is only used by patients for cases which otherwise would have led to a referral to a less appropriate patient pathway.</w:t>
      </w:r>
    </w:p>
    <w:p w:rsidR="000B2D41" w:rsidRPr="00356163" w:rsidRDefault="000B2D41" w:rsidP="000B2D41">
      <w:pPr>
        <w:rPr>
          <w:rFonts w:ascii="Arial" w:hAnsi="Arial" w:cs="Arial"/>
          <w:color w:val="404040" w:themeColor="text1" w:themeTint="BF"/>
          <w:sz w:val="24"/>
          <w:szCs w:val="24"/>
          <w:lang w:eastAsia="en-GB"/>
        </w:rPr>
      </w:pPr>
    </w:p>
    <w:p w:rsidR="000B2D41" w:rsidRPr="00356163" w:rsidRDefault="000B2D41" w:rsidP="000B2D41">
      <w:pPr>
        <w:pStyle w:val="Heading1"/>
        <w:numPr>
          <w:ilvl w:val="0"/>
          <w:numId w:val="33"/>
        </w:numPr>
        <w:ind w:left="709" w:hanging="709"/>
        <w:rPr>
          <w:sz w:val="24"/>
        </w:rPr>
      </w:pPr>
      <w:bookmarkStart w:id="17" w:name="_Toc497636507"/>
      <w:r w:rsidRPr="00356163">
        <w:rPr>
          <w:sz w:val="24"/>
        </w:rPr>
        <w:t>Evaluation</w:t>
      </w:r>
      <w:bookmarkEnd w:id="17"/>
    </w:p>
    <w:p w:rsidR="000B2D41" w:rsidRPr="00356163" w:rsidRDefault="000B2D41" w:rsidP="000B2D41">
      <w:pPr>
        <w:pStyle w:val="ListParagraph"/>
        <w:widowControl/>
        <w:numPr>
          <w:ilvl w:val="1"/>
          <w:numId w:val="33"/>
        </w:numPr>
        <w:spacing w:after="0" w:line="240" w:lineRule="auto"/>
        <w:ind w:left="709" w:hanging="709"/>
        <w:rPr>
          <w:rFonts w:ascii="Arial" w:hAnsi="Arial" w:cs="Arial"/>
          <w:color w:val="404040" w:themeColor="text1" w:themeTint="BF"/>
          <w:sz w:val="24"/>
          <w:szCs w:val="24"/>
          <w:lang w:eastAsia="en-GB"/>
        </w:rPr>
      </w:pPr>
      <w:proofErr w:type="gramStart"/>
      <w:r w:rsidRPr="00356163">
        <w:rPr>
          <w:rFonts w:ascii="Arial" w:hAnsi="Arial" w:cs="Arial"/>
          <w:color w:val="404040" w:themeColor="text1" w:themeTint="BF"/>
          <w:sz w:val="24"/>
          <w:szCs w:val="24"/>
          <w:lang w:eastAsia="en-GB"/>
        </w:rPr>
        <w:t>The  service</w:t>
      </w:r>
      <w:proofErr w:type="gramEnd"/>
      <w:r w:rsidRPr="00356163">
        <w:rPr>
          <w:rFonts w:ascii="Arial" w:hAnsi="Arial" w:cs="Arial"/>
          <w:color w:val="404040" w:themeColor="text1" w:themeTint="BF"/>
          <w:sz w:val="24"/>
          <w:szCs w:val="24"/>
          <w:lang w:eastAsia="en-GB"/>
        </w:rPr>
        <w:t xml:space="preserve"> will be evaluated independently by Newcastle University.</w:t>
      </w:r>
      <w:r w:rsidRPr="00356163">
        <w:rPr>
          <w:rFonts w:ascii="Arial" w:hAnsi="Arial" w:cs="Arial"/>
          <w:color w:val="404040" w:themeColor="text1" w:themeTint="BF"/>
          <w:sz w:val="24"/>
          <w:szCs w:val="24"/>
        </w:rPr>
        <w:t xml:space="preserve"> A</w:t>
      </w:r>
      <w:r w:rsidRPr="00356163">
        <w:rPr>
          <w:rFonts w:ascii="Arial" w:hAnsi="Arial" w:cs="Arial"/>
          <w:color w:val="404040" w:themeColor="text1" w:themeTint="BF"/>
          <w:sz w:val="24"/>
          <w:szCs w:val="24"/>
          <w:lang w:eastAsia="en-GB"/>
        </w:rPr>
        <w:t xml:space="preserve">spects of the service to be examined will include: </w:t>
      </w:r>
    </w:p>
    <w:p w:rsidR="000B2D41" w:rsidRPr="00356163" w:rsidRDefault="000B2D41" w:rsidP="000B2D41">
      <w:pPr>
        <w:ind w:left="1440"/>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a. Referral rates to community pharmacy</w:t>
      </w:r>
    </w:p>
    <w:p w:rsidR="000B2D41" w:rsidRPr="00356163" w:rsidRDefault="000B2D41" w:rsidP="000B2D41">
      <w:pPr>
        <w:ind w:left="1440"/>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b. Patient experience / satisfaction</w:t>
      </w:r>
    </w:p>
    <w:p w:rsidR="000B2D41" w:rsidRPr="00356163" w:rsidRDefault="000B2D41" w:rsidP="000B2D41">
      <w:pPr>
        <w:ind w:left="1440"/>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c. Impact on OOHs appointments / referrals</w:t>
      </w:r>
    </w:p>
    <w:p w:rsidR="000B2D41" w:rsidRPr="00356163" w:rsidRDefault="000B2D41" w:rsidP="000B2D41">
      <w:pPr>
        <w:ind w:left="1440"/>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lastRenderedPageBreak/>
        <w:t>d. Identification of a clinical pathway for referral to community pharmacy</w:t>
      </w:r>
    </w:p>
    <w:p w:rsidR="000B2D41" w:rsidRPr="00356163" w:rsidRDefault="000B2D41" w:rsidP="000B2D41">
      <w:pPr>
        <w:ind w:left="1440"/>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e. Pharmacy staff, OOH staff and call handler experience</w:t>
      </w:r>
    </w:p>
    <w:p w:rsidR="000B2D41" w:rsidRPr="00356163" w:rsidRDefault="000B2D41" w:rsidP="000B2D41">
      <w:pPr>
        <w:ind w:left="1440"/>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f. A collation of operational issues with the running of the service, which may prompt changes to its design in due course</w:t>
      </w:r>
    </w:p>
    <w:p w:rsidR="000B2D41" w:rsidRPr="00356163" w:rsidRDefault="000B2D41" w:rsidP="000B2D41">
      <w:pPr>
        <w:ind w:left="709" w:hanging="709"/>
        <w:rPr>
          <w:rFonts w:ascii="Arial" w:hAnsi="Arial" w:cs="Arial"/>
          <w:color w:val="404040" w:themeColor="text1" w:themeTint="BF"/>
          <w:sz w:val="24"/>
          <w:szCs w:val="24"/>
          <w:lang w:eastAsia="en-GB"/>
        </w:rPr>
      </w:pPr>
      <w:r w:rsidRPr="00356163">
        <w:rPr>
          <w:rFonts w:ascii="Arial" w:hAnsi="Arial" w:cs="Arial"/>
          <w:color w:val="404040" w:themeColor="text1" w:themeTint="BF"/>
          <w:sz w:val="24"/>
          <w:szCs w:val="24"/>
          <w:lang w:eastAsia="en-GB"/>
        </w:rPr>
        <w:t xml:space="preserve">13.2 </w:t>
      </w:r>
      <w:r w:rsidRPr="00356163">
        <w:rPr>
          <w:rFonts w:ascii="Arial" w:hAnsi="Arial" w:cs="Arial"/>
          <w:color w:val="404040" w:themeColor="text1" w:themeTint="BF"/>
          <w:sz w:val="24"/>
          <w:szCs w:val="24"/>
          <w:lang w:eastAsia="en-GB"/>
        </w:rPr>
        <w:tab/>
        <w:t xml:space="preserve">All participating pharmacies and pharmacy staff must participate in the evaluation. </w:t>
      </w:r>
    </w:p>
    <w:p w:rsidR="000B2D41" w:rsidRPr="00356163" w:rsidRDefault="000B2D41" w:rsidP="000B2D41">
      <w:pPr>
        <w:pStyle w:val="Heading1"/>
        <w:numPr>
          <w:ilvl w:val="0"/>
          <w:numId w:val="33"/>
        </w:numPr>
        <w:ind w:left="709" w:hanging="709"/>
        <w:rPr>
          <w:color w:val="0072C6"/>
          <w:sz w:val="24"/>
          <w:lang w:eastAsia="en-US"/>
        </w:rPr>
      </w:pPr>
      <w:bookmarkStart w:id="18" w:name="_Toc497636508"/>
      <w:r w:rsidRPr="00356163">
        <w:rPr>
          <w:sz w:val="24"/>
        </w:rPr>
        <w:t>Payment</w:t>
      </w:r>
      <w:bookmarkEnd w:id="18"/>
      <w:r w:rsidRPr="00356163">
        <w:rPr>
          <w:sz w:val="24"/>
        </w:rPr>
        <w:t xml:space="preserve"> </w:t>
      </w:r>
    </w:p>
    <w:p w:rsidR="000B2D41" w:rsidRPr="00356163" w:rsidRDefault="000B2D41" w:rsidP="000B2D41">
      <w:pPr>
        <w:pStyle w:val="ListParagraph"/>
        <w:ind w:left="360"/>
        <w:rPr>
          <w:rFonts w:ascii="Arial" w:hAnsi="Arial" w:cs="Arial"/>
          <w:b/>
          <w:color w:val="404040" w:themeColor="text1" w:themeTint="BF"/>
          <w:sz w:val="24"/>
          <w:szCs w:val="24"/>
          <w:lang w:eastAsia="en-GB"/>
        </w:rPr>
      </w:pPr>
    </w:p>
    <w:p w:rsidR="000B2D41" w:rsidRPr="00356163" w:rsidRDefault="000B2D41" w:rsidP="000B2D41">
      <w:pPr>
        <w:pStyle w:val="ListParagraph"/>
        <w:widowControl/>
        <w:numPr>
          <w:ilvl w:val="1"/>
          <w:numId w:val="33"/>
        </w:numPr>
        <w:autoSpaceDE w:val="0"/>
        <w:autoSpaceDN w:val="0"/>
        <w:adjustRightInd w:val="0"/>
        <w:spacing w:after="0" w:line="240" w:lineRule="auto"/>
        <w:ind w:left="709" w:hanging="709"/>
        <w:rPr>
          <w:rFonts w:ascii="Arial" w:hAnsi="Arial" w:cs="Arial"/>
          <w:color w:val="404040" w:themeColor="text1" w:themeTint="BF"/>
          <w:sz w:val="24"/>
          <w:szCs w:val="24"/>
        </w:rPr>
      </w:pPr>
      <w:r w:rsidRPr="00356163">
        <w:rPr>
          <w:rFonts w:ascii="Arial" w:hAnsi="Arial" w:cs="Arial"/>
          <w:color w:val="404040" w:themeColor="text1" w:themeTint="BF"/>
          <w:sz w:val="24"/>
          <w:szCs w:val="24"/>
        </w:rPr>
        <w:t>Remuneration will be made to the pharmacy at £14.00 per consultation to include:</w:t>
      </w:r>
    </w:p>
    <w:p w:rsidR="000B2D41" w:rsidRPr="00356163" w:rsidRDefault="000B2D41" w:rsidP="000B2D41">
      <w:pPr>
        <w:pStyle w:val="ListParagraph"/>
        <w:widowControl/>
        <w:numPr>
          <w:ilvl w:val="0"/>
          <w:numId w:val="34"/>
        </w:numPr>
        <w:autoSpaceDE w:val="0"/>
        <w:autoSpaceDN w:val="0"/>
        <w:adjustRightInd w:val="0"/>
        <w:spacing w:after="0" w:line="240" w:lineRule="auto"/>
        <w:rPr>
          <w:rFonts w:ascii="Arial" w:hAnsi="Arial" w:cs="Arial"/>
          <w:color w:val="404040" w:themeColor="text1" w:themeTint="BF"/>
          <w:sz w:val="24"/>
          <w:szCs w:val="24"/>
        </w:rPr>
      </w:pPr>
      <w:r w:rsidRPr="00356163">
        <w:rPr>
          <w:rFonts w:ascii="Arial" w:hAnsi="Arial" w:cs="Arial"/>
          <w:color w:val="404040" w:themeColor="text1" w:themeTint="BF"/>
          <w:sz w:val="24"/>
          <w:szCs w:val="24"/>
        </w:rPr>
        <w:t>Set up (including SOP development and  staff training.) and support staffing costs</w:t>
      </w:r>
    </w:p>
    <w:p w:rsidR="000B2D41" w:rsidRPr="00356163" w:rsidRDefault="000B2D41" w:rsidP="000B2D41">
      <w:pPr>
        <w:pStyle w:val="ListParagraph"/>
        <w:widowControl/>
        <w:numPr>
          <w:ilvl w:val="0"/>
          <w:numId w:val="34"/>
        </w:numPr>
        <w:autoSpaceDE w:val="0"/>
        <w:autoSpaceDN w:val="0"/>
        <w:adjustRightInd w:val="0"/>
        <w:spacing w:after="0" w:line="240" w:lineRule="auto"/>
        <w:rPr>
          <w:rFonts w:ascii="Arial" w:hAnsi="Arial" w:cs="Arial"/>
          <w:color w:val="404040" w:themeColor="text1" w:themeTint="BF"/>
          <w:sz w:val="24"/>
          <w:szCs w:val="24"/>
        </w:rPr>
      </w:pPr>
      <w:r w:rsidRPr="00356163">
        <w:rPr>
          <w:rFonts w:ascii="Arial" w:hAnsi="Arial" w:cs="Arial"/>
          <w:color w:val="404040" w:themeColor="text1" w:themeTint="BF"/>
          <w:sz w:val="24"/>
          <w:szCs w:val="24"/>
        </w:rPr>
        <w:t>Pharmacist time to provide the service including onward referral and follow up</w:t>
      </w:r>
    </w:p>
    <w:p w:rsidR="000B2D41" w:rsidRPr="00356163" w:rsidRDefault="000B2D41" w:rsidP="000B2D41">
      <w:pPr>
        <w:pStyle w:val="ListParagraph"/>
        <w:widowControl/>
        <w:numPr>
          <w:ilvl w:val="0"/>
          <w:numId w:val="34"/>
        </w:numPr>
        <w:autoSpaceDE w:val="0"/>
        <w:autoSpaceDN w:val="0"/>
        <w:adjustRightInd w:val="0"/>
        <w:spacing w:after="0" w:line="240" w:lineRule="auto"/>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Completing </w:t>
      </w:r>
      <w:proofErr w:type="spellStart"/>
      <w:r w:rsidRPr="00356163">
        <w:rPr>
          <w:rFonts w:ascii="Arial" w:hAnsi="Arial" w:cs="Arial"/>
          <w:color w:val="404040" w:themeColor="text1" w:themeTint="BF"/>
          <w:sz w:val="24"/>
          <w:szCs w:val="24"/>
        </w:rPr>
        <w:t>PharmOutcomes</w:t>
      </w:r>
      <w:proofErr w:type="spellEnd"/>
      <w:r w:rsidRPr="00356163">
        <w:rPr>
          <w:rFonts w:ascii="Arial" w:hAnsi="Arial" w:cs="Arial"/>
          <w:color w:val="404040" w:themeColor="text1" w:themeTint="BF"/>
          <w:sz w:val="24"/>
          <w:szCs w:val="24"/>
        </w:rPr>
        <w:t xml:space="preserve"> </w:t>
      </w:r>
    </w:p>
    <w:p w:rsidR="000B2D41" w:rsidRPr="00356163" w:rsidRDefault="000B2D41" w:rsidP="000B2D41">
      <w:pPr>
        <w:pStyle w:val="ListParagraph"/>
        <w:widowControl/>
        <w:numPr>
          <w:ilvl w:val="0"/>
          <w:numId w:val="34"/>
        </w:numPr>
        <w:autoSpaceDE w:val="0"/>
        <w:autoSpaceDN w:val="0"/>
        <w:adjustRightInd w:val="0"/>
        <w:spacing w:after="0" w:line="240" w:lineRule="auto"/>
        <w:rPr>
          <w:rFonts w:ascii="Arial" w:hAnsi="Arial" w:cs="Arial"/>
          <w:color w:val="404040" w:themeColor="text1" w:themeTint="BF"/>
          <w:sz w:val="24"/>
          <w:szCs w:val="24"/>
        </w:rPr>
      </w:pPr>
      <w:r w:rsidRPr="00356163">
        <w:rPr>
          <w:rFonts w:ascii="Arial" w:hAnsi="Arial" w:cs="Arial"/>
          <w:color w:val="404040" w:themeColor="text1" w:themeTint="BF"/>
          <w:sz w:val="24"/>
          <w:szCs w:val="24"/>
        </w:rPr>
        <w:t>Input into iterative service improvement activity</w:t>
      </w:r>
    </w:p>
    <w:p w:rsidR="000B2D41" w:rsidRPr="00356163" w:rsidRDefault="000B2D41" w:rsidP="000B2D41">
      <w:pPr>
        <w:pStyle w:val="ListParagraph"/>
        <w:widowControl/>
        <w:numPr>
          <w:ilvl w:val="0"/>
          <w:numId w:val="34"/>
        </w:numPr>
        <w:autoSpaceDE w:val="0"/>
        <w:autoSpaceDN w:val="0"/>
        <w:adjustRightInd w:val="0"/>
        <w:spacing w:after="0" w:line="240" w:lineRule="auto"/>
        <w:rPr>
          <w:rFonts w:ascii="Arial" w:hAnsi="Arial" w:cs="Arial"/>
          <w:color w:val="404040" w:themeColor="text1" w:themeTint="BF"/>
          <w:sz w:val="24"/>
          <w:szCs w:val="24"/>
        </w:rPr>
      </w:pPr>
      <w:r w:rsidRPr="00356163">
        <w:rPr>
          <w:rFonts w:ascii="Arial" w:hAnsi="Arial" w:cs="Arial"/>
          <w:color w:val="404040" w:themeColor="text1" w:themeTint="BF"/>
          <w:sz w:val="24"/>
          <w:szCs w:val="24"/>
        </w:rPr>
        <w:t>Reporting of issues and incidents as appropriate in line with the service specification</w:t>
      </w:r>
    </w:p>
    <w:p w:rsidR="000B2D41" w:rsidRPr="00356163" w:rsidRDefault="000B2D41" w:rsidP="000B2D41">
      <w:pPr>
        <w:pStyle w:val="ListParagraph"/>
        <w:widowControl/>
        <w:numPr>
          <w:ilvl w:val="0"/>
          <w:numId w:val="34"/>
        </w:numPr>
        <w:autoSpaceDE w:val="0"/>
        <w:autoSpaceDN w:val="0"/>
        <w:adjustRightInd w:val="0"/>
        <w:spacing w:after="0" w:line="240" w:lineRule="auto"/>
        <w:rPr>
          <w:rFonts w:ascii="Arial" w:hAnsi="Arial" w:cs="Arial"/>
          <w:color w:val="404040" w:themeColor="text1" w:themeTint="BF"/>
          <w:sz w:val="24"/>
          <w:szCs w:val="24"/>
        </w:rPr>
      </w:pPr>
      <w:r w:rsidRPr="00356163">
        <w:rPr>
          <w:rFonts w:ascii="Arial" w:hAnsi="Arial" w:cs="Arial"/>
          <w:color w:val="404040" w:themeColor="text1" w:themeTint="BF"/>
          <w:sz w:val="24"/>
          <w:szCs w:val="24"/>
        </w:rPr>
        <w:t>Checking NICE C</w:t>
      </w:r>
      <w:r w:rsidR="00E047BE">
        <w:rPr>
          <w:rFonts w:ascii="Arial" w:hAnsi="Arial" w:cs="Arial"/>
          <w:color w:val="404040" w:themeColor="text1" w:themeTint="BF"/>
          <w:sz w:val="24"/>
          <w:szCs w:val="24"/>
        </w:rPr>
        <w:t xml:space="preserve">linical </w:t>
      </w:r>
      <w:r w:rsidRPr="00356163">
        <w:rPr>
          <w:rFonts w:ascii="Arial" w:hAnsi="Arial" w:cs="Arial"/>
          <w:color w:val="404040" w:themeColor="text1" w:themeTint="BF"/>
          <w:sz w:val="24"/>
          <w:szCs w:val="24"/>
        </w:rPr>
        <w:t>K</w:t>
      </w:r>
      <w:r w:rsidR="00E047BE">
        <w:rPr>
          <w:rFonts w:ascii="Arial" w:hAnsi="Arial" w:cs="Arial"/>
          <w:color w:val="404040" w:themeColor="text1" w:themeTint="BF"/>
          <w:sz w:val="24"/>
          <w:szCs w:val="24"/>
        </w:rPr>
        <w:t xml:space="preserve">nowledge </w:t>
      </w:r>
      <w:r w:rsidRPr="00356163">
        <w:rPr>
          <w:rFonts w:ascii="Arial" w:hAnsi="Arial" w:cs="Arial"/>
          <w:color w:val="404040" w:themeColor="text1" w:themeTint="BF"/>
          <w:sz w:val="24"/>
          <w:szCs w:val="24"/>
        </w:rPr>
        <w:t>S</w:t>
      </w:r>
      <w:r w:rsidR="00E047BE">
        <w:rPr>
          <w:rFonts w:ascii="Arial" w:hAnsi="Arial" w:cs="Arial"/>
          <w:color w:val="404040" w:themeColor="text1" w:themeTint="BF"/>
          <w:sz w:val="24"/>
          <w:szCs w:val="24"/>
        </w:rPr>
        <w:t>ummaries</w:t>
      </w:r>
      <w:r w:rsidRPr="00356163">
        <w:rPr>
          <w:rFonts w:ascii="Arial" w:hAnsi="Arial" w:cs="Arial"/>
          <w:color w:val="404040" w:themeColor="text1" w:themeTint="BF"/>
          <w:sz w:val="24"/>
          <w:szCs w:val="24"/>
        </w:rPr>
        <w:t xml:space="preserve"> for every consultation and providing written patient information </w:t>
      </w:r>
    </w:p>
    <w:p w:rsidR="000B2D41" w:rsidRPr="00356163" w:rsidRDefault="000B2D41" w:rsidP="000B2D41">
      <w:pPr>
        <w:pStyle w:val="ListParagraph"/>
        <w:autoSpaceDE w:val="0"/>
        <w:autoSpaceDN w:val="0"/>
        <w:adjustRightInd w:val="0"/>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3"/>
        </w:numPr>
        <w:autoSpaceDE w:val="0"/>
        <w:autoSpaceDN w:val="0"/>
        <w:adjustRightInd w:val="0"/>
        <w:spacing w:after="0" w:line="240" w:lineRule="auto"/>
        <w:ind w:left="709" w:hanging="709"/>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Payments for CPRS will be made based on the information recorded on </w:t>
      </w:r>
      <w:proofErr w:type="spellStart"/>
      <w:r w:rsidRPr="00356163">
        <w:rPr>
          <w:rFonts w:ascii="Arial" w:hAnsi="Arial" w:cs="Arial"/>
          <w:color w:val="404040" w:themeColor="text1" w:themeTint="BF"/>
          <w:sz w:val="24"/>
          <w:szCs w:val="24"/>
        </w:rPr>
        <w:t>PharmOutcomes</w:t>
      </w:r>
      <w:proofErr w:type="spellEnd"/>
      <w:r w:rsidRPr="00356163">
        <w:rPr>
          <w:rFonts w:ascii="Arial" w:hAnsi="Arial" w:cs="Arial"/>
          <w:color w:val="404040" w:themeColor="text1" w:themeTint="BF"/>
          <w:sz w:val="24"/>
          <w:szCs w:val="24"/>
        </w:rPr>
        <w:t xml:space="preserve"> that will AUTOMATICALLY be transferred to the NHS England CNE pharmacy contract team.  Pharmacies do not need to do anything to secure payment except in exceptional circumstances or for audit or post payment verification purposes.  </w:t>
      </w:r>
    </w:p>
    <w:p w:rsidR="000B2D41" w:rsidRPr="00356163" w:rsidRDefault="000B2D41" w:rsidP="000B2D41">
      <w:pPr>
        <w:pStyle w:val="ListParagraph"/>
        <w:autoSpaceDE w:val="0"/>
        <w:autoSpaceDN w:val="0"/>
        <w:adjustRightInd w:val="0"/>
        <w:ind w:left="709" w:hanging="709"/>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3"/>
        </w:numPr>
        <w:autoSpaceDE w:val="0"/>
        <w:autoSpaceDN w:val="0"/>
        <w:adjustRightInd w:val="0"/>
        <w:spacing w:after="0" w:line="240" w:lineRule="auto"/>
        <w:ind w:left="709" w:hanging="709"/>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Payment will be made to pharmacies on a monthly basis within 2 months of end of month </w:t>
      </w:r>
      <w:proofErr w:type="gramStart"/>
      <w:r w:rsidRPr="00356163">
        <w:rPr>
          <w:rFonts w:ascii="Arial" w:hAnsi="Arial" w:cs="Arial"/>
          <w:color w:val="404040" w:themeColor="text1" w:themeTint="BF"/>
          <w:sz w:val="24"/>
          <w:szCs w:val="24"/>
        </w:rPr>
        <w:t>by  NHS</w:t>
      </w:r>
      <w:proofErr w:type="gramEnd"/>
      <w:r w:rsidRPr="00356163">
        <w:rPr>
          <w:rFonts w:ascii="Arial" w:hAnsi="Arial" w:cs="Arial"/>
          <w:color w:val="404040" w:themeColor="text1" w:themeTint="BF"/>
          <w:sz w:val="24"/>
          <w:szCs w:val="24"/>
        </w:rPr>
        <w:t xml:space="preserve"> England via the local payments application process.</w:t>
      </w:r>
    </w:p>
    <w:p w:rsidR="000B2D41" w:rsidRPr="00356163" w:rsidRDefault="000B2D41" w:rsidP="000B2D41">
      <w:pPr>
        <w:autoSpaceDE w:val="0"/>
        <w:autoSpaceDN w:val="0"/>
        <w:adjustRightInd w:val="0"/>
        <w:ind w:left="709" w:hanging="709"/>
        <w:rPr>
          <w:rFonts w:ascii="Arial" w:hAnsi="Arial" w:cs="Arial"/>
          <w:b/>
          <w:color w:val="404040" w:themeColor="text1" w:themeTint="BF"/>
          <w:sz w:val="24"/>
          <w:szCs w:val="24"/>
        </w:rPr>
      </w:pPr>
    </w:p>
    <w:p w:rsidR="000B2D41" w:rsidRPr="00356163" w:rsidRDefault="000B2D41" w:rsidP="000B2D41">
      <w:pPr>
        <w:pStyle w:val="ListParagraph"/>
        <w:widowControl/>
        <w:numPr>
          <w:ilvl w:val="1"/>
          <w:numId w:val="33"/>
        </w:numPr>
        <w:autoSpaceDE w:val="0"/>
        <w:autoSpaceDN w:val="0"/>
        <w:adjustRightInd w:val="0"/>
        <w:spacing w:after="0" w:line="240" w:lineRule="auto"/>
        <w:ind w:left="709" w:hanging="709"/>
        <w:rPr>
          <w:rFonts w:ascii="Arial" w:hAnsi="Arial" w:cs="Arial"/>
          <w:b/>
          <w:color w:val="404040" w:themeColor="text1" w:themeTint="BF"/>
          <w:sz w:val="24"/>
          <w:szCs w:val="24"/>
        </w:rPr>
      </w:pPr>
      <w:r w:rsidRPr="00356163">
        <w:rPr>
          <w:rFonts w:ascii="Arial" w:hAnsi="Arial" w:cs="Arial"/>
          <w:b/>
          <w:color w:val="404040" w:themeColor="text1" w:themeTint="BF"/>
          <w:sz w:val="24"/>
          <w:szCs w:val="24"/>
        </w:rPr>
        <w:t xml:space="preserve">Pharmacists must record information onto </w:t>
      </w:r>
      <w:proofErr w:type="spellStart"/>
      <w:r w:rsidRPr="00356163">
        <w:rPr>
          <w:rFonts w:ascii="Arial" w:hAnsi="Arial" w:cs="Arial"/>
          <w:b/>
          <w:color w:val="404040" w:themeColor="text1" w:themeTint="BF"/>
          <w:sz w:val="24"/>
          <w:szCs w:val="24"/>
        </w:rPr>
        <w:t>PharmOutcomes</w:t>
      </w:r>
      <w:proofErr w:type="spellEnd"/>
      <w:r w:rsidRPr="00356163">
        <w:rPr>
          <w:rFonts w:ascii="Arial" w:hAnsi="Arial" w:cs="Arial"/>
          <w:b/>
          <w:color w:val="404040" w:themeColor="text1" w:themeTint="BF"/>
          <w:sz w:val="24"/>
          <w:szCs w:val="24"/>
        </w:rPr>
        <w:t xml:space="preserve"> during the consultation with the patient present.  </w:t>
      </w:r>
    </w:p>
    <w:p w:rsidR="000B2D41" w:rsidRPr="00356163" w:rsidRDefault="000B2D41" w:rsidP="000B2D41">
      <w:pPr>
        <w:autoSpaceDE w:val="0"/>
        <w:autoSpaceDN w:val="0"/>
        <w:adjustRightInd w:val="0"/>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3"/>
        </w:numPr>
        <w:autoSpaceDE w:val="0"/>
        <w:autoSpaceDN w:val="0"/>
        <w:adjustRightInd w:val="0"/>
        <w:spacing w:after="0" w:line="240" w:lineRule="auto"/>
        <w:ind w:left="709" w:hanging="709"/>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Claims submitted which relate to provisions over 3 calendar months old will not be paid. </w:t>
      </w:r>
    </w:p>
    <w:p w:rsidR="000B2D41" w:rsidRPr="00356163" w:rsidRDefault="000B2D41" w:rsidP="000B2D41">
      <w:pPr>
        <w:autoSpaceDE w:val="0"/>
        <w:autoSpaceDN w:val="0"/>
        <w:adjustRightInd w:val="0"/>
        <w:ind w:left="709" w:hanging="709"/>
        <w:rPr>
          <w:rFonts w:ascii="Arial" w:hAnsi="Arial" w:cs="Arial"/>
          <w:color w:val="404040" w:themeColor="text1" w:themeTint="BF"/>
          <w:sz w:val="24"/>
          <w:szCs w:val="24"/>
        </w:rPr>
      </w:pPr>
    </w:p>
    <w:p w:rsidR="000B2D41" w:rsidRPr="00356163" w:rsidRDefault="000B2D41" w:rsidP="000B2D41">
      <w:pPr>
        <w:pStyle w:val="ListParagraph"/>
        <w:widowControl/>
        <w:numPr>
          <w:ilvl w:val="1"/>
          <w:numId w:val="33"/>
        </w:numPr>
        <w:autoSpaceDE w:val="0"/>
        <w:autoSpaceDN w:val="0"/>
        <w:adjustRightInd w:val="0"/>
        <w:spacing w:after="0" w:line="240" w:lineRule="auto"/>
        <w:ind w:left="709" w:hanging="709"/>
        <w:rPr>
          <w:rFonts w:ascii="Arial" w:hAnsi="Arial" w:cs="Arial"/>
          <w:color w:val="404040" w:themeColor="text1" w:themeTint="BF"/>
          <w:sz w:val="24"/>
          <w:szCs w:val="24"/>
        </w:rPr>
      </w:pPr>
      <w:r w:rsidRPr="00356163">
        <w:rPr>
          <w:rFonts w:ascii="Arial" w:hAnsi="Arial" w:cs="Arial"/>
          <w:color w:val="404040" w:themeColor="text1" w:themeTint="BF"/>
          <w:sz w:val="24"/>
          <w:szCs w:val="24"/>
        </w:rPr>
        <w:t xml:space="preserve">Any information supplied to NHS England must be </w:t>
      </w:r>
      <w:proofErr w:type="spellStart"/>
      <w:r w:rsidRPr="00356163">
        <w:rPr>
          <w:rFonts w:ascii="Arial" w:hAnsi="Arial" w:cs="Arial"/>
          <w:color w:val="404040" w:themeColor="text1" w:themeTint="BF"/>
          <w:sz w:val="24"/>
          <w:szCs w:val="24"/>
        </w:rPr>
        <w:t>anonymised</w:t>
      </w:r>
      <w:proofErr w:type="spellEnd"/>
      <w:r w:rsidRPr="00356163">
        <w:rPr>
          <w:rFonts w:ascii="Arial" w:hAnsi="Arial" w:cs="Arial"/>
          <w:color w:val="404040" w:themeColor="text1" w:themeTint="BF"/>
          <w:sz w:val="24"/>
          <w:szCs w:val="24"/>
        </w:rPr>
        <w:t xml:space="preserve"> and not contain any patient identifiable information.  </w:t>
      </w:r>
    </w:p>
    <w:p w:rsidR="000B2D41" w:rsidRPr="00356163" w:rsidRDefault="00356163" w:rsidP="000B2D41">
      <w:pPr>
        <w:pStyle w:val="Heading1"/>
        <w:numPr>
          <w:ilvl w:val="0"/>
          <w:numId w:val="33"/>
        </w:numPr>
        <w:ind w:left="284" w:hanging="284"/>
        <w:rPr>
          <w:color w:val="0072C6"/>
          <w:sz w:val="24"/>
        </w:rPr>
      </w:pPr>
      <w:bookmarkStart w:id="19" w:name="_Toc497636509"/>
      <w:r>
        <w:rPr>
          <w:sz w:val="24"/>
        </w:rPr>
        <w:t xml:space="preserve">       </w:t>
      </w:r>
      <w:r w:rsidR="000B2D41" w:rsidRPr="00356163">
        <w:rPr>
          <w:sz w:val="24"/>
        </w:rPr>
        <w:t>Termination</w:t>
      </w:r>
      <w:bookmarkEnd w:id="19"/>
      <w:r w:rsidR="000B2D41" w:rsidRPr="00356163">
        <w:rPr>
          <w:sz w:val="24"/>
        </w:rPr>
        <w:t xml:space="preserve"> </w:t>
      </w:r>
    </w:p>
    <w:p w:rsidR="000B2D41" w:rsidRPr="00356163" w:rsidRDefault="000B2D41" w:rsidP="000B2D41">
      <w:pPr>
        <w:pStyle w:val="ListParagraph"/>
        <w:autoSpaceDE w:val="0"/>
        <w:autoSpaceDN w:val="0"/>
        <w:adjustRightInd w:val="0"/>
        <w:rPr>
          <w:rFonts w:ascii="Arial" w:hAnsi="Arial" w:cs="Arial"/>
          <w:b/>
          <w:color w:val="404040" w:themeColor="text1" w:themeTint="BF"/>
          <w:sz w:val="24"/>
          <w:szCs w:val="24"/>
        </w:rPr>
      </w:pPr>
    </w:p>
    <w:p w:rsidR="000B2D41" w:rsidRPr="00356163" w:rsidRDefault="000B2D41" w:rsidP="000B2D41">
      <w:pPr>
        <w:pStyle w:val="ListParagraph"/>
        <w:widowControl/>
        <w:numPr>
          <w:ilvl w:val="1"/>
          <w:numId w:val="33"/>
        </w:numPr>
        <w:autoSpaceDE w:val="0"/>
        <w:autoSpaceDN w:val="0"/>
        <w:adjustRightInd w:val="0"/>
        <w:spacing w:after="0" w:line="240" w:lineRule="auto"/>
        <w:ind w:left="709" w:hanging="709"/>
        <w:rPr>
          <w:rFonts w:ascii="Arial" w:hAnsi="Arial" w:cs="Arial"/>
          <w:b/>
          <w:color w:val="404040" w:themeColor="text1" w:themeTint="BF"/>
          <w:sz w:val="24"/>
          <w:szCs w:val="24"/>
        </w:rPr>
      </w:pPr>
      <w:r w:rsidRPr="00356163">
        <w:rPr>
          <w:rFonts w:ascii="Arial" w:hAnsi="Arial" w:cs="Arial"/>
          <w:color w:val="404040" w:themeColor="text1" w:themeTint="BF"/>
          <w:sz w:val="24"/>
          <w:szCs w:val="24"/>
        </w:rPr>
        <w:t xml:space="preserve">Either party may terminate the agreement subject to providing at least one months’ notice in writing. </w:t>
      </w:r>
    </w:p>
    <w:p w:rsidR="000B2D41" w:rsidRPr="00356163" w:rsidRDefault="000B2D41" w:rsidP="000B2D41">
      <w:pPr>
        <w:pStyle w:val="ListParagraph"/>
        <w:autoSpaceDE w:val="0"/>
        <w:autoSpaceDN w:val="0"/>
        <w:adjustRightInd w:val="0"/>
        <w:ind w:left="709" w:hanging="709"/>
        <w:rPr>
          <w:rFonts w:ascii="Arial" w:hAnsi="Arial" w:cs="Arial"/>
          <w:b/>
          <w:color w:val="404040" w:themeColor="text1" w:themeTint="BF"/>
          <w:sz w:val="24"/>
          <w:szCs w:val="24"/>
        </w:rPr>
      </w:pPr>
    </w:p>
    <w:p w:rsidR="000B2D41" w:rsidRPr="00C367DF" w:rsidRDefault="000B2D41" w:rsidP="000B2D41">
      <w:pPr>
        <w:pStyle w:val="ListParagraph"/>
        <w:widowControl/>
        <w:numPr>
          <w:ilvl w:val="1"/>
          <w:numId w:val="33"/>
        </w:numPr>
        <w:autoSpaceDE w:val="0"/>
        <w:autoSpaceDN w:val="0"/>
        <w:adjustRightInd w:val="0"/>
        <w:spacing w:after="0" w:line="240" w:lineRule="auto"/>
        <w:ind w:left="720" w:hanging="709"/>
        <w:rPr>
          <w:color w:val="404040" w:themeColor="text1" w:themeTint="BF"/>
        </w:rPr>
      </w:pPr>
      <w:r w:rsidRPr="00C367DF">
        <w:rPr>
          <w:rFonts w:ascii="Arial" w:hAnsi="Arial" w:cs="Arial"/>
          <w:color w:val="404040" w:themeColor="text1" w:themeTint="BF"/>
          <w:sz w:val="24"/>
          <w:szCs w:val="24"/>
        </w:rPr>
        <w:t xml:space="preserve">NHS England shall be entitled (without prejudice to our rights and remedies for any breach of this agreement and without prejudice to any continuing obligations </w:t>
      </w:r>
      <w:r w:rsidRPr="00C367DF">
        <w:rPr>
          <w:rFonts w:ascii="Arial" w:hAnsi="Arial" w:cs="Arial"/>
          <w:color w:val="404040" w:themeColor="text1" w:themeTint="BF"/>
          <w:sz w:val="24"/>
          <w:szCs w:val="24"/>
        </w:rPr>
        <w:lastRenderedPageBreak/>
        <w:t xml:space="preserve">you have under this agreement) to terminate this agreement immediately if the provider seriously breaches the terms of this agreement including by any act or omission which prejudicially affects or is likely so to affect the interests of NHS England. </w:t>
      </w:r>
    </w:p>
    <w:p w:rsidR="000B2D41" w:rsidRDefault="000B2D41" w:rsidP="000B2D41">
      <w:pPr>
        <w:pStyle w:val="Heading1"/>
        <w:numPr>
          <w:ilvl w:val="0"/>
          <w:numId w:val="0"/>
        </w:numPr>
        <w:rPr>
          <w:color w:val="0072C6"/>
          <w:sz w:val="32"/>
          <w:lang w:eastAsia="en-US"/>
        </w:rPr>
      </w:pPr>
      <w:bookmarkStart w:id="20" w:name="_Toc497636510"/>
      <w:r>
        <w:t>Annex A – CPRS Patient Flow</w:t>
      </w:r>
      <w:bookmarkEnd w:id="20"/>
    </w:p>
    <w:p w:rsidR="000B2D41" w:rsidRDefault="005502F0" w:rsidP="000B2D41">
      <w:pPr>
        <w:rPr>
          <w:b/>
          <w:color w:val="404040" w:themeColor="text1" w:themeTint="BF"/>
        </w:rPr>
      </w:pPr>
      <w:r w:rsidRPr="005502F0">
        <w:rPr>
          <w:b/>
          <w:noProof/>
          <w:color w:val="404040" w:themeColor="text1" w:themeTint="BF"/>
          <w:lang w:val="en-GB" w:eastAsia="en-GB"/>
        </w:rPr>
        <w:lastRenderedPageBreak/>
        <w:drawing>
          <wp:inline distT="0" distB="0" distL="0" distR="0" wp14:anchorId="3B9A928C" wp14:editId="469198C8">
            <wp:extent cx="6030595" cy="825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030595" cy="8255000"/>
                    </a:xfrm>
                    <a:prstGeom prst="rect">
                      <a:avLst/>
                    </a:prstGeom>
                  </pic:spPr>
                </pic:pic>
              </a:graphicData>
            </a:graphic>
          </wp:inline>
        </w:drawing>
      </w:r>
    </w:p>
    <w:p w:rsidR="000B2D41" w:rsidRDefault="000B2D41" w:rsidP="000B2D41">
      <w:pPr>
        <w:rPr>
          <w:b/>
          <w:color w:val="404040" w:themeColor="text1" w:themeTint="BF"/>
          <w:lang w:eastAsia="en-GB"/>
        </w:rPr>
      </w:pPr>
      <w:r>
        <w:br w:type="page"/>
      </w:r>
    </w:p>
    <w:p w:rsidR="000B2D41" w:rsidRDefault="000B2D41" w:rsidP="000B2D41">
      <w:pPr>
        <w:pStyle w:val="Heading1"/>
        <w:numPr>
          <w:ilvl w:val="0"/>
          <w:numId w:val="0"/>
        </w:numPr>
        <w:ind w:left="72"/>
        <w:rPr>
          <w:color w:val="0072C6"/>
          <w:sz w:val="32"/>
          <w:lang w:eastAsia="en-US"/>
        </w:rPr>
      </w:pPr>
      <w:bookmarkStart w:id="21" w:name="_Toc497636511"/>
      <w:r>
        <w:lastRenderedPageBreak/>
        <w:t xml:space="preserve">Annex B – GP Notification Form (PAPER VERSION - IF REQUIRED i.e. this is on </w:t>
      </w:r>
      <w:proofErr w:type="spellStart"/>
      <w:r>
        <w:t>PharmOutcomes</w:t>
      </w:r>
      <w:proofErr w:type="spellEnd"/>
      <w:r>
        <w:t xml:space="preserve"> normally and will be sent to the GP at the end of the consultation)</w:t>
      </w:r>
      <w:bookmarkEnd w:id="21"/>
    </w:p>
    <w:p w:rsidR="000B2D41" w:rsidRDefault="000B2D41" w:rsidP="000B2D41">
      <w:pPr>
        <w:jc w:val="center"/>
        <w:rPr>
          <w:color w:val="404040" w:themeColor="text1" w:themeTint="BF"/>
          <w:u w:val="single"/>
        </w:rPr>
      </w:pPr>
      <w:r>
        <w:rPr>
          <w:color w:val="404040" w:themeColor="text1" w:themeTint="BF"/>
          <w:u w:val="single"/>
        </w:rPr>
        <w:t>NHS Community Pharmacy Referral Service - Notification of patient attendance to general practice.</w:t>
      </w: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17"/>
        <w:gridCol w:w="416"/>
        <w:gridCol w:w="1540"/>
        <w:gridCol w:w="1014"/>
        <w:gridCol w:w="1141"/>
        <w:gridCol w:w="480"/>
        <w:gridCol w:w="269"/>
        <w:gridCol w:w="268"/>
        <w:gridCol w:w="269"/>
        <w:gridCol w:w="114"/>
        <w:gridCol w:w="154"/>
        <w:gridCol w:w="82"/>
        <w:gridCol w:w="187"/>
        <w:gridCol w:w="268"/>
        <w:gridCol w:w="269"/>
        <w:gridCol w:w="268"/>
        <w:gridCol w:w="269"/>
        <w:gridCol w:w="268"/>
        <w:gridCol w:w="269"/>
        <w:gridCol w:w="360"/>
      </w:tblGrid>
      <w:tr w:rsidR="000B2D41" w:rsidTr="000B2D41">
        <w:trPr>
          <w:tblHeader/>
        </w:trPr>
        <w:tc>
          <w:tcPr>
            <w:tcW w:w="10315" w:type="dxa"/>
            <w:gridSpan w:val="21"/>
            <w:tcBorders>
              <w:top w:val="single" w:sz="4" w:space="0" w:color="808080"/>
              <w:left w:val="single" w:sz="4" w:space="0" w:color="808080"/>
              <w:bottom w:val="single" w:sz="4" w:space="0" w:color="808080"/>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t>GP Notification Form</w:t>
            </w:r>
          </w:p>
        </w:tc>
      </w:tr>
      <w:tr w:rsidR="000B2D41" w:rsidTr="000B2D41">
        <w:trPr>
          <w:tblHeader/>
        </w:trPr>
        <w:tc>
          <w:tcPr>
            <w:tcW w:w="2826" w:type="dxa"/>
            <w:gridSpan w:val="3"/>
            <w:tcBorders>
              <w:top w:val="single" w:sz="4" w:space="0" w:color="808080"/>
              <w:left w:val="single" w:sz="4" w:space="0" w:color="808080"/>
              <w:bottom w:val="single" w:sz="4" w:space="0" w:color="808080"/>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t>To (GP Practice Name)</w:t>
            </w:r>
          </w:p>
        </w:tc>
        <w:tc>
          <w:tcPr>
            <w:tcW w:w="7489" w:type="dxa"/>
            <w:gridSpan w:val="18"/>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r>
      <w:tr w:rsidR="000B2D41" w:rsidTr="000B2D41">
        <w:trPr>
          <w:trHeight w:val="458"/>
          <w:tblHeader/>
        </w:trPr>
        <w:tc>
          <w:tcPr>
            <w:tcW w:w="2410" w:type="dxa"/>
            <w:gridSpan w:val="2"/>
            <w:tcBorders>
              <w:top w:val="single" w:sz="4" w:space="0" w:color="808080"/>
              <w:left w:val="single" w:sz="4" w:space="0" w:color="808080"/>
              <w:bottom w:val="nil"/>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t>Address (Including Postcode</w:t>
            </w:r>
          </w:p>
        </w:tc>
        <w:tc>
          <w:tcPr>
            <w:tcW w:w="7905" w:type="dxa"/>
            <w:gridSpan w:val="19"/>
            <w:tcBorders>
              <w:top w:val="single" w:sz="4" w:space="0" w:color="808080"/>
              <w:left w:val="single" w:sz="4" w:space="0" w:color="808080"/>
              <w:bottom w:val="nil"/>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r>
      <w:tr w:rsidR="000B2D41" w:rsidTr="000B2D41">
        <w:trPr>
          <w:trHeight w:val="313"/>
          <w:tblHeader/>
        </w:trPr>
        <w:tc>
          <w:tcPr>
            <w:tcW w:w="2410" w:type="dxa"/>
            <w:gridSpan w:val="2"/>
            <w:tcBorders>
              <w:top w:val="single" w:sz="4" w:space="0" w:color="808080"/>
              <w:left w:val="single" w:sz="4" w:space="0" w:color="808080"/>
              <w:bottom w:val="single" w:sz="4" w:space="0" w:color="808080"/>
              <w:right w:val="nil"/>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t>Patient Name</w:t>
            </w:r>
          </w:p>
        </w:tc>
        <w:tc>
          <w:tcPr>
            <w:tcW w:w="1956" w:type="dxa"/>
            <w:gridSpan w:val="2"/>
            <w:tcBorders>
              <w:top w:val="single" w:sz="4" w:space="0" w:color="808080"/>
              <w:left w:val="single" w:sz="4" w:space="0" w:color="808080"/>
              <w:bottom w:val="single" w:sz="4" w:space="0" w:color="808080"/>
              <w:right w:val="nil"/>
            </w:tcBorders>
          </w:tcPr>
          <w:p w:rsidR="000B2D41" w:rsidRDefault="000B2D41">
            <w:pPr>
              <w:spacing w:before="120"/>
              <w:rPr>
                <w:rFonts w:eastAsia="Times New Roman" w:cs="Times New Roman"/>
                <w:bCs/>
                <w:color w:val="404040" w:themeColor="text1" w:themeTint="BF"/>
                <w:sz w:val="24"/>
                <w:szCs w:val="26"/>
              </w:rPr>
            </w:pPr>
          </w:p>
        </w:tc>
        <w:tc>
          <w:tcPr>
            <w:tcW w:w="5949" w:type="dxa"/>
            <w:gridSpan w:val="17"/>
            <w:tcBorders>
              <w:top w:val="single" w:sz="4" w:space="0" w:color="808080"/>
              <w:left w:val="nil"/>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r>
      <w:tr w:rsidR="000B2D41" w:rsidTr="000B2D41">
        <w:trPr>
          <w:tblHeader/>
        </w:trPr>
        <w:tc>
          <w:tcPr>
            <w:tcW w:w="2410" w:type="dxa"/>
            <w:gridSpan w:val="2"/>
            <w:tcBorders>
              <w:top w:val="single" w:sz="4" w:space="0" w:color="808080"/>
              <w:left w:val="single" w:sz="4" w:space="0" w:color="808080"/>
              <w:bottom w:val="single" w:sz="4" w:space="0" w:color="808080"/>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t>Date Of Birth</w:t>
            </w:r>
          </w:p>
        </w:tc>
        <w:tc>
          <w:tcPr>
            <w:tcW w:w="1956" w:type="dxa"/>
            <w:gridSpan w:val="2"/>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c>
          <w:tcPr>
            <w:tcW w:w="2635" w:type="dxa"/>
            <w:gridSpan w:val="3"/>
            <w:tcBorders>
              <w:top w:val="single" w:sz="4" w:space="0" w:color="808080"/>
              <w:left w:val="single" w:sz="4" w:space="0" w:color="808080"/>
              <w:bottom w:val="single" w:sz="4" w:space="0" w:color="808080"/>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t>NHS Number</w:t>
            </w:r>
          </w:p>
        </w:tc>
        <w:tc>
          <w:tcPr>
            <w:tcW w:w="269" w:type="dxa"/>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c>
          <w:tcPr>
            <w:tcW w:w="268" w:type="dxa"/>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c>
          <w:tcPr>
            <w:tcW w:w="269" w:type="dxa"/>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c>
          <w:tcPr>
            <w:tcW w:w="268" w:type="dxa"/>
            <w:gridSpan w:val="2"/>
            <w:tcBorders>
              <w:top w:val="single" w:sz="4" w:space="0" w:color="808080"/>
              <w:left w:val="single" w:sz="4" w:space="0" w:color="808080"/>
              <w:bottom w:val="single" w:sz="4" w:space="0" w:color="808080"/>
              <w:right w:val="single" w:sz="4" w:space="0" w:color="808080"/>
            </w:tcBorders>
            <w:shd w:val="clear" w:color="auto" w:fill="808080"/>
          </w:tcPr>
          <w:p w:rsidR="000B2D41" w:rsidRDefault="000B2D41">
            <w:pPr>
              <w:spacing w:before="120"/>
              <w:rPr>
                <w:rFonts w:eastAsia="Times New Roman" w:cs="Times New Roman"/>
                <w:bCs/>
                <w:color w:val="404040" w:themeColor="text1" w:themeTint="BF"/>
                <w:sz w:val="24"/>
                <w:szCs w:val="26"/>
              </w:rPr>
            </w:pPr>
          </w:p>
        </w:tc>
        <w:tc>
          <w:tcPr>
            <w:tcW w:w="269" w:type="dxa"/>
            <w:gridSpan w:val="2"/>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c>
          <w:tcPr>
            <w:tcW w:w="268" w:type="dxa"/>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c>
          <w:tcPr>
            <w:tcW w:w="269" w:type="dxa"/>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c>
          <w:tcPr>
            <w:tcW w:w="268" w:type="dxa"/>
            <w:tcBorders>
              <w:top w:val="single" w:sz="4" w:space="0" w:color="808080"/>
              <w:left w:val="single" w:sz="4" w:space="0" w:color="808080"/>
              <w:bottom w:val="single" w:sz="4" w:space="0" w:color="808080"/>
              <w:right w:val="single" w:sz="4" w:space="0" w:color="808080"/>
            </w:tcBorders>
            <w:shd w:val="clear" w:color="auto" w:fill="808080"/>
          </w:tcPr>
          <w:p w:rsidR="000B2D41" w:rsidRDefault="000B2D41">
            <w:pPr>
              <w:spacing w:before="120"/>
              <w:rPr>
                <w:rFonts w:eastAsia="Times New Roman" w:cs="Times New Roman"/>
                <w:bCs/>
                <w:color w:val="404040" w:themeColor="text1" w:themeTint="BF"/>
                <w:sz w:val="24"/>
                <w:szCs w:val="26"/>
              </w:rPr>
            </w:pPr>
          </w:p>
        </w:tc>
        <w:tc>
          <w:tcPr>
            <w:tcW w:w="269" w:type="dxa"/>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c>
          <w:tcPr>
            <w:tcW w:w="268" w:type="dxa"/>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c>
          <w:tcPr>
            <w:tcW w:w="269" w:type="dxa"/>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c>
          <w:tcPr>
            <w:tcW w:w="360" w:type="dxa"/>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r>
      <w:tr w:rsidR="000B2D41" w:rsidTr="000B2D41">
        <w:trPr>
          <w:tblHeader/>
        </w:trPr>
        <w:tc>
          <w:tcPr>
            <w:tcW w:w="2410" w:type="dxa"/>
            <w:gridSpan w:val="2"/>
            <w:tcBorders>
              <w:top w:val="single" w:sz="4" w:space="0" w:color="808080"/>
              <w:left w:val="single" w:sz="4" w:space="0" w:color="808080"/>
              <w:bottom w:val="single" w:sz="4" w:space="0" w:color="808080"/>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t>Address (Including Postcode)</w:t>
            </w:r>
          </w:p>
        </w:tc>
        <w:tc>
          <w:tcPr>
            <w:tcW w:w="7905" w:type="dxa"/>
            <w:gridSpan w:val="19"/>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bCs/>
                <w:color w:val="404040" w:themeColor="text1" w:themeTint="BF"/>
                <w:szCs w:val="26"/>
              </w:rPr>
            </w:pPr>
          </w:p>
          <w:p w:rsidR="000B2D41" w:rsidRDefault="000B2D41">
            <w:pPr>
              <w:spacing w:before="120"/>
              <w:rPr>
                <w:rFonts w:eastAsia="Times New Roman" w:cs="Times New Roman"/>
                <w:bCs/>
                <w:color w:val="404040" w:themeColor="text1" w:themeTint="BF"/>
                <w:sz w:val="24"/>
                <w:szCs w:val="26"/>
              </w:rPr>
            </w:pPr>
          </w:p>
        </w:tc>
      </w:tr>
      <w:tr w:rsidR="000B2D41" w:rsidTr="000B2D41">
        <w:trPr>
          <w:tblHeader/>
        </w:trPr>
        <w:tc>
          <w:tcPr>
            <w:tcW w:w="10315" w:type="dxa"/>
            <w:gridSpan w:val="21"/>
            <w:tcBorders>
              <w:top w:val="single" w:sz="4" w:space="0" w:color="808080"/>
              <w:left w:val="single" w:sz="4" w:space="0" w:color="808080"/>
              <w:bottom w:val="single" w:sz="4" w:space="0" w:color="808080"/>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t xml:space="preserve">This patient was provided with a supply of : </w:t>
            </w:r>
          </w:p>
        </w:tc>
      </w:tr>
      <w:tr w:rsidR="000B2D41" w:rsidTr="000B2D41">
        <w:trPr>
          <w:tblHeader/>
        </w:trPr>
        <w:tc>
          <w:tcPr>
            <w:tcW w:w="7921" w:type="dxa"/>
            <w:gridSpan w:val="11"/>
            <w:tcBorders>
              <w:top w:val="single" w:sz="4" w:space="0" w:color="808080"/>
              <w:left w:val="single" w:sz="4" w:space="0" w:color="808080"/>
              <w:bottom w:val="single" w:sz="4" w:space="0" w:color="808080"/>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t xml:space="preserve">Medicine </w:t>
            </w:r>
          </w:p>
        </w:tc>
        <w:tc>
          <w:tcPr>
            <w:tcW w:w="2394" w:type="dxa"/>
            <w:gridSpan w:val="10"/>
            <w:tcBorders>
              <w:top w:val="single" w:sz="4" w:space="0" w:color="808080"/>
              <w:left w:val="single" w:sz="4" w:space="0" w:color="808080"/>
              <w:bottom w:val="single" w:sz="4" w:space="0" w:color="808080"/>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t>Quantity</w:t>
            </w:r>
          </w:p>
        </w:tc>
      </w:tr>
      <w:tr w:rsidR="000B2D41" w:rsidTr="000B2D41">
        <w:trPr>
          <w:tblHeader/>
        </w:trPr>
        <w:tc>
          <w:tcPr>
            <w:tcW w:w="7921" w:type="dxa"/>
            <w:gridSpan w:val="11"/>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c>
          <w:tcPr>
            <w:tcW w:w="2394" w:type="dxa"/>
            <w:gridSpan w:val="10"/>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r>
      <w:tr w:rsidR="000B2D41" w:rsidTr="000B2D41">
        <w:trPr>
          <w:tblHeader/>
        </w:trPr>
        <w:tc>
          <w:tcPr>
            <w:tcW w:w="7921" w:type="dxa"/>
            <w:gridSpan w:val="11"/>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c>
          <w:tcPr>
            <w:tcW w:w="2394" w:type="dxa"/>
            <w:gridSpan w:val="10"/>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r>
      <w:tr w:rsidR="000B2D41" w:rsidTr="000B2D41">
        <w:trPr>
          <w:tblHeader/>
        </w:trPr>
        <w:tc>
          <w:tcPr>
            <w:tcW w:w="7921" w:type="dxa"/>
            <w:gridSpan w:val="11"/>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c>
          <w:tcPr>
            <w:tcW w:w="2394" w:type="dxa"/>
            <w:gridSpan w:val="10"/>
            <w:tcBorders>
              <w:top w:val="single" w:sz="4" w:space="0" w:color="808080"/>
              <w:left w:val="single" w:sz="4" w:space="0" w:color="808080"/>
              <w:bottom w:val="single" w:sz="4" w:space="0" w:color="808080"/>
              <w:right w:val="single" w:sz="4" w:space="0" w:color="808080"/>
            </w:tcBorders>
          </w:tcPr>
          <w:p w:rsidR="000B2D41" w:rsidRDefault="000B2D41">
            <w:pPr>
              <w:spacing w:before="120"/>
              <w:rPr>
                <w:rFonts w:eastAsia="Times New Roman" w:cs="Times New Roman"/>
                <w:bCs/>
                <w:color w:val="404040" w:themeColor="text1" w:themeTint="BF"/>
                <w:sz w:val="24"/>
                <w:szCs w:val="26"/>
              </w:rPr>
            </w:pPr>
          </w:p>
        </w:tc>
      </w:tr>
      <w:tr w:rsidR="000B2D41" w:rsidTr="000B2D41">
        <w:trPr>
          <w:tblHeader/>
        </w:trPr>
        <w:tc>
          <w:tcPr>
            <w:tcW w:w="10315" w:type="dxa"/>
            <w:gridSpan w:val="21"/>
            <w:tcBorders>
              <w:top w:val="single" w:sz="4" w:space="0" w:color="808080"/>
              <w:left w:val="single" w:sz="4" w:space="0" w:color="808080"/>
              <w:bottom w:val="single" w:sz="4" w:space="0" w:color="808080"/>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t xml:space="preserve">at this pharmacy on  DD       /MM       /YYYY    </w:t>
            </w:r>
          </w:p>
        </w:tc>
      </w:tr>
      <w:tr w:rsidR="000B2D41" w:rsidTr="000B2D41">
        <w:trPr>
          <w:tblHeader/>
        </w:trPr>
        <w:tc>
          <w:tcPr>
            <w:tcW w:w="10315" w:type="dxa"/>
            <w:gridSpan w:val="21"/>
            <w:tcBorders>
              <w:top w:val="single" w:sz="4" w:space="0" w:color="808080"/>
              <w:left w:val="single" w:sz="4" w:space="0" w:color="808080"/>
              <w:bottom w:val="single" w:sz="4" w:space="0" w:color="808080"/>
              <w:right w:val="single" w:sz="4" w:space="0" w:color="808080"/>
            </w:tcBorders>
          </w:tcPr>
          <w:p w:rsidR="000B2D41" w:rsidRDefault="000B2D41">
            <w:pPr>
              <w:spacing w:before="120"/>
              <w:ind w:right="81"/>
              <w:jc w:val="both"/>
              <w:rPr>
                <w:rFonts w:eastAsia="Times New Roman"/>
                <w:bCs/>
                <w:color w:val="404040" w:themeColor="text1" w:themeTint="BF"/>
                <w:sz w:val="16"/>
                <w:szCs w:val="16"/>
                <w:lang w:eastAsia="en-GB"/>
              </w:rPr>
            </w:pPr>
            <w:r>
              <w:rPr>
                <w:color w:val="404040" w:themeColor="text1" w:themeTint="BF"/>
                <w:lang w:eastAsia="en-GB"/>
              </w:rPr>
              <w:t>Additional comments</w:t>
            </w:r>
          </w:p>
          <w:p w:rsidR="000B2D41" w:rsidRDefault="000B2D41">
            <w:pPr>
              <w:spacing w:before="120"/>
              <w:ind w:right="81"/>
              <w:jc w:val="both"/>
              <w:rPr>
                <w:color w:val="404040" w:themeColor="text1" w:themeTint="BF"/>
                <w:sz w:val="16"/>
                <w:szCs w:val="16"/>
                <w:lang w:eastAsia="en-GB"/>
              </w:rPr>
            </w:pPr>
          </w:p>
          <w:p w:rsidR="000B2D41" w:rsidRDefault="000B2D41">
            <w:pPr>
              <w:spacing w:before="120"/>
              <w:ind w:right="81"/>
              <w:jc w:val="both"/>
              <w:rPr>
                <w:rFonts w:eastAsia="Arial" w:cs="Times New Roman"/>
                <w:bCs/>
                <w:color w:val="404040" w:themeColor="text1" w:themeTint="BF"/>
                <w:sz w:val="16"/>
                <w:szCs w:val="16"/>
                <w:lang w:eastAsia="en-GB"/>
              </w:rPr>
            </w:pPr>
          </w:p>
        </w:tc>
      </w:tr>
      <w:tr w:rsidR="000B2D41" w:rsidTr="000B2D41">
        <w:trPr>
          <w:trHeight w:val="288"/>
          <w:tblHeader/>
        </w:trPr>
        <w:tc>
          <w:tcPr>
            <w:tcW w:w="10315" w:type="dxa"/>
            <w:gridSpan w:val="21"/>
            <w:tcBorders>
              <w:top w:val="single" w:sz="4" w:space="0" w:color="808080"/>
              <w:left w:val="nil"/>
              <w:bottom w:val="single" w:sz="4" w:space="0" w:color="808080"/>
              <w:right w:val="nil"/>
            </w:tcBorders>
          </w:tcPr>
          <w:p w:rsidR="000B2D41" w:rsidRDefault="000B2D41">
            <w:pPr>
              <w:spacing w:after="120"/>
              <w:rPr>
                <w:rFonts w:eastAsia="Times New Roman"/>
                <w:bCs/>
                <w:color w:val="404040" w:themeColor="text1" w:themeTint="BF"/>
                <w:szCs w:val="26"/>
              </w:rPr>
            </w:pPr>
          </w:p>
          <w:p w:rsidR="000B2D41" w:rsidRDefault="000570B0">
            <w:pPr>
              <w:spacing w:after="120"/>
              <w:rPr>
                <w:rFonts w:eastAsia="Times New Roman" w:cs="Times New Roman"/>
                <w:bCs/>
                <w:color w:val="404040" w:themeColor="text1" w:themeTint="BF"/>
                <w:sz w:val="24"/>
                <w:szCs w:val="26"/>
              </w:rPr>
            </w:pPr>
            <w:r>
              <w:rPr>
                <w:color w:val="404040" w:themeColor="text1" w:themeTint="BF"/>
              </w:rPr>
              <w:t xml:space="preserve">To GP Practice: - Support has been given to this patient following an assessment of their needs with the information available to the pharmacist. If you wish to contact us, our details are below.  </w:t>
            </w:r>
          </w:p>
        </w:tc>
      </w:tr>
      <w:tr w:rsidR="000B2D41" w:rsidTr="000B2D41">
        <w:trPr>
          <w:trHeight w:val="60"/>
          <w:tblHeader/>
        </w:trPr>
        <w:tc>
          <w:tcPr>
            <w:tcW w:w="2293" w:type="dxa"/>
            <w:tcBorders>
              <w:top w:val="single" w:sz="4" w:space="0" w:color="808080"/>
              <w:left w:val="single" w:sz="4" w:space="0" w:color="808080"/>
              <w:bottom w:val="single" w:sz="4" w:space="0" w:color="808080"/>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t xml:space="preserve">Pharmacy Name </w:t>
            </w:r>
          </w:p>
        </w:tc>
        <w:tc>
          <w:tcPr>
            <w:tcW w:w="3087" w:type="dxa"/>
            <w:gridSpan w:val="4"/>
            <w:tcBorders>
              <w:top w:val="single" w:sz="4" w:space="0" w:color="808080"/>
              <w:left w:val="single" w:sz="4" w:space="0" w:color="808080"/>
              <w:bottom w:val="single" w:sz="4" w:space="0" w:color="808080"/>
              <w:right w:val="nil"/>
            </w:tcBorders>
          </w:tcPr>
          <w:p w:rsidR="000B2D41" w:rsidRDefault="000B2D41">
            <w:pPr>
              <w:rPr>
                <w:rFonts w:eastAsia="Times New Roman" w:cs="Times New Roman"/>
                <w:bCs/>
                <w:color w:val="404040" w:themeColor="text1" w:themeTint="BF"/>
                <w:sz w:val="24"/>
                <w:szCs w:val="26"/>
              </w:rPr>
            </w:pPr>
          </w:p>
        </w:tc>
        <w:tc>
          <w:tcPr>
            <w:tcW w:w="1141" w:type="dxa"/>
            <w:tcBorders>
              <w:top w:val="single" w:sz="4" w:space="0" w:color="808080"/>
              <w:left w:val="nil"/>
              <w:bottom w:val="single" w:sz="4" w:space="0" w:color="808080"/>
              <w:right w:val="single" w:sz="4" w:space="0" w:color="808080"/>
            </w:tcBorders>
          </w:tcPr>
          <w:p w:rsidR="000B2D41" w:rsidRDefault="000B2D41">
            <w:pPr>
              <w:rPr>
                <w:rFonts w:eastAsia="Times New Roman" w:cs="Times New Roman"/>
                <w:bCs/>
                <w:color w:val="404040" w:themeColor="text1" w:themeTint="BF"/>
                <w:sz w:val="24"/>
                <w:szCs w:val="26"/>
              </w:rPr>
            </w:pPr>
          </w:p>
        </w:tc>
        <w:tc>
          <w:tcPr>
            <w:tcW w:w="1400" w:type="dxa"/>
            <w:gridSpan w:val="5"/>
            <w:tcBorders>
              <w:top w:val="single" w:sz="4" w:space="0" w:color="808080"/>
              <w:left w:val="nil"/>
              <w:bottom w:val="single" w:sz="4" w:space="0" w:color="808080"/>
              <w:right w:val="single" w:sz="4" w:space="0" w:color="808080"/>
            </w:tcBorders>
            <w:hideMark/>
          </w:tcPr>
          <w:p w:rsidR="000B2D41" w:rsidRDefault="000B2D41">
            <w:pPr>
              <w:rPr>
                <w:rFonts w:eastAsia="Times New Roman" w:cs="Times New Roman"/>
                <w:bCs/>
                <w:color w:val="404040" w:themeColor="text1" w:themeTint="BF"/>
                <w:sz w:val="24"/>
                <w:szCs w:val="26"/>
              </w:rPr>
            </w:pPr>
            <w:r>
              <w:rPr>
                <w:color w:val="404040" w:themeColor="text1" w:themeTint="BF"/>
              </w:rPr>
              <w:t>Telephone</w:t>
            </w:r>
          </w:p>
        </w:tc>
        <w:tc>
          <w:tcPr>
            <w:tcW w:w="236" w:type="dxa"/>
            <w:gridSpan w:val="2"/>
            <w:tcBorders>
              <w:top w:val="single" w:sz="4" w:space="0" w:color="808080"/>
              <w:left w:val="single" w:sz="4" w:space="0" w:color="808080"/>
              <w:bottom w:val="single" w:sz="4" w:space="0" w:color="808080"/>
              <w:right w:val="nil"/>
            </w:tcBorders>
          </w:tcPr>
          <w:p w:rsidR="000B2D41" w:rsidRDefault="000B2D41">
            <w:pPr>
              <w:rPr>
                <w:rFonts w:eastAsia="Times New Roman" w:cs="Times New Roman"/>
                <w:bCs/>
                <w:color w:val="404040" w:themeColor="text1" w:themeTint="BF"/>
                <w:sz w:val="24"/>
                <w:szCs w:val="26"/>
              </w:rPr>
            </w:pPr>
          </w:p>
        </w:tc>
        <w:tc>
          <w:tcPr>
            <w:tcW w:w="2158" w:type="dxa"/>
            <w:gridSpan w:val="8"/>
            <w:tcBorders>
              <w:top w:val="single" w:sz="4" w:space="0" w:color="808080"/>
              <w:left w:val="nil"/>
              <w:bottom w:val="single" w:sz="4" w:space="0" w:color="808080"/>
              <w:right w:val="single" w:sz="4" w:space="0" w:color="808080"/>
            </w:tcBorders>
          </w:tcPr>
          <w:p w:rsidR="000B2D41" w:rsidRDefault="000B2D41">
            <w:pPr>
              <w:rPr>
                <w:rFonts w:eastAsia="Times New Roman" w:cs="Times New Roman"/>
                <w:bCs/>
                <w:color w:val="404040" w:themeColor="text1" w:themeTint="BF"/>
                <w:sz w:val="24"/>
                <w:szCs w:val="26"/>
              </w:rPr>
            </w:pPr>
          </w:p>
        </w:tc>
      </w:tr>
      <w:tr w:rsidR="000B2D41" w:rsidTr="000B2D41">
        <w:trPr>
          <w:tblHeader/>
        </w:trPr>
        <w:tc>
          <w:tcPr>
            <w:tcW w:w="2293" w:type="dxa"/>
            <w:tcBorders>
              <w:top w:val="single" w:sz="4" w:space="0" w:color="808080"/>
              <w:left w:val="single" w:sz="4" w:space="0" w:color="808080"/>
              <w:bottom w:val="single" w:sz="4" w:space="0" w:color="808080"/>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t>Pharmacist Name</w:t>
            </w:r>
          </w:p>
        </w:tc>
        <w:tc>
          <w:tcPr>
            <w:tcW w:w="8022" w:type="dxa"/>
            <w:gridSpan w:val="20"/>
            <w:tcBorders>
              <w:top w:val="single" w:sz="4" w:space="0" w:color="808080"/>
              <w:left w:val="single" w:sz="4" w:space="0" w:color="808080"/>
              <w:bottom w:val="single" w:sz="4" w:space="0" w:color="808080"/>
              <w:right w:val="single" w:sz="4" w:space="0" w:color="808080"/>
            </w:tcBorders>
          </w:tcPr>
          <w:p w:rsidR="000B2D41" w:rsidRDefault="000B2D41">
            <w:pPr>
              <w:rPr>
                <w:rFonts w:eastAsia="Times New Roman" w:cs="Times New Roman"/>
                <w:bCs/>
                <w:color w:val="404040" w:themeColor="text1" w:themeTint="BF"/>
                <w:sz w:val="24"/>
                <w:szCs w:val="26"/>
              </w:rPr>
            </w:pPr>
          </w:p>
        </w:tc>
      </w:tr>
      <w:tr w:rsidR="000B2D41" w:rsidTr="000B2D41">
        <w:trPr>
          <w:tblHeader/>
        </w:trPr>
        <w:tc>
          <w:tcPr>
            <w:tcW w:w="2293" w:type="dxa"/>
            <w:tcBorders>
              <w:top w:val="single" w:sz="4" w:space="0" w:color="808080"/>
              <w:left w:val="single" w:sz="4" w:space="0" w:color="808080"/>
              <w:bottom w:val="single" w:sz="4" w:space="0" w:color="808080"/>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proofErr w:type="spellStart"/>
            <w:r>
              <w:rPr>
                <w:color w:val="404040" w:themeColor="text1" w:themeTint="BF"/>
              </w:rPr>
              <w:t>NHSmail</w:t>
            </w:r>
            <w:proofErr w:type="spellEnd"/>
            <w:r>
              <w:rPr>
                <w:color w:val="404040" w:themeColor="text1" w:themeTint="BF"/>
              </w:rPr>
              <w:t xml:space="preserve"> Address</w:t>
            </w:r>
          </w:p>
        </w:tc>
        <w:tc>
          <w:tcPr>
            <w:tcW w:w="8022" w:type="dxa"/>
            <w:gridSpan w:val="20"/>
            <w:tcBorders>
              <w:top w:val="single" w:sz="4" w:space="0" w:color="808080"/>
              <w:left w:val="single" w:sz="4" w:space="0" w:color="808080"/>
              <w:bottom w:val="single" w:sz="4" w:space="0" w:color="808080"/>
              <w:right w:val="single" w:sz="4" w:space="0" w:color="808080"/>
            </w:tcBorders>
          </w:tcPr>
          <w:p w:rsidR="000B2D41" w:rsidRDefault="000B2D41">
            <w:pPr>
              <w:rPr>
                <w:rFonts w:eastAsia="Times New Roman" w:cs="Times New Roman"/>
                <w:bCs/>
                <w:color w:val="404040" w:themeColor="text1" w:themeTint="BF"/>
                <w:sz w:val="24"/>
                <w:szCs w:val="26"/>
              </w:rPr>
            </w:pPr>
          </w:p>
        </w:tc>
      </w:tr>
      <w:tr w:rsidR="000B2D41" w:rsidTr="000B2D41">
        <w:trPr>
          <w:tblHeader/>
        </w:trPr>
        <w:tc>
          <w:tcPr>
            <w:tcW w:w="2293" w:type="dxa"/>
            <w:tcBorders>
              <w:top w:val="single" w:sz="4" w:space="0" w:color="808080"/>
              <w:left w:val="single" w:sz="4" w:space="0" w:color="808080"/>
              <w:bottom w:val="single" w:sz="4" w:space="0" w:color="808080"/>
              <w:right w:val="single" w:sz="4" w:space="0" w:color="808080"/>
            </w:tcBorders>
            <w:hideMark/>
          </w:tcPr>
          <w:p w:rsidR="000B2D41" w:rsidRDefault="000B2D41">
            <w:pPr>
              <w:spacing w:before="120"/>
              <w:rPr>
                <w:rFonts w:eastAsia="Times New Roman" w:cs="Times New Roman"/>
                <w:bCs/>
                <w:color w:val="404040" w:themeColor="text1" w:themeTint="BF"/>
                <w:sz w:val="24"/>
                <w:szCs w:val="26"/>
              </w:rPr>
            </w:pPr>
            <w:r>
              <w:rPr>
                <w:color w:val="404040" w:themeColor="text1" w:themeTint="BF"/>
              </w:rPr>
              <w:lastRenderedPageBreak/>
              <w:t>Address</w:t>
            </w:r>
          </w:p>
        </w:tc>
        <w:tc>
          <w:tcPr>
            <w:tcW w:w="8022" w:type="dxa"/>
            <w:gridSpan w:val="20"/>
            <w:tcBorders>
              <w:top w:val="single" w:sz="4" w:space="0" w:color="808080"/>
              <w:left w:val="single" w:sz="4" w:space="0" w:color="808080"/>
              <w:bottom w:val="single" w:sz="4" w:space="0" w:color="808080"/>
              <w:right w:val="single" w:sz="4" w:space="0" w:color="808080"/>
            </w:tcBorders>
          </w:tcPr>
          <w:p w:rsidR="000B2D41" w:rsidRDefault="000B2D41">
            <w:pPr>
              <w:rPr>
                <w:rFonts w:eastAsia="Times New Roman" w:cs="Times New Roman"/>
                <w:bCs/>
                <w:color w:val="404040" w:themeColor="text1" w:themeTint="BF"/>
                <w:sz w:val="24"/>
                <w:szCs w:val="26"/>
              </w:rPr>
            </w:pPr>
          </w:p>
        </w:tc>
      </w:tr>
    </w:tbl>
    <w:p w:rsidR="000B2D41" w:rsidRDefault="000B2D41" w:rsidP="000B2D41">
      <w:pPr>
        <w:jc w:val="center"/>
        <w:rPr>
          <w:rFonts w:ascii="Arial" w:eastAsia="Times New Roman" w:hAnsi="Arial"/>
          <w:b/>
          <w:bCs/>
          <w:color w:val="404040" w:themeColor="text1" w:themeTint="BF"/>
          <w:sz w:val="28"/>
          <w:szCs w:val="28"/>
          <w:lang w:eastAsia="en-GB"/>
        </w:rPr>
      </w:pPr>
      <w:r>
        <w:rPr>
          <w:b/>
          <w:color w:val="404040" w:themeColor="text1" w:themeTint="BF"/>
          <w:sz w:val="28"/>
          <w:szCs w:val="28"/>
          <w:lang w:eastAsia="en-GB"/>
        </w:rPr>
        <w:t>Confidential</w:t>
      </w:r>
    </w:p>
    <w:p w:rsidR="000B2D41" w:rsidRDefault="000B2D41" w:rsidP="000B2D41">
      <w:pPr>
        <w:pStyle w:val="Heading1"/>
        <w:numPr>
          <w:ilvl w:val="0"/>
          <w:numId w:val="0"/>
        </w:numPr>
        <w:ind w:left="360" w:hanging="360"/>
        <w:rPr>
          <w:color w:val="0072C6"/>
          <w:sz w:val="32"/>
          <w:szCs w:val="32"/>
          <w:lang w:eastAsia="en-US"/>
        </w:rPr>
      </w:pPr>
    </w:p>
    <w:p w:rsidR="000B2D41" w:rsidRDefault="000B2D41" w:rsidP="000B2D41">
      <w:pPr>
        <w:pStyle w:val="Heading1"/>
        <w:numPr>
          <w:ilvl w:val="0"/>
          <w:numId w:val="0"/>
        </w:numPr>
        <w:ind w:left="360" w:hanging="360"/>
      </w:pPr>
      <w:r>
        <w:rPr>
          <w:b w:val="0"/>
          <w:color w:val="0072C6"/>
          <w:kern w:val="32"/>
          <w:sz w:val="32"/>
          <w:szCs w:val="32"/>
        </w:rPr>
        <w:br w:type="page"/>
      </w:r>
      <w:bookmarkStart w:id="22" w:name="_Toc497636512"/>
      <w:r>
        <w:lastRenderedPageBreak/>
        <w:t>Annex C – Key Contacts to be included in a Standard Operating Procedure</w:t>
      </w:r>
      <w:bookmarkEnd w:id="22"/>
    </w:p>
    <w:p w:rsidR="000B2D41" w:rsidRDefault="000B2D41" w:rsidP="000B2D41">
      <w:pPr>
        <w:spacing w:after="120"/>
        <w:rPr>
          <w:b/>
          <w:color w:val="404040" w:themeColor="text1" w:themeTint="BF"/>
          <w:u w:val="single"/>
          <w:lang w:eastAsia="en-GB"/>
        </w:rPr>
      </w:pPr>
    </w:p>
    <w:p w:rsidR="000B2D41" w:rsidRDefault="000B2D41" w:rsidP="000B2D41">
      <w:pPr>
        <w:spacing w:after="120"/>
        <w:rPr>
          <w:b/>
          <w:color w:val="404040" w:themeColor="text1" w:themeTint="BF"/>
          <w:u w:val="single"/>
          <w:lang w:eastAsia="en-GB"/>
        </w:rPr>
      </w:pPr>
      <w:r>
        <w:rPr>
          <w:b/>
          <w:color w:val="404040" w:themeColor="text1" w:themeTint="BF"/>
          <w:u w:val="single"/>
          <w:lang w:eastAsia="en-GB"/>
        </w:rPr>
        <w:t xml:space="preserve">NHS 111 </w:t>
      </w:r>
      <w:proofErr w:type="gramStart"/>
      <w:r>
        <w:rPr>
          <w:b/>
          <w:color w:val="404040" w:themeColor="text1" w:themeTint="BF"/>
          <w:u w:val="single"/>
          <w:lang w:eastAsia="en-GB"/>
        </w:rPr>
        <w:t>Provider</w:t>
      </w:r>
      <w:proofErr w:type="gramEnd"/>
    </w:p>
    <w:p w:rsidR="000B2D41" w:rsidRDefault="000B2D41" w:rsidP="000B2D41">
      <w:pPr>
        <w:spacing w:after="120"/>
        <w:rPr>
          <w:color w:val="404040" w:themeColor="text1" w:themeTint="BF"/>
          <w:lang w:eastAsia="en-GB"/>
        </w:rPr>
      </w:pPr>
      <w:r>
        <w:rPr>
          <w:color w:val="404040" w:themeColor="text1" w:themeTint="BF"/>
          <w:lang w:eastAsia="en-GB"/>
        </w:rPr>
        <w:t xml:space="preserve">Name of </w:t>
      </w:r>
      <w:proofErr w:type="spellStart"/>
      <w:r>
        <w:rPr>
          <w:color w:val="404040" w:themeColor="text1" w:themeTint="BF"/>
          <w:lang w:eastAsia="en-GB"/>
        </w:rPr>
        <w:t>Organisation</w:t>
      </w:r>
      <w:proofErr w:type="spellEnd"/>
      <w:r>
        <w:rPr>
          <w:color w:val="404040" w:themeColor="text1" w:themeTint="BF"/>
          <w:lang w:eastAsia="en-GB"/>
        </w:rPr>
        <w:t xml:space="preserve"> - North East Ambulance Service </w:t>
      </w:r>
    </w:p>
    <w:p w:rsidR="000B2D41" w:rsidRDefault="000B2D41" w:rsidP="000B2D41">
      <w:pPr>
        <w:spacing w:after="120"/>
        <w:rPr>
          <w:color w:val="404040" w:themeColor="text1" w:themeTint="BF"/>
          <w:lang w:eastAsia="en-GB"/>
        </w:rPr>
      </w:pPr>
      <w:r>
        <w:rPr>
          <w:color w:val="404040" w:themeColor="text1" w:themeTint="BF"/>
          <w:lang w:eastAsia="en-GB"/>
        </w:rPr>
        <w:t>Health Pro</w:t>
      </w:r>
      <w:r w:rsidR="00003561">
        <w:rPr>
          <w:color w:val="404040" w:themeColor="text1" w:themeTint="BF"/>
          <w:lang w:eastAsia="en-GB"/>
        </w:rPr>
        <w:t>fessional’s telephone number - Pharmacist Only - call 111 and press *7</w:t>
      </w:r>
    </w:p>
    <w:p w:rsidR="000B2D41" w:rsidRDefault="000B2D41" w:rsidP="000B2D41">
      <w:pPr>
        <w:spacing w:after="120"/>
        <w:rPr>
          <w:b/>
          <w:color w:val="404040" w:themeColor="text1" w:themeTint="BF"/>
          <w:lang w:eastAsia="en-GB"/>
        </w:rPr>
      </w:pPr>
      <w:r>
        <w:rPr>
          <w:b/>
          <w:color w:val="404040" w:themeColor="text1" w:themeTint="BF"/>
          <w:lang w:eastAsia="en-GB"/>
        </w:rPr>
        <w:t>(Note – this number must NOT be shared with the public)</w:t>
      </w:r>
    </w:p>
    <w:p w:rsidR="000B2D41" w:rsidRDefault="000B2D41" w:rsidP="000B2D41">
      <w:pPr>
        <w:spacing w:after="120"/>
        <w:rPr>
          <w:b/>
          <w:color w:val="404040" w:themeColor="text1" w:themeTint="BF"/>
          <w:u w:val="single"/>
          <w:lang w:eastAsia="en-GB"/>
        </w:rPr>
      </w:pPr>
    </w:p>
    <w:p w:rsidR="000B2D41" w:rsidRDefault="000B2D41" w:rsidP="000B2D41">
      <w:pPr>
        <w:spacing w:after="120"/>
        <w:rPr>
          <w:b/>
          <w:color w:val="404040" w:themeColor="text1" w:themeTint="BF"/>
          <w:u w:val="single"/>
          <w:lang w:eastAsia="en-GB"/>
        </w:rPr>
      </w:pPr>
      <w:r>
        <w:rPr>
          <w:b/>
          <w:color w:val="404040" w:themeColor="text1" w:themeTint="BF"/>
          <w:u w:val="single"/>
          <w:lang w:eastAsia="en-GB"/>
        </w:rPr>
        <w:t xml:space="preserve">Local GP </w:t>
      </w:r>
      <w:proofErr w:type="gramStart"/>
      <w:r>
        <w:rPr>
          <w:b/>
          <w:color w:val="404040" w:themeColor="text1" w:themeTint="BF"/>
          <w:u w:val="single"/>
          <w:lang w:eastAsia="en-GB"/>
        </w:rPr>
        <w:t>Out</w:t>
      </w:r>
      <w:proofErr w:type="gramEnd"/>
      <w:r>
        <w:rPr>
          <w:b/>
          <w:color w:val="404040" w:themeColor="text1" w:themeTint="BF"/>
          <w:u w:val="single"/>
          <w:lang w:eastAsia="en-GB"/>
        </w:rPr>
        <w:t xml:space="preserve"> of Hours Provider</w:t>
      </w:r>
      <w:r w:rsidR="00003561">
        <w:rPr>
          <w:b/>
          <w:color w:val="404040" w:themeColor="text1" w:themeTint="BF"/>
          <w:u w:val="single"/>
          <w:lang w:eastAsia="en-GB"/>
        </w:rPr>
        <w:t xml:space="preserve"> (Details to be completed by the pharmacist - research locally)</w:t>
      </w:r>
    </w:p>
    <w:p w:rsidR="000B2D41" w:rsidRDefault="000B2D41" w:rsidP="000B2D41">
      <w:pPr>
        <w:spacing w:after="120"/>
        <w:rPr>
          <w:color w:val="404040" w:themeColor="text1" w:themeTint="BF"/>
          <w:lang w:eastAsia="en-GB"/>
        </w:rPr>
      </w:pPr>
      <w:r>
        <w:rPr>
          <w:color w:val="404040" w:themeColor="text1" w:themeTint="BF"/>
          <w:lang w:eastAsia="en-GB"/>
        </w:rPr>
        <w:t xml:space="preserve">Name of </w:t>
      </w:r>
      <w:proofErr w:type="spellStart"/>
      <w:r>
        <w:rPr>
          <w:color w:val="404040" w:themeColor="text1" w:themeTint="BF"/>
          <w:lang w:eastAsia="en-GB"/>
        </w:rPr>
        <w:t>Organisation</w:t>
      </w:r>
      <w:proofErr w:type="spellEnd"/>
      <w:r>
        <w:rPr>
          <w:color w:val="404040" w:themeColor="text1" w:themeTint="BF"/>
          <w:lang w:eastAsia="en-GB"/>
        </w:rPr>
        <w:t xml:space="preserve"> - </w:t>
      </w:r>
    </w:p>
    <w:p w:rsidR="000B2D41" w:rsidRDefault="000B2D41" w:rsidP="000B2D41">
      <w:pPr>
        <w:spacing w:after="120"/>
        <w:rPr>
          <w:color w:val="404040" w:themeColor="text1" w:themeTint="BF"/>
          <w:lang w:eastAsia="en-GB"/>
        </w:rPr>
      </w:pPr>
      <w:r>
        <w:rPr>
          <w:color w:val="404040" w:themeColor="text1" w:themeTint="BF"/>
          <w:lang w:eastAsia="en-GB"/>
        </w:rPr>
        <w:t xml:space="preserve">Address of </w:t>
      </w:r>
      <w:proofErr w:type="spellStart"/>
      <w:r>
        <w:rPr>
          <w:color w:val="404040" w:themeColor="text1" w:themeTint="BF"/>
          <w:lang w:eastAsia="en-GB"/>
        </w:rPr>
        <w:t>Organisation</w:t>
      </w:r>
      <w:proofErr w:type="spellEnd"/>
      <w:r>
        <w:rPr>
          <w:color w:val="404040" w:themeColor="text1" w:themeTint="BF"/>
          <w:lang w:eastAsia="en-GB"/>
        </w:rPr>
        <w:t xml:space="preserve"> - </w:t>
      </w:r>
    </w:p>
    <w:p w:rsidR="000B2D41" w:rsidRDefault="000B2D41" w:rsidP="000B2D41">
      <w:pPr>
        <w:spacing w:after="120"/>
        <w:rPr>
          <w:color w:val="404040" w:themeColor="text1" w:themeTint="BF"/>
          <w:lang w:eastAsia="en-GB"/>
        </w:rPr>
      </w:pPr>
      <w:r>
        <w:rPr>
          <w:color w:val="404040" w:themeColor="text1" w:themeTint="BF"/>
          <w:lang w:eastAsia="en-GB"/>
        </w:rPr>
        <w:t xml:space="preserve">Public Telephone Number - </w:t>
      </w:r>
    </w:p>
    <w:p w:rsidR="000B2D41" w:rsidRDefault="000B2D41" w:rsidP="000B2D41">
      <w:pPr>
        <w:spacing w:after="120"/>
        <w:rPr>
          <w:color w:val="404040" w:themeColor="text1" w:themeTint="BF"/>
          <w:lang w:eastAsia="en-GB"/>
        </w:rPr>
      </w:pPr>
      <w:r>
        <w:rPr>
          <w:color w:val="404040" w:themeColor="text1" w:themeTint="BF"/>
          <w:lang w:eastAsia="en-GB"/>
        </w:rPr>
        <w:t>Non-Public Telephone Phone Number -</w:t>
      </w:r>
    </w:p>
    <w:p w:rsidR="000B2D41" w:rsidRDefault="000B2D41" w:rsidP="000B2D41">
      <w:pPr>
        <w:spacing w:after="120"/>
        <w:rPr>
          <w:b/>
          <w:color w:val="404040" w:themeColor="text1" w:themeTint="BF"/>
          <w:lang w:eastAsia="en-GB"/>
        </w:rPr>
      </w:pPr>
      <w:r>
        <w:rPr>
          <w:b/>
          <w:color w:val="404040" w:themeColor="text1" w:themeTint="BF"/>
          <w:lang w:eastAsia="en-GB"/>
        </w:rPr>
        <w:t>(Note – this number must NOT be shared with the public)</w:t>
      </w:r>
    </w:p>
    <w:p w:rsidR="000B2D41" w:rsidRDefault="000B2D41" w:rsidP="000B2D41">
      <w:pPr>
        <w:spacing w:after="120"/>
        <w:rPr>
          <w:color w:val="404040" w:themeColor="text1" w:themeTint="BF"/>
          <w:lang w:eastAsia="en-GB"/>
        </w:rPr>
      </w:pPr>
    </w:p>
    <w:p w:rsidR="000B2D41" w:rsidRDefault="000B2D41" w:rsidP="000B2D41">
      <w:pPr>
        <w:spacing w:after="120"/>
        <w:rPr>
          <w:color w:val="404040" w:themeColor="text1" w:themeTint="BF"/>
          <w:lang w:eastAsia="en-GB"/>
        </w:rPr>
      </w:pPr>
      <w:r>
        <w:rPr>
          <w:b/>
          <w:color w:val="404040" w:themeColor="text1" w:themeTint="BF"/>
          <w:u w:val="single"/>
          <w:lang w:eastAsia="en-GB"/>
        </w:rPr>
        <w:t xml:space="preserve">CPRS Project Manager Contact Details: </w:t>
      </w:r>
    </w:p>
    <w:p w:rsidR="000B2D41" w:rsidRDefault="000B2D41" w:rsidP="000B2D41">
      <w:pPr>
        <w:spacing w:after="120"/>
        <w:rPr>
          <w:color w:val="404040" w:themeColor="text1" w:themeTint="BF"/>
          <w:lang w:eastAsia="en-GB"/>
        </w:rPr>
      </w:pPr>
      <w:r>
        <w:rPr>
          <w:color w:val="404040" w:themeColor="text1" w:themeTint="BF"/>
          <w:lang w:eastAsia="en-GB"/>
        </w:rPr>
        <w:t xml:space="preserve">Andre </w:t>
      </w:r>
      <w:proofErr w:type="spellStart"/>
      <w:r>
        <w:rPr>
          <w:color w:val="404040" w:themeColor="text1" w:themeTint="BF"/>
          <w:lang w:eastAsia="en-GB"/>
        </w:rPr>
        <w:t>Yeung</w:t>
      </w:r>
      <w:proofErr w:type="spellEnd"/>
      <w:r>
        <w:rPr>
          <w:color w:val="404040" w:themeColor="text1" w:themeTint="BF"/>
          <w:lang w:eastAsia="en-GB"/>
        </w:rPr>
        <w:t xml:space="preserve"> - 07476228778 (andre.yeung@nhs.net)</w:t>
      </w:r>
    </w:p>
    <w:p w:rsidR="000B2D41" w:rsidRDefault="000B2D41" w:rsidP="000B2D41">
      <w:pPr>
        <w:spacing w:after="120"/>
        <w:rPr>
          <w:b/>
          <w:color w:val="404040" w:themeColor="text1" w:themeTint="BF"/>
          <w:u w:val="single"/>
          <w:lang w:eastAsia="en-GB"/>
        </w:rPr>
      </w:pPr>
    </w:p>
    <w:p w:rsidR="000B2D41" w:rsidRDefault="000B2D41" w:rsidP="000B2D41">
      <w:pPr>
        <w:spacing w:after="120"/>
        <w:rPr>
          <w:b/>
          <w:color w:val="404040" w:themeColor="text1" w:themeTint="BF"/>
          <w:u w:val="single"/>
          <w:lang w:eastAsia="en-GB"/>
        </w:rPr>
      </w:pPr>
      <w:r>
        <w:rPr>
          <w:b/>
          <w:color w:val="404040" w:themeColor="text1" w:themeTint="BF"/>
          <w:u w:val="single"/>
          <w:lang w:eastAsia="en-GB"/>
        </w:rPr>
        <w:t>Mobile Directory of Service</w:t>
      </w:r>
    </w:p>
    <w:p w:rsidR="000B2D41" w:rsidRDefault="000B2D41" w:rsidP="000B2D41">
      <w:pPr>
        <w:spacing w:after="120"/>
        <w:rPr>
          <w:b/>
          <w:color w:val="404040" w:themeColor="text1" w:themeTint="BF"/>
          <w:lang w:eastAsia="en-GB"/>
        </w:rPr>
      </w:pPr>
      <w:r>
        <w:rPr>
          <w:b/>
          <w:color w:val="404040" w:themeColor="text1" w:themeTint="BF"/>
          <w:lang w:eastAsia="en-GB"/>
        </w:rPr>
        <w:t xml:space="preserve">Which Mobile </w:t>
      </w:r>
      <w:proofErr w:type="spellStart"/>
      <w:r>
        <w:rPr>
          <w:b/>
          <w:color w:val="404040" w:themeColor="text1" w:themeTint="BF"/>
          <w:lang w:eastAsia="en-GB"/>
        </w:rPr>
        <w:t>DoS</w:t>
      </w:r>
      <w:proofErr w:type="spellEnd"/>
      <w:r>
        <w:rPr>
          <w:b/>
          <w:color w:val="404040" w:themeColor="text1" w:themeTint="BF"/>
          <w:lang w:eastAsia="en-GB"/>
        </w:rPr>
        <w:t xml:space="preserve"> is used in the area?</w:t>
      </w:r>
      <w:r w:rsidR="00003561">
        <w:rPr>
          <w:b/>
          <w:color w:val="404040" w:themeColor="text1" w:themeTint="BF"/>
          <w:lang w:eastAsia="en-GB"/>
        </w:rPr>
        <w:t xml:space="preserve">  (Complete the below if available)</w:t>
      </w:r>
    </w:p>
    <w:p w:rsidR="000B2D41" w:rsidRDefault="000B2D41" w:rsidP="000B2D41">
      <w:pPr>
        <w:spacing w:after="120"/>
        <w:rPr>
          <w:color w:val="404040" w:themeColor="text1" w:themeTint="BF"/>
          <w:lang w:eastAsia="en-GB"/>
        </w:rPr>
      </w:pPr>
      <w:r>
        <w:rPr>
          <w:color w:val="404040" w:themeColor="text1" w:themeTint="BF"/>
          <w:lang w:eastAsia="en-GB"/>
        </w:rPr>
        <w:t>NHS Mobile Directory of Services (</w:t>
      </w:r>
      <w:hyperlink r:id="rId40" w:history="1">
        <w:r>
          <w:rPr>
            <w:rStyle w:val="Hyperlink"/>
            <w:color w:val="404040" w:themeColor="text1" w:themeTint="BF"/>
            <w:lang w:eastAsia="en-GB"/>
          </w:rPr>
          <w:t>www.pathwaysdos.nhs.uk</w:t>
        </w:r>
      </w:hyperlink>
      <w:r>
        <w:rPr>
          <w:color w:val="404040" w:themeColor="text1" w:themeTint="BF"/>
          <w:lang w:eastAsia="en-GB"/>
        </w:rPr>
        <w:t>)</w:t>
      </w:r>
      <w:r>
        <w:rPr>
          <w:b/>
          <w:color w:val="404040" w:themeColor="text1" w:themeTint="BF"/>
        </w:rPr>
        <w:t xml:space="preserve"> </w:t>
      </w:r>
      <w:r>
        <w:rPr>
          <w:b/>
          <w:color w:val="404040" w:themeColor="text1" w:themeTint="BF"/>
          <w:lang w:eastAsia="en-GB"/>
        </w:rPr>
        <w:fldChar w:fldCharType="begin">
          <w:ffData>
            <w:name w:val="Check1"/>
            <w:enabled/>
            <w:calcOnExit w:val="0"/>
            <w:checkBox>
              <w:sizeAuto/>
              <w:default w:val="0"/>
            </w:checkBox>
          </w:ffData>
        </w:fldChar>
      </w:r>
      <w:r>
        <w:rPr>
          <w:b/>
          <w:color w:val="404040" w:themeColor="text1" w:themeTint="BF"/>
          <w:lang w:eastAsia="en-GB"/>
        </w:rPr>
        <w:instrText xml:space="preserve"> FORMCHECKBOX </w:instrText>
      </w:r>
      <w:r>
        <w:rPr>
          <w:b/>
          <w:color w:val="404040" w:themeColor="text1" w:themeTint="BF"/>
          <w:lang w:eastAsia="en-GB"/>
        </w:rPr>
      </w:r>
      <w:r>
        <w:rPr>
          <w:b/>
          <w:color w:val="404040" w:themeColor="text1" w:themeTint="BF"/>
          <w:lang w:eastAsia="en-GB"/>
        </w:rPr>
        <w:fldChar w:fldCharType="end"/>
      </w:r>
      <w:r>
        <w:rPr>
          <w:color w:val="404040" w:themeColor="text1" w:themeTint="BF"/>
          <w:lang w:eastAsia="en-GB"/>
        </w:rPr>
        <w:t xml:space="preserve">      or </w:t>
      </w:r>
      <w:proofErr w:type="spellStart"/>
      <w:r>
        <w:rPr>
          <w:color w:val="404040" w:themeColor="text1" w:themeTint="BF"/>
          <w:lang w:eastAsia="en-GB"/>
        </w:rPr>
        <w:t>MiDoS</w:t>
      </w:r>
      <w:proofErr w:type="spellEnd"/>
      <w:r>
        <w:rPr>
          <w:color w:val="404040" w:themeColor="text1" w:themeTint="BF"/>
          <w:lang w:eastAsia="en-GB"/>
        </w:rPr>
        <w:t xml:space="preserve"> </w:t>
      </w:r>
      <w:r>
        <w:rPr>
          <w:b/>
          <w:color w:val="404040" w:themeColor="text1" w:themeTint="BF"/>
          <w:lang w:eastAsia="en-GB"/>
        </w:rPr>
        <w:fldChar w:fldCharType="begin">
          <w:ffData>
            <w:name w:val="Check1"/>
            <w:enabled/>
            <w:calcOnExit w:val="0"/>
            <w:checkBox>
              <w:sizeAuto/>
              <w:default w:val="0"/>
            </w:checkBox>
          </w:ffData>
        </w:fldChar>
      </w:r>
      <w:r>
        <w:rPr>
          <w:b/>
          <w:color w:val="404040" w:themeColor="text1" w:themeTint="BF"/>
          <w:lang w:eastAsia="en-GB"/>
        </w:rPr>
        <w:instrText xml:space="preserve"> FORMCHECKBOX </w:instrText>
      </w:r>
      <w:r>
        <w:rPr>
          <w:b/>
          <w:color w:val="404040" w:themeColor="text1" w:themeTint="BF"/>
          <w:lang w:eastAsia="en-GB"/>
        </w:rPr>
      </w:r>
      <w:r>
        <w:rPr>
          <w:b/>
          <w:color w:val="404040" w:themeColor="text1" w:themeTint="BF"/>
          <w:lang w:eastAsia="en-GB"/>
        </w:rPr>
        <w:fldChar w:fldCharType="end"/>
      </w:r>
      <w:r>
        <w:rPr>
          <w:color w:val="404040" w:themeColor="text1" w:themeTint="BF"/>
          <w:lang w:eastAsia="en-GB"/>
        </w:rPr>
        <w:t xml:space="preserve">  </w:t>
      </w:r>
    </w:p>
    <w:p w:rsidR="000B2D41" w:rsidRDefault="000B2D41" w:rsidP="000B2D41">
      <w:pPr>
        <w:spacing w:after="120"/>
        <w:rPr>
          <w:color w:val="404040" w:themeColor="text1" w:themeTint="BF"/>
          <w:lang w:eastAsia="en-GB"/>
        </w:rPr>
      </w:pPr>
      <w:r>
        <w:rPr>
          <w:b/>
          <w:color w:val="404040" w:themeColor="text1" w:themeTint="BF"/>
          <w:lang w:eastAsia="en-GB"/>
        </w:rPr>
        <w:t xml:space="preserve">Log-in details: - </w:t>
      </w:r>
      <w:r w:rsidR="00003561">
        <w:rPr>
          <w:color w:val="404040" w:themeColor="text1" w:themeTint="BF"/>
          <w:lang w:eastAsia="en-GB"/>
        </w:rPr>
        <w:t>USERNAME:</w:t>
      </w:r>
    </w:p>
    <w:p w:rsidR="000B2D41" w:rsidRDefault="000B2D41" w:rsidP="000B2D41">
      <w:pPr>
        <w:spacing w:after="120"/>
        <w:rPr>
          <w:color w:val="404040" w:themeColor="text1" w:themeTint="BF"/>
          <w:lang w:eastAsia="en-GB"/>
        </w:rPr>
      </w:pPr>
      <w:r>
        <w:rPr>
          <w:color w:val="404040" w:themeColor="text1" w:themeTint="BF"/>
          <w:lang w:eastAsia="en-GB"/>
        </w:rPr>
        <w:t>PASSWORD HINT</w:t>
      </w:r>
      <w:r w:rsidR="00003561">
        <w:rPr>
          <w:color w:val="404040" w:themeColor="text1" w:themeTint="BF"/>
          <w:lang w:eastAsia="en-GB"/>
        </w:rPr>
        <w:t>:</w:t>
      </w:r>
    </w:p>
    <w:p w:rsidR="000B2D41" w:rsidRDefault="000B2D41" w:rsidP="000B2D41">
      <w:pPr>
        <w:spacing w:after="120"/>
        <w:rPr>
          <w:b/>
          <w:color w:val="404040" w:themeColor="text1" w:themeTint="BF"/>
          <w:lang w:eastAsia="en-GB"/>
        </w:rPr>
      </w:pPr>
      <w:r>
        <w:rPr>
          <w:b/>
          <w:color w:val="404040" w:themeColor="text1" w:themeTint="BF"/>
          <w:lang w:eastAsia="en-GB"/>
        </w:rPr>
        <w:t>(Note – these details are specific to this pharmacy and should not be shared)</w:t>
      </w:r>
    </w:p>
    <w:p w:rsidR="000B2D41" w:rsidRDefault="000B2D41" w:rsidP="000B2D41">
      <w:pPr>
        <w:spacing w:after="120"/>
        <w:rPr>
          <w:b/>
          <w:color w:val="404040" w:themeColor="text1" w:themeTint="BF"/>
          <w:u w:val="single"/>
          <w:lang w:eastAsia="en-GB"/>
        </w:rPr>
      </w:pPr>
    </w:p>
    <w:p w:rsidR="000B2D41" w:rsidRDefault="000B2D41" w:rsidP="000B2D41">
      <w:pPr>
        <w:spacing w:after="120"/>
        <w:rPr>
          <w:color w:val="404040" w:themeColor="text1" w:themeTint="BF"/>
          <w:lang w:eastAsia="en-GB"/>
        </w:rPr>
      </w:pPr>
      <w:r>
        <w:rPr>
          <w:b/>
          <w:color w:val="404040" w:themeColor="text1" w:themeTint="BF"/>
          <w:u w:val="single"/>
          <w:lang w:eastAsia="en-GB"/>
        </w:rPr>
        <w:t xml:space="preserve">Key NHS England contacts: </w:t>
      </w:r>
    </w:p>
    <w:p w:rsidR="000B2D41" w:rsidRDefault="000B2D41" w:rsidP="000B2D41">
      <w:pPr>
        <w:spacing w:after="120"/>
        <w:rPr>
          <w:rFonts w:cs="Arial"/>
          <w:szCs w:val="24"/>
        </w:rPr>
      </w:pPr>
      <w:proofErr w:type="gramStart"/>
      <w:r>
        <w:rPr>
          <w:color w:val="404040" w:themeColor="text1" w:themeTint="BF"/>
          <w:lang w:eastAsia="en-GB"/>
        </w:rPr>
        <w:t>Local commissioning team (Linda Bosher) - 0113 824 7233.</w:t>
      </w:r>
      <w:proofErr w:type="gramEnd"/>
      <w:r>
        <w:rPr>
          <w:rFonts w:cs="Arial"/>
          <w:szCs w:val="24"/>
        </w:rPr>
        <w:t xml:space="preserve"> </w:t>
      </w:r>
    </w:p>
    <w:p w:rsidR="000B2D41" w:rsidRDefault="000B2D41" w:rsidP="000B2D41">
      <w:pPr>
        <w:pStyle w:val="Heading1"/>
        <w:numPr>
          <w:ilvl w:val="0"/>
          <w:numId w:val="0"/>
        </w:numPr>
        <w:ind w:left="360" w:hanging="360"/>
        <w:rPr>
          <w:szCs w:val="32"/>
        </w:rPr>
      </w:pPr>
    </w:p>
    <w:p w:rsidR="000B2D41" w:rsidRDefault="000B2D41" w:rsidP="000B2D41">
      <w:pPr>
        <w:pStyle w:val="Heading1"/>
        <w:numPr>
          <w:ilvl w:val="0"/>
          <w:numId w:val="0"/>
        </w:numPr>
        <w:ind w:left="360" w:hanging="360"/>
      </w:pPr>
      <w:r>
        <w:rPr>
          <w:b w:val="0"/>
          <w:color w:val="0072C6"/>
          <w:kern w:val="32"/>
          <w:sz w:val="32"/>
          <w:szCs w:val="32"/>
        </w:rPr>
        <w:br w:type="page"/>
      </w:r>
      <w:bookmarkStart w:id="23" w:name="_Toc497636513"/>
      <w:r>
        <w:lastRenderedPageBreak/>
        <w:t>Annex D – List of possible symptoms groups identified for referral to a community pharmacist</w:t>
      </w:r>
      <w:bookmarkEnd w:id="23"/>
    </w:p>
    <w:p w:rsidR="000B2D41" w:rsidRDefault="000B2D41" w:rsidP="000B2D41">
      <w:pPr>
        <w:pStyle w:val="BodyA"/>
        <w:spacing w:after="0" w:line="240" w:lineRule="auto"/>
        <w:rPr>
          <w:rFonts w:ascii="Arial" w:hAnsi="Arial"/>
        </w:rPr>
      </w:pPr>
    </w:p>
    <w:p w:rsidR="000B2D41" w:rsidRDefault="000B2D41" w:rsidP="000B2D41">
      <w:pPr>
        <w:pStyle w:val="BodyA"/>
        <w:spacing w:after="0" w:line="240" w:lineRule="auto"/>
        <w:rPr>
          <w:rFonts w:ascii="Arial" w:hAnsi="Arial"/>
        </w:rPr>
      </w:pPr>
      <w:r>
        <w:rPr>
          <w:rFonts w:ascii="Arial" w:hAnsi="Arial"/>
        </w:rPr>
        <w:t xml:space="preserve">[This list is not exhaustive but reflects the expected case mix based on current NHS 111 calls] </w:t>
      </w:r>
    </w:p>
    <w:p w:rsidR="000B2D41" w:rsidRDefault="000B2D41" w:rsidP="000B2D41">
      <w:pPr>
        <w:pStyle w:val="BodyA"/>
        <w:spacing w:after="0" w:line="240" w:lineRule="auto"/>
        <w:rPr>
          <w:rFonts w:ascii="Arial" w:hAnsi="Arial"/>
        </w:rPr>
      </w:pPr>
    </w:p>
    <w:p w:rsidR="000B2D41" w:rsidRDefault="000B2D41" w:rsidP="000B2D41">
      <w:pPr>
        <w:pStyle w:val="BodyA"/>
        <w:spacing w:after="0" w:line="240" w:lineRule="auto"/>
        <w:rPr>
          <w:rFonts w:ascii="Arial" w:eastAsia="Arial" w:hAnsi="Arial" w:cs="Arial"/>
        </w:rPr>
      </w:pPr>
      <w:r>
        <w:rPr>
          <w:rFonts w:ascii="Arial" w:hAnsi="Arial"/>
        </w:rPr>
        <w:t xml:space="preserve">Acne, Spots and Pimples </w:t>
      </w:r>
    </w:p>
    <w:p w:rsidR="000B2D41" w:rsidRDefault="000B2D41" w:rsidP="000B2D41">
      <w:pPr>
        <w:pStyle w:val="BodyA"/>
        <w:spacing w:after="0" w:line="240" w:lineRule="auto"/>
        <w:rPr>
          <w:rFonts w:ascii="Arial" w:eastAsia="Arial" w:hAnsi="Arial" w:cs="Arial"/>
          <w:lang w:val="fr-FR"/>
        </w:rPr>
      </w:pPr>
      <w:proofErr w:type="spellStart"/>
      <w:r>
        <w:rPr>
          <w:rFonts w:ascii="Arial" w:hAnsi="Arial"/>
          <w:lang w:val="fr-FR"/>
        </w:rPr>
        <w:t>Allergic</w:t>
      </w:r>
      <w:proofErr w:type="spellEnd"/>
      <w:r>
        <w:rPr>
          <w:rFonts w:ascii="Arial" w:hAnsi="Arial"/>
          <w:lang w:val="fr-FR"/>
        </w:rPr>
        <w:t xml:space="preserve"> </w:t>
      </w:r>
      <w:proofErr w:type="spellStart"/>
      <w:r>
        <w:rPr>
          <w:rFonts w:ascii="Arial" w:hAnsi="Arial"/>
          <w:lang w:val="fr-FR"/>
        </w:rPr>
        <w:t>Reaction</w:t>
      </w:r>
      <w:proofErr w:type="spellEnd"/>
      <w:r>
        <w:rPr>
          <w:rFonts w:ascii="Arial" w:hAnsi="Arial"/>
          <w:lang w:val="fr-FR"/>
        </w:rPr>
        <w:t xml:space="preserve"> </w:t>
      </w:r>
    </w:p>
    <w:p w:rsidR="000B2D41" w:rsidRDefault="000B2D41" w:rsidP="000B2D41">
      <w:pPr>
        <w:pStyle w:val="BodyA"/>
        <w:spacing w:after="0" w:line="240" w:lineRule="auto"/>
        <w:rPr>
          <w:rFonts w:ascii="Arial" w:eastAsia="Arial" w:hAnsi="Arial" w:cs="Arial"/>
        </w:rPr>
      </w:pPr>
      <w:r>
        <w:rPr>
          <w:rFonts w:ascii="Arial" w:hAnsi="Arial"/>
        </w:rPr>
        <w:t xml:space="preserve">Ankle or Foot Pain or Swelling </w:t>
      </w:r>
    </w:p>
    <w:p w:rsidR="000B2D41" w:rsidRDefault="000B2D41" w:rsidP="000B2D41">
      <w:pPr>
        <w:pStyle w:val="BodyA"/>
        <w:spacing w:after="0" w:line="240" w:lineRule="auto"/>
        <w:rPr>
          <w:rFonts w:ascii="Arial" w:eastAsia="Arial" w:hAnsi="Arial" w:cs="Arial"/>
        </w:rPr>
      </w:pPr>
      <w:r>
        <w:rPr>
          <w:rFonts w:ascii="Arial" w:hAnsi="Arial"/>
        </w:rPr>
        <w:t>Athlete's Foot PC assessment and management capability, minor condition</w:t>
      </w:r>
    </w:p>
    <w:p w:rsidR="000B2D41" w:rsidRDefault="000B2D41" w:rsidP="000B2D41">
      <w:pPr>
        <w:pStyle w:val="BodyA"/>
        <w:spacing w:after="0" w:line="240" w:lineRule="auto"/>
        <w:rPr>
          <w:rFonts w:ascii="Arial" w:eastAsia="Arial" w:hAnsi="Arial" w:cs="Arial"/>
        </w:rPr>
      </w:pPr>
      <w:r>
        <w:rPr>
          <w:rFonts w:ascii="Arial" w:hAnsi="Arial"/>
        </w:rPr>
        <w:t xml:space="preserve">Athlete's Foot Bites or Stings, Insect or Spider </w:t>
      </w:r>
    </w:p>
    <w:p w:rsidR="000B2D41" w:rsidRDefault="000B2D41" w:rsidP="000B2D41">
      <w:pPr>
        <w:pStyle w:val="BodyA"/>
        <w:spacing w:after="0" w:line="240" w:lineRule="auto"/>
        <w:rPr>
          <w:rFonts w:ascii="Arial" w:eastAsia="Arial" w:hAnsi="Arial" w:cs="Arial"/>
          <w:lang w:val="fr-FR"/>
        </w:rPr>
      </w:pPr>
      <w:r>
        <w:rPr>
          <w:rFonts w:ascii="Arial" w:hAnsi="Arial"/>
          <w:lang w:val="fr-FR"/>
        </w:rPr>
        <w:t>Blisters</w:t>
      </w:r>
    </w:p>
    <w:p w:rsidR="000B2D41" w:rsidRDefault="000B2D41" w:rsidP="000B2D41">
      <w:pPr>
        <w:pStyle w:val="BodyA"/>
        <w:spacing w:after="0" w:line="240" w:lineRule="auto"/>
        <w:rPr>
          <w:rFonts w:ascii="Arial" w:eastAsia="Arial" w:hAnsi="Arial" w:cs="Arial"/>
          <w:lang w:val="fr-FR"/>
        </w:rPr>
      </w:pPr>
      <w:r>
        <w:rPr>
          <w:rFonts w:ascii="Arial" w:hAnsi="Arial"/>
          <w:lang w:val="fr-FR"/>
        </w:rPr>
        <w:t>Constipation</w:t>
      </w:r>
    </w:p>
    <w:p w:rsidR="000B2D41" w:rsidRDefault="000B2D41" w:rsidP="000B2D41">
      <w:pPr>
        <w:pStyle w:val="BodyA"/>
        <w:spacing w:after="0" w:line="240" w:lineRule="auto"/>
        <w:rPr>
          <w:rFonts w:ascii="Arial" w:eastAsia="Arial" w:hAnsi="Arial" w:cs="Arial"/>
          <w:lang w:val="nl-NL"/>
        </w:rPr>
      </w:pPr>
      <w:r>
        <w:rPr>
          <w:rFonts w:ascii="Arial" w:hAnsi="Arial"/>
          <w:lang w:val="nl-NL"/>
        </w:rPr>
        <w:t xml:space="preserve">Diarrhoea </w:t>
      </w:r>
    </w:p>
    <w:p w:rsidR="000B2D41" w:rsidRDefault="000B2D41" w:rsidP="000B2D41">
      <w:pPr>
        <w:pStyle w:val="BodyA"/>
        <w:spacing w:after="0" w:line="240" w:lineRule="auto"/>
        <w:rPr>
          <w:rFonts w:ascii="Arial" w:eastAsia="Arial" w:hAnsi="Arial" w:cs="Arial"/>
        </w:rPr>
      </w:pPr>
      <w:r>
        <w:rPr>
          <w:rFonts w:ascii="Arial" w:hAnsi="Arial"/>
        </w:rPr>
        <w:t xml:space="preserve">Ear Discharge or Ear Wax </w:t>
      </w:r>
    </w:p>
    <w:p w:rsidR="000B2D41" w:rsidRDefault="000B2D41" w:rsidP="000B2D41">
      <w:pPr>
        <w:pStyle w:val="BodyA"/>
        <w:spacing w:after="0" w:line="240" w:lineRule="auto"/>
        <w:rPr>
          <w:rFonts w:ascii="Arial" w:eastAsia="Arial" w:hAnsi="Arial" w:cs="Arial"/>
        </w:rPr>
      </w:pPr>
      <w:r>
        <w:rPr>
          <w:rFonts w:ascii="Arial" w:hAnsi="Arial"/>
        </w:rPr>
        <w:t>Earache</w:t>
      </w:r>
    </w:p>
    <w:p w:rsidR="000B2D41" w:rsidRDefault="000B2D41" w:rsidP="000B2D41">
      <w:pPr>
        <w:pStyle w:val="BodyA"/>
        <w:spacing w:after="0" w:line="240" w:lineRule="auto"/>
        <w:rPr>
          <w:rFonts w:ascii="Arial" w:eastAsia="Arial" w:hAnsi="Arial" w:cs="Arial"/>
        </w:rPr>
      </w:pPr>
      <w:r>
        <w:rPr>
          <w:rFonts w:ascii="Arial" w:hAnsi="Arial"/>
        </w:rPr>
        <w:t xml:space="preserve">Eye, Red or Irritable </w:t>
      </w:r>
    </w:p>
    <w:p w:rsidR="000B2D41" w:rsidRDefault="000B2D41" w:rsidP="000B2D41">
      <w:pPr>
        <w:pStyle w:val="BodyA"/>
        <w:spacing w:after="0" w:line="240" w:lineRule="auto"/>
        <w:rPr>
          <w:rFonts w:ascii="Arial" w:eastAsia="Arial" w:hAnsi="Arial" w:cs="Arial"/>
        </w:rPr>
      </w:pPr>
      <w:r>
        <w:rPr>
          <w:rFonts w:ascii="Arial" w:hAnsi="Arial"/>
        </w:rPr>
        <w:t xml:space="preserve">Eye, Sticky or Watery </w:t>
      </w:r>
    </w:p>
    <w:p w:rsidR="000B2D41" w:rsidRDefault="000B2D41" w:rsidP="000B2D41">
      <w:pPr>
        <w:pStyle w:val="BodyA"/>
        <w:spacing w:after="0" w:line="240" w:lineRule="auto"/>
        <w:rPr>
          <w:rFonts w:ascii="Arial" w:eastAsia="Arial" w:hAnsi="Arial" w:cs="Arial"/>
        </w:rPr>
      </w:pPr>
      <w:r>
        <w:rPr>
          <w:rFonts w:ascii="Arial" w:hAnsi="Arial"/>
        </w:rPr>
        <w:t>Eyelid Problems</w:t>
      </w:r>
    </w:p>
    <w:p w:rsidR="000B2D41" w:rsidRDefault="000B2D41" w:rsidP="000B2D41">
      <w:pPr>
        <w:pStyle w:val="BodyA"/>
        <w:spacing w:after="0" w:line="240" w:lineRule="auto"/>
        <w:rPr>
          <w:rFonts w:ascii="Arial" w:eastAsia="Arial" w:hAnsi="Arial" w:cs="Arial"/>
        </w:rPr>
      </w:pPr>
      <w:r>
        <w:rPr>
          <w:rFonts w:ascii="Arial" w:hAnsi="Arial"/>
        </w:rPr>
        <w:t xml:space="preserve">Failed Contraception </w:t>
      </w:r>
    </w:p>
    <w:p w:rsidR="000B2D41" w:rsidRDefault="000B2D41" w:rsidP="000B2D41">
      <w:pPr>
        <w:pStyle w:val="BodyA"/>
        <w:spacing w:after="0" w:line="240" w:lineRule="auto"/>
        <w:rPr>
          <w:rFonts w:ascii="Arial" w:eastAsia="Arial" w:hAnsi="Arial" w:cs="Arial"/>
        </w:rPr>
      </w:pPr>
      <w:r>
        <w:rPr>
          <w:rFonts w:ascii="Arial" w:hAnsi="Arial"/>
        </w:rPr>
        <w:t>Hair loss PC assessment and management capability, minor condition</w:t>
      </w:r>
    </w:p>
    <w:p w:rsidR="000B2D41" w:rsidRDefault="000B2D41" w:rsidP="000B2D41">
      <w:pPr>
        <w:pStyle w:val="BodyA"/>
        <w:spacing w:after="0" w:line="240" w:lineRule="auto"/>
        <w:rPr>
          <w:rFonts w:ascii="Arial" w:eastAsia="Arial" w:hAnsi="Arial" w:cs="Arial"/>
          <w:lang w:val="de-DE"/>
        </w:rPr>
      </w:pPr>
      <w:r>
        <w:rPr>
          <w:rFonts w:ascii="Arial" w:hAnsi="Arial"/>
          <w:lang w:val="de-DE"/>
        </w:rPr>
        <w:t xml:space="preserve">Headache </w:t>
      </w:r>
    </w:p>
    <w:p w:rsidR="000B2D41" w:rsidRDefault="000B2D41" w:rsidP="000B2D41">
      <w:pPr>
        <w:pStyle w:val="BodyA"/>
        <w:spacing w:after="0" w:line="240" w:lineRule="auto"/>
        <w:rPr>
          <w:rFonts w:ascii="Arial" w:eastAsia="Arial" w:hAnsi="Arial" w:cs="Arial"/>
        </w:rPr>
      </w:pPr>
      <w:r>
        <w:rPr>
          <w:rFonts w:ascii="Arial" w:hAnsi="Arial"/>
        </w:rPr>
        <w:t xml:space="preserve">Hearing Problems or Blocked Ear </w:t>
      </w:r>
    </w:p>
    <w:p w:rsidR="000B2D41" w:rsidRDefault="000B2D41" w:rsidP="000B2D41">
      <w:pPr>
        <w:pStyle w:val="BodyA"/>
        <w:spacing w:after="0" w:line="240" w:lineRule="auto"/>
        <w:rPr>
          <w:rFonts w:ascii="Arial" w:eastAsia="Arial" w:hAnsi="Arial" w:cs="Arial"/>
        </w:rPr>
      </w:pPr>
      <w:r>
        <w:rPr>
          <w:rFonts w:ascii="Arial" w:hAnsi="Arial"/>
        </w:rPr>
        <w:t xml:space="preserve">Hip, Thigh or Buttock Pain or Swelling Itch </w:t>
      </w:r>
    </w:p>
    <w:p w:rsidR="000B2D41" w:rsidRDefault="000B2D41" w:rsidP="000B2D41">
      <w:pPr>
        <w:pStyle w:val="BodyA"/>
        <w:spacing w:after="0" w:line="240" w:lineRule="auto"/>
        <w:rPr>
          <w:rFonts w:ascii="Arial" w:eastAsia="Arial" w:hAnsi="Arial" w:cs="Arial"/>
        </w:rPr>
      </w:pPr>
      <w:r>
        <w:rPr>
          <w:rFonts w:ascii="Arial" w:hAnsi="Arial"/>
        </w:rPr>
        <w:t xml:space="preserve">Knee or Lower Leg Pain </w:t>
      </w:r>
    </w:p>
    <w:p w:rsidR="000B2D41" w:rsidRDefault="000B2D41" w:rsidP="000B2D41">
      <w:pPr>
        <w:pStyle w:val="BodyA"/>
        <w:spacing w:after="0" w:line="240" w:lineRule="auto"/>
        <w:rPr>
          <w:rFonts w:ascii="Arial" w:eastAsia="Arial" w:hAnsi="Arial" w:cs="Arial"/>
        </w:rPr>
      </w:pPr>
      <w:r>
        <w:rPr>
          <w:rFonts w:ascii="Arial" w:hAnsi="Arial"/>
        </w:rPr>
        <w:t xml:space="preserve">Lower Back Pain </w:t>
      </w:r>
    </w:p>
    <w:p w:rsidR="000B2D41" w:rsidRDefault="000B2D41" w:rsidP="000B2D41">
      <w:pPr>
        <w:pStyle w:val="BodyA"/>
        <w:spacing w:after="0" w:line="240" w:lineRule="auto"/>
        <w:rPr>
          <w:rFonts w:ascii="Arial" w:eastAsia="Arial" w:hAnsi="Arial" w:cs="Arial"/>
        </w:rPr>
      </w:pPr>
      <w:r>
        <w:rPr>
          <w:rFonts w:ascii="Arial" w:hAnsi="Arial"/>
        </w:rPr>
        <w:t xml:space="preserve">Lower Limb Pain or Swelling </w:t>
      </w:r>
    </w:p>
    <w:p w:rsidR="000B2D41" w:rsidRDefault="000B2D41" w:rsidP="000B2D41">
      <w:pPr>
        <w:pStyle w:val="BodyA"/>
        <w:spacing w:after="0" w:line="240" w:lineRule="auto"/>
        <w:rPr>
          <w:rFonts w:ascii="Arial" w:eastAsia="Arial" w:hAnsi="Arial" w:cs="Arial"/>
        </w:rPr>
      </w:pPr>
      <w:r>
        <w:rPr>
          <w:rFonts w:ascii="Arial" w:hAnsi="Arial"/>
        </w:rPr>
        <w:t xml:space="preserve">Mouth Ulcers </w:t>
      </w:r>
    </w:p>
    <w:p w:rsidR="000B2D41" w:rsidRDefault="000B2D41" w:rsidP="000B2D41">
      <w:pPr>
        <w:pStyle w:val="BodyA"/>
        <w:spacing w:after="0" w:line="240" w:lineRule="auto"/>
        <w:rPr>
          <w:rFonts w:ascii="Arial" w:eastAsia="Arial" w:hAnsi="Arial" w:cs="Arial"/>
          <w:lang w:val="it-IT"/>
        </w:rPr>
      </w:pPr>
      <w:r>
        <w:rPr>
          <w:rFonts w:ascii="Arial" w:hAnsi="Arial"/>
          <w:lang w:val="it-IT"/>
        </w:rPr>
        <w:t xml:space="preserve">Nasal Congestion </w:t>
      </w:r>
    </w:p>
    <w:p w:rsidR="000B2D41" w:rsidRDefault="000B2D41" w:rsidP="000B2D41">
      <w:pPr>
        <w:pStyle w:val="BodyA"/>
        <w:spacing w:after="0" w:line="240" w:lineRule="auto"/>
        <w:rPr>
          <w:rFonts w:ascii="Arial" w:eastAsia="Arial" w:hAnsi="Arial" w:cs="Arial"/>
          <w:lang w:val="es-ES_tradnl"/>
        </w:rPr>
      </w:pPr>
      <w:r>
        <w:rPr>
          <w:rFonts w:ascii="Arial" w:hAnsi="Arial"/>
          <w:lang w:val="es-ES_tradnl"/>
        </w:rPr>
        <w:t xml:space="preserve">Rectal </w:t>
      </w:r>
      <w:proofErr w:type="spellStart"/>
      <w:r>
        <w:rPr>
          <w:rFonts w:ascii="Arial" w:hAnsi="Arial"/>
          <w:lang w:val="es-ES_tradnl"/>
        </w:rPr>
        <w:t>Pain</w:t>
      </w:r>
      <w:proofErr w:type="spellEnd"/>
      <w:r>
        <w:rPr>
          <w:rFonts w:ascii="Arial" w:hAnsi="Arial"/>
          <w:lang w:val="es-ES_tradnl"/>
        </w:rPr>
        <w:t xml:space="preserve">, </w:t>
      </w:r>
    </w:p>
    <w:p w:rsidR="000B2D41" w:rsidRDefault="000B2D41" w:rsidP="000B2D41">
      <w:pPr>
        <w:pStyle w:val="BodyA"/>
        <w:spacing w:after="0" w:line="240" w:lineRule="auto"/>
        <w:rPr>
          <w:rFonts w:ascii="Arial" w:eastAsia="Arial" w:hAnsi="Arial" w:cs="Arial"/>
        </w:rPr>
      </w:pPr>
      <w:r>
        <w:rPr>
          <w:rFonts w:ascii="Arial" w:hAnsi="Arial"/>
        </w:rPr>
        <w:t xml:space="preserve">Scabies </w:t>
      </w:r>
    </w:p>
    <w:p w:rsidR="000B2D41" w:rsidRDefault="000B2D41" w:rsidP="000B2D41">
      <w:pPr>
        <w:pStyle w:val="BodyA"/>
        <w:spacing w:after="0" w:line="240" w:lineRule="auto"/>
        <w:rPr>
          <w:rFonts w:ascii="Arial" w:eastAsia="Arial" w:hAnsi="Arial" w:cs="Arial"/>
        </w:rPr>
      </w:pPr>
      <w:r>
        <w:rPr>
          <w:rFonts w:ascii="Arial" w:hAnsi="Arial"/>
        </w:rPr>
        <w:t xml:space="preserve">Shoulder Pain </w:t>
      </w:r>
    </w:p>
    <w:p w:rsidR="000B2D41" w:rsidRDefault="000B2D41" w:rsidP="000B2D41">
      <w:pPr>
        <w:pStyle w:val="BodyA"/>
        <w:spacing w:after="0" w:line="240" w:lineRule="auto"/>
        <w:rPr>
          <w:rFonts w:ascii="Arial" w:eastAsia="Arial" w:hAnsi="Arial" w:cs="Arial"/>
        </w:rPr>
      </w:pPr>
      <w:r>
        <w:rPr>
          <w:rFonts w:ascii="Arial" w:hAnsi="Arial"/>
        </w:rPr>
        <w:t xml:space="preserve">Skin, Rash </w:t>
      </w:r>
    </w:p>
    <w:p w:rsidR="000B2D41" w:rsidRDefault="000B2D41" w:rsidP="000B2D41">
      <w:pPr>
        <w:pStyle w:val="BodyA"/>
        <w:spacing w:after="0" w:line="240" w:lineRule="auto"/>
        <w:rPr>
          <w:rFonts w:ascii="Arial" w:eastAsia="Arial" w:hAnsi="Arial" w:cs="Arial"/>
        </w:rPr>
      </w:pPr>
      <w:r>
        <w:rPr>
          <w:rFonts w:ascii="Arial" w:hAnsi="Arial"/>
        </w:rPr>
        <w:t xml:space="preserve">Sleep Difficulties </w:t>
      </w:r>
    </w:p>
    <w:p w:rsidR="000B2D41" w:rsidRDefault="000B2D41" w:rsidP="000B2D41">
      <w:pPr>
        <w:pStyle w:val="BodyA"/>
        <w:spacing w:after="0" w:line="240" w:lineRule="auto"/>
        <w:rPr>
          <w:rFonts w:ascii="Arial" w:eastAsia="Arial" w:hAnsi="Arial" w:cs="Arial"/>
        </w:rPr>
      </w:pPr>
      <w:r>
        <w:rPr>
          <w:rFonts w:ascii="Arial" w:hAnsi="Arial"/>
        </w:rPr>
        <w:t xml:space="preserve">Sore Throat </w:t>
      </w:r>
    </w:p>
    <w:p w:rsidR="000B2D41" w:rsidRDefault="000B2D41" w:rsidP="000B2D41">
      <w:pPr>
        <w:pStyle w:val="BodyA"/>
        <w:spacing w:after="0" w:line="240" w:lineRule="auto"/>
        <w:rPr>
          <w:rFonts w:ascii="Arial" w:eastAsia="Arial" w:hAnsi="Arial" w:cs="Arial"/>
        </w:rPr>
      </w:pPr>
      <w:r>
        <w:rPr>
          <w:rFonts w:ascii="Arial" w:hAnsi="Arial"/>
        </w:rPr>
        <w:t xml:space="preserve">Tiredness </w:t>
      </w:r>
    </w:p>
    <w:p w:rsidR="000B2D41" w:rsidRDefault="000B2D41" w:rsidP="000B2D41">
      <w:pPr>
        <w:pStyle w:val="BodyA"/>
        <w:spacing w:after="0" w:line="240" w:lineRule="auto"/>
        <w:rPr>
          <w:rFonts w:ascii="Arial" w:eastAsia="Arial" w:hAnsi="Arial" w:cs="Arial"/>
        </w:rPr>
      </w:pPr>
      <w:r>
        <w:rPr>
          <w:rFonts w:ascii="Arial" w:hAnsi="Arial"/>
        </w:rPr>
        <w:t xml:space="preserve">Toe Pain or Swelling </w:t>
      </w:r>
    </w:p>
    <w:p w:rsidR="000B2D41" w:rsidRDefault="000B2D41" w:rsidP="000B2D41">
      <w:pPr>
        <w:pStyle w:val="BodyA"/>
        <w:spacing w:after="0" w:line="240" w:lineRule="auto"/>
        <w:rPr>
          <w:rFonts w:ascii="Arial" w:eastAsia="Arial" w:hAnsi="Arial" w:cs="Arial"/>
        </w:rPr>
      </w:pPr>
      <w:r>
        <w:rPr>
          <w:rFonts w:ascii="Arial" w:hAnsi="Arial"/>
        </w:rPr>
        <w:t xml:space="preserve">Toothache </w:t>
      </w:r>
      <w:proofErr w:type="gramStart"/>
      <w:r>
        <w:rPr>
          <w:rFonts w:ascii="Arial" w:hAnsi="Arial"/>
        </w:rPr>
        <w:t>After</w:t>
      </w:r>
      <w:proofErr w:type="gramEnd"/>
      <w:r>
        <w:rPr>
          <w:rFonts w:ascii="Arial" w:hAnsi="Arial"/>
        </w:rPr>
        <w:t xml:space="preserve"> Dental Injury </w:t>
      </w:r>
    </w:p>
    <w:p w:rsidR="000B2D41" w:rsidRDefault="000B2D41" w:rsidP="000B2D41">
      <w:pPr>
        <w:pStyle w:val="BodyA"/>
        <w:spacing w:after="0" w:line="240" w:lineRule="auto"/>
        <w:rPr>
          <w:rFonts w:ascii="Arial" w:eastAsia="Arial" w:hAnsi="Arial" w:cs="Arial"/>
        </w:rPr>
      </w:pPr>
      <w:r>
        <w:rPr>
          <w:rFonts w:ascii="Arial" w:hAnsi="Arial"/>
        </w:rPr>
        <w:t xml:space="preserve">Toothache </w:t>
      </w:r>
      <w:proofErr w:type="gramStart"/>
      <w:r>
        <w:rPr>
          <w:rFonts w:ascii="Arial" w:hAnsi="Arial"/>
        </w:rPr>
        <w:t>Without</w:t>
      </w:r>
      <w:proofErr w:type="gramEnd"/>
      <w:r>
        <w:rPr>
          <w:rFonts w:ascii="Arial" w:hAnsi="Arial"/>
        </w:rPr>
        <w:t xml:space="preserve"> Dental Injury </w:t>
      </w:r>
    </w:p>
    <w:p w:rsidR="000B2D41" w:rsidRDefault="000B2D41" w:rsidP="000B2D41">
      <w:pPr>
        <w:pStyle w:val="BodyA"/>
        <w:spacing w:after="0" w:line="240" w:lineRule="auto"/>
        <w:rPr>
          <w:rFonts w:ascii="Arial" w:eastAsia="Arial" w:hAnsi="Arial" w:cs="Arial"/>
          <w:lang w:val="nl-NL"/>
        </w:rPr>
      </w:pPr>
      <w:r>
        <w:rPr>
          <w:rFonts w:ascii="Arial" w:hAnsi="Arial"/>
          <w:lang w:val="nl-NL"/>
        </w:rPr>
        <w:t xml:space="preserve">Vaginal Discharge </w:t>
      </w:r>
    </w:p>
    <w:p w:rsidR="000B2D41" w:rsidRDefault="000B2D41" w:rsidP="000B2D41">
      <w:pPr>
        <w:pStyle w:val="BodyA"/>
        <w:spacing w:after="0" w:line="240" w:lineRule="auto"/>
        <w:rPr>
          <w:rFonts w:ascii="Arial" w:eastAsia="Arial" w:hAnsi="Arial" w:cs="Arial"/>
        </w:rPr>
      </w:pPr>
      <w:r>
        <w:rPr>
          <w:rFonts w:ascii="Arial" w:hAnsi="Arial"/>
        </w:rPr>
        <w:t xml:space="preserve">Vaginal Itch or Soreness </w:t>
      </w:r>
    </w:p>
    <w:p w:rsidR="000B2D41" w:rsidRDefault="000B2D41" w:rsidP="000B2D41">
      <w:pPr>
        <w:pStyle w:val="BodyA"/>
        <w:spacing w:after="0" w:line="240" w:lineRule="auto"/>
        <w:rPr>
          <w:rFonts w:ascii="Arial" w:eastAsia="Arial" w:hAnsi="Arial" w:cs="Arial"/>
        </w:rPr>
      </w:pPr>
      <w:r>
        <w:rPr>
          <w:rFonts w:ascii="Arial" w:hAnsi="Arial"/>
        </w:rPr>
        <w:t xml:space="preserve">Vomiting </w:t>
      </w:r>
    </w:p>
    <w:p w:rsidR="000B2D41" w:rsidRDefault="000B2D41" w:rsidP="000B2D41">
      <w:pPr>
        <w:pStyle w:val="BodyA"/>
        <w:spacing w:after="0" w:line="240" w:lineRule="auto"/>
        <w:rPr>
          <w:rFonts w:ascii="Arial" w:eastAsia="Arial" w:hAnsi="Arial" w:cs="Arial"/>
        </w:rPr>
      </w:pPr>
      <w:r>
        <w:rPr>
          <w:rFonts w:ascii="Arial" w:hAnsi="Arial"/>
        </w:rPr>
        <w:t>Wound Problems - management of dressings</w:t>
      </w:r>
    </w:p>
    <w:p w:rsidR="000B2D41" w:rsidRDefault="000B2D41" w:rsidP="000B2D41">
      <w:pPr>
        <w:pStyle w:val="BodyA"/>
        <w:rPr>
          <w:rFonts w:ascii="Arial" w:eastAsia="Arial" w:hAnsi="Arial" w:cs="Arial"/>
        </w:rPr>
      </w:pPr>
      <w:r>
        <w:rPr>
          <w:rFonts w:ascii="Arial" w:hAnsi="Arial"/>
        </w:rPr>
        <w:t xml:space="preserve">Wrist, Hand or Finger Pain or Swelling </w:t>
      </w:r>
    </w:p>
    <w:p w:rsidR="000B2D41" w:rsidRDefault="000B2D41" w:rsidP="000B2D41">
      <w:pPr>
        <w:pStyle w:val="Heading1"/>
        <w:numPr>
          <w:ilvl w:val="0"/>
          <w:numId w:val="0"/>
        </w:numPr>
        <w:ind w:left="432" w:hanging="432"/>
        <w:rPr>
          <w:rFonts w:eastAsia="Times New Roman"/>
        </w:rPr>
      </w:pPr>
      <w:bookmarkStart w:id="24" w:name="_Toc388457430"/>
    </w:p>
    <w:p w:rsidR="000B2D41" w:rsidRDefault="000B2D41" w:rsidP="000B2D41">
      <w:pPr>
        <w:pStyle w:val="Heading1"/>
        <w:numPr>
          <w:ilvl w:val="0"/>
          <w:numId w:val="0"/>
        </w:numPr>
        <w:ind w:left="432" w:hanging="432"/>
      </w:pPr>
    </w:p>
    <w:p w:rsidR="000B2D41" w:rsidRDefault="000B2D41" w:rsidP="000B2D41">
      <w:pPr>
        <w:pStyle w:val="Heading1"/>
        <w:numPr>
          <w:ilvl w:val="0"/>
          <w:numId w:val="0"/>
        </w:numPr>
        <w:ind w:left="432" w:hanging="432"/>
      </w:pPr>
      <w:r>
        <w:t>Annex E – Incident Report Form</w:t>
      </w:r>
    </w:p>
    <w:p w:rsidR="000B2D41" w:rsidRDefault="000B2D41" w:rsidP="000B2D41">
      <w:pPr>
        <w:spacing w:before="215" w:line="341" w:lineRule="exact"/>
        <w:rPr>
          <w:rFonts w:ascii="Calibri"/>
          <w:b/>
          <w:sz w:val="28"/>
        </w:rPr>
      </w:pPr>
      <w:r>
        <w:rPr>
          <w:rFonts w:ascii="Calibri"/>
          <w:b/>
          <w:sz w:val="28"/>
        </w:rPr>
        <w:t>Feedback Form for Community Pharmacy Referral Service (CPRS)</w:t>
      </w:r>
    </w:p>
    <w:p w:rsidR="000B2D41" w:rsidRDefault="000B2D41" w:rsidP="000B2D41">
      <w:pPr>
        <w:tabs>
          <w:tab w:val="left" w:pos="6874"/>
        </w:tabs>
        <w:spacing w:line="487" w:lineRule="exact"/>
        <w:ind w:right="2020"/>
        <w:rPr>
          <w:rFonts w:ascii="Calibri"/>
          <w:b/>
          <w:sz w:val="40"/>
        </w:rPr>
      </w:pPr>
      <w:r>
        <w:rPr>
          <w:rFonts w:ascii="Arial"/>
          <w:noProof/>
          <w:sz w:val="24"/>
          <w:lang w:val="en-GB" w:eastAsia="en-GB"/>
        </w:rPr>
        <w:lastRenderedPageBreak/>
        <mc:AlternateContent>
          <mc:Choice Requires="wps">
            <w:drawing>
              <wp:anchor distT="0" distB="0" distL="0" distR="0" simplePos="0" relativeHeight="251660287" behindDoc="0" locked="0" layoutInCell="1" allowOverlap="1" wp14:anchorId="121C8589" wp14:editId="2B3EFD63">
                <wp:simplePos x="0" y="0"/>
                <wp:positionH relativeFrom="page">
                  <wp:posOffset>896620</wp:posOffset>
                </wp:positionH>
                <wp:positionV relativeFrom="paragraph">
                  <wp:posOffset>421640</wp:posOffset>
                </wp:positionV>
                <wp:extent cx="5870575" cy="851535"/>
                <wp:effectExtent l="0" t="0" r="15875" b="2476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8515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3FFC" w:rsidRDefault="00063FFC" w:rsidP="000B2D41">
                            <w:pPr>
                              <w:ind w:left="103" w:right="497"/>
                              <w:rPr>
                                <w:rFonts w:ascii="Calibri"/>
                                <w:b/>
                              </w:rPr>
                            </w:pPr>
                            <w:r>
                              <w:rPr>
                                <w:rFonts w:ascii="Calibri"/>
                                <w:b/>
                              </w:rPr>
                              <w:t>Please find below feedback from [NAME OF PHARMACY] relating to a patient who had contact with 111 and was referred to the CPRS service.</w:t>
                            </w:r>
                          </w:p>
                          <w:p w:rsidR="00063FFC" w:rsidRDefault="00063FFC" w:rsidP="000B2D41">
                            <w:pPr>
                              <w:pStyle w:val="BodyText"/>
                              <w:rPr>
                                <w:rFonts w:ascii="Calibri"/>
                                <w:b/>
                                <w:sz w:val="22"/>
                              </w:rPr>
                            </w:pPr>
                          </w:p>
                          <w:p w:rsidR="00063FFC" w:rsidRDefault="00063FFC" w:rsidP="000B2D41">
                            <w:pPr>
                              <w:ind w:left="103" w:right="497"/>
                              <w:rPr>
                                <w:rFonts w:ascii="Calibri"/>
                                <w:b/>
                                <w:sz w:val="24"/>
                              </w:rPr>
                            </w:pPr>
                            <w:r>
                              <w:rPr>
                                <w:rFonts w:ascii="Calibri"/>
                                <w:b/>
                              </w:rPr>
                              <w:t>We look forward to your 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1C8589" id="_x0000_t202" coordsize="21600,21600" o:spt="202" path="m,l,21600r21600,l21600,xe">
                <v:stroke joinstyle="miter"/>
                <v:path gradientshapeok="t" o:connecttype="rect"/>
              </v:shapetype>
              <v:shape id="Text Box 5" o:spid="_x0000_s1027" type="#_x0000_t202" style="position:absolute;margin-left:70.6pt;margin-top:33.2pt;width:462.25pt;height:67.05pt;z-index:25166028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" filled="f" strokeweight=".16936mm">
                <v:textbox inset="0,0,0,0">
                  <w:txbxContent>
                    <w:p w:rsidR="00063FFC" w:rsidRDefault="00063FFC" w:rsidP="000B2D41">
                      <w:pPr>
                        <w:ind w:left="103" w:right="497"/>
                        <w:rPr>
                          <w:rFonts w:ascii="Calibri"/>
                          <w:b/>
                        </w:rPr>
                      </w:pPr>
                      <w:r>
                        <w:rPr>
                          <w:rFonts w:ascii="Calibri"/>
                          <w:b/>
                        </w:rPr>
                        <w:t>Please find below feedback from [NAME OF PHARMACY] relating to a patient who had contact with 111 and was referred to the CPRS service.</w:t>
                      </w:r>
                    </w:p>
                    <w:p w:rsidR="00063FFC" w:rsidRDefault="00063FFC" w:rsidP="000B2D41">
                      <w:pPr>
                        <w:pStyle w:val="BodyText"/>
                        <w:rPr>
                          <w:rFonts w:ascii="Calibri"/>
                          <w:b/>
                          <w:sz w:val="22"/>
                        </w:rPr>
                      </w:pPr>
                    </w:p>
                    <w:p w:rsidR="00063FFC" w:rsidRDefault="00063FFC" w:rsidP="000B2D41">
                      <w:pPr>
                        <w:ind w:left="103" w:right="497"/>
                        <w:rPr>
                          <w:rFonts w:ascii="Calibri"/>
                          <w:b/>
                          <w:sz w:val="24"/>
                        </w:rPr>
                      </w:pPr>
                      <w:r>
                        <w:rPr>
                          <w:rFonts w:ascii="Calibri"/>
                          <w:b/>
                        </w:rPr>
                        <w:t>We look forward to your response.</w:t>
                      </w:r>
                    </w:p>
                  </w:txbxContent>
                </v:textbox>
                <w10:wrap type="topAndBottom" anchorx="page"/>
              </v:shape>
            </w:pict>
          </mc:Fallback>
        </mc:AlternateContent>
      </w:r>
      <w:r>
        <w:rPr>
          <w:rFonts w:ascii="Calibri"/>
          <w:b/>
          <w:sz w:val="40"/>
        </w:rPr>
        <w:t>IN</w:t>
      </w:r>
      <w:r>
        <w:rPr>
          <w:rFonts w:ascii="Calibri"/>
          <w:b/>
          <w:spacing w:val="-1"/>
          <w:sz w:val="40"/>
        </w:rPr>
        <w:t xml:space="preserve"> </w:t>
      </w:r>
      <w:r>
        <w:rPr>
          <w:rFonts w:ascii="Calibri"/>
          <w:b/>
          <w:sz w:val="40"/>
        </w:rPr>
        <w:t xml:space="preserve">CONFIDENCE   </w:t>
      </w:r>
      <w:r>
        <w:rPr>
          <w:rFonts w:ascii="Calibri"/>
          <w:b/>
          <w:color w:val="00AF50"/>
          <w:sz w:val="40"/>
        </w:rPr>
        <w:t>Pharmacies</w:t>
      </w:r>
    </w:p>
    <w:p w:rsidR="000B2D41" w:rsidRDefault="000B2D41" w:rsidP="000B2D41">
      <w:pPr>
        <w:pStyle w:val="BodyText"/>
        <w:spacing w:before="7"/>
        <w:rPr>
          <w:rFonts w:ascii="Calibri"/>
          <w:b/>
          <w:sz w:val="19"/>
        </w:rPr>
      </w:pPr>
    </w:p>
    <w:tbl>
      <w:tblPr>
        <w:tblW w:w="942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8"/>
        <w:gridCol w:w="4676"/>
        <w:gridCol w:w="1701"/>
        <w:gridCol w:w="1375"/>
      </w:tblGrid>
      <w:tr w:rsidR="000B2D41" w:rsidTr="000B2D41">
        <w:trPr>
          <w:trHeight w:hRule="exact" w:val="567"/>
        </w:trPr>
        <w:tc>
          <w:tcPr>
            <w:tcW w:w="1668" w:type="dxa"/>
            <w:tcBorders>
              <w:top w:val="single" w:sz="12" w:space="0" w:color="000000"/>
              <w:left w:val="single" w:sz="12" w:space="0" w:color="000000"/>
              <w:bottom w:val="single" w:sz="12" w:space="0" w:color="000000"/>
              <w:right w:val="single" w:sz="12" w:space="0" w:color="000000"/>
            </w:tcBorders>
            <w:shd w:val="clear" w:color="auto" w:fill="F1F1F1"/>
          </w:tcPr>
          <w:p w:rsidR="000B2D41" w:rsidRDefault="000B2D41">
            <w:pPr>
              <w:pStyle w:val="TableParagraph"/>
              <w:spacing w:before="9"/>
              <w:ind w:left="0"/>
              <w:rPr>
                <w:rFonts w:ascii="Calibri"/>
                <w:b/>
                <w:sz w:val="21"/>
              </w:rPr>
            </w:pPr>
          </w:p>
          <w:p w:rsidR="000B2D41" w:rsidRDefault="000B2D41">
            <w:pPr>
              <w:pStyle w:val="TableParagraph"/>
              <w:spacing w:before="1"/>
              <w:ind w:left="0"/>
              <w:rPr>
                <w:rFonts w:ascii="Calibri" w:hAnsi="Calibri"/>
              </w:rPr>
            </w:pPr>
            <w:r>
              <w:rPr>
                <w:rFonts w:ascii="Calibri" w:hAnsi="Calibri"/>
              </w:rPr>
              <w:t>Patient’s Name:</w:t>
            </w:r>
          </w:p>
        </w:tc>
        <w:tc>
          <w:tcPr>
            <w:tcW w:w="4679" w:type="dxa"/>
            <w:tcBorders>
              <w:top w:val="single" w:sz="12" w:space="0" w:color="000000"/>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F1F1F1"/>
            <w:hideMark/>
          </w:tcPr>
          <w:p w:rsidR="000B2D41" w:rsidRDefault="000B2D41">
            <w:pPr>
              <w:pStyle w:val="TableParagraph"/>
              <w:spacing w:before="134"/>
              <w:rPr>
                <w:rFonts w:ascii="Calibri" w:hAnsi="Calibri"/>
              </w:rPr>
            </w:pPr>
            <w:r>
              <w:rPr>
                <w:rFonts w:ascii="Calibri" w:hAnsi="Calibri"/>
              </w:rPr>
              <w:t>Patient’s DOB:</w:t>
            </w:r>
          </w:p>
        </w:tc>
        <w:tc>
          <w:tcPr>
            <w:tcW w:w="1376" w:type="dxa"/>
            <w:tcBorders>
              <w:top w:val="single" w:sz="12" w:space="0" w:color="000000"/>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r>
      <w:tr w:rsidR="000B2D41" w:rsidTr="000B2D41">
        <w:trPr>
          <w:trHeight w:hRule="exact" w:val="569"/>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F1F1F1"/>
          </w:tcPr>
          <w:p w:rsidR="000B2D41" w:rsidRDefault="000B2D41">
            <w:pPr>
              <w:pStyle w:val="TableParagraph"/>
              <w:spacing w:before="1"/>
              <w:ind w:left="0"/>
              <w:rPr>
                <w:rFonts w:ascii="Calibri"/>
                <w:b/>
                <w:sz w:val="23"/>
              </w:rPr>
            </w:pPr>
          </w:p>
          <w:p w:rsidR="000B2D41" w:rsidRDefault="000B2D41">
            <w:pPr>
              <w:pStyle w:val="TableParagraph"/>
              <w:ind w:left="0" w:right="743"/>
              <w:rPr>
                <w:rFonts w:ascii="Calibri" w:hAnsi="Calibri"/>
              </w:rPr>
            </w:pPr>
            <w:r>
              <w:rPr>
                <w:rFonts w:ascii="Calibri" w:hAnsi="Calibri"/>
              </w:rPr>
              <w:t>Patient’s Address:</w:t>
            </w:r>
          </w:p>
        </w:tc>
        <w:tc>
          <w:tcPr>
            <w:tcW w:w="4679" w:type="dxa"/>
            <w:vMerge w:val="restart"/>
            <w:tcBorders>
              <w:top w:val="single" w:sz="12" w:space="0" w:color="000000"/>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F1F1F1"/>
            <w:hideMark/>
          </w:tcPr>
          <w:p w:rsidR="000B2D41" w:rsidRDefault="000B2D41">
            <w:pPr>
              <w:pStyle w:val="TableParagraph"/>
              <w:ind w:right="552"/>
              <w:rPr>
                <w:rFonts w:ascii="Calibri" w:hAnsi="Calibri"/>
              </w:rPr>
            </w:pPr>
            <w:r>
              <w:rPr>
                <w:rFonts w:ascii="Calibri" w:hAnsi="Calibri"/>
              </w:rPr>
              <w:t>Patient’s Telephone:</w:t>
            </w:r>
          </w:p>
        </w:tc>
        <w:tc>
          <w:tcPr>
            <w:tcW w:w="1376" w:type="dxa"/>
            <w:tcBorders>
              <w:top w:val="single" w:sz="12" w:space="0" w:color="000000"/>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r>
      <w:tr w:rsidR="000B2D41" w:rsidTr="000B2D41">
        <w:trPr>
          <w:trHeight w:hRule="exact" w:val="569"/>
        </w:trPr>
        <w:tc>
          <w:tcPr>
            <w:tcW w:w="8049" w:type="dxa"/>
            <w:vMerge/>
            <w:tcBorders>
              <w:top w:val="single" w:sz="12" w:space="0" w:color="000000"/>
              <w:left w:val="single" w:sz="12" w:space="0" w:color="000000"/>
              <w:bottom w:val="single" w:sz="12" w:space="0" w:color="000000"/>
              <w:right w:val="single" w:sz="12" w:space="0" w:color="000000"/>
            </w:tcBorders>
            <w:vAlign w:val="center"/>
            <w:hideMark/>
          </w:tcPr>
          <w:p w:rsidR="000B2D41" w:rsidRDefault="000B2D41">
            <w:pPr>
              <w:rPr>
                <w:rFonts w:ascii="Calibri" w:eastAsia="Arial" w:hAnsi="Calibri" w:cs="Arial"/>
                <w:bCs/>
              </w:rPr>
            </w:pPr>
          </w:p>
        </w:tc>
        <w:tc>
          <w:tcPr>
            <w:tcW w:w="4679" w:type="dxa"/>
            <w:vMerge/>
            <w:tcBorders>
              <w:top w:val="single" w:sz="12" w:space="0" w:color="000000"/>
              <w:left w:val="single" w:sz="12" w:space="0" w:color="000000"/>
              <w:bottom w:val="single" w:sz="12" w:space="0" w:color="000000"/>
              <w:right w:val="single" w:sz="12" w:space="0" w:color="000000"/>
            </w:tcBorders>
            <w:vAlign w:val="center"/>
            <w:hideMark/>
          </w:tcPr>
          <w:p w:rsidR="000B2D41" w:rsidRDefault="000B2D41">
            <w:pPr>
              <w:rPr>
                <w:rFonts w:eastAsia="Times New Roman" w:cs="Times New Roman"/>
                <w:bCs/>
                <w:sz w:val="24"/>
                <w:szCs w:val="26"/>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F1F1F1"/>
            <w:hideMark/>
          </w:tcPr>
          <w:p w:rsidR="000B2D41" w:rsidRDefault="000B2D41">
            <w:pPr>
              <w:pStyle w:val="TableParagraph"/>
              <w:ind w:right="394"/>
              <w:rPr>
                <w:rFonts w:ascii="Calibri"/>
              </w:rPr>
            </w:pPr>
            <w:r>
              <w:rPr>
                <w:rFonts w:ascii="Calibri"/>
              </w:rPr>
              <w:t>NHS Number (If known)</w:t>
            </w:r>
          </w:p>
        </w:tc>
        <w:tc>
          <w:tcPr>
            <w:tcW w:w="1376" w:type="dxa"/>
            <w:tcBorders>
              <w:top w:val="single" w:sz="12" w:space="0" w:color="000000"/>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r>
      <w:tr w:rsidR="000B2D41" w:rsidTr="000B2D41">
        <w:trPr>
          <w:trHeight w:hRule="exact" w:val="611"/>
        </w:trPr>
        <w:tc>
          <w:tcPr>
            <w:tcW w:w="8049" w:type="dxa"/>
            <w:gridSpan w:val="3"/>
            <w:tcBorders>
              <w:top w:val="single" w:sz="12" w:space="0" w:color="000000"/>
              <w:left w:val="single" w:sz="12" w:space="0" w:color="000000"/>
              <w:bottom w:val="single" w:sz="12" w:space="0" w:color="000000"/>
              <w:right w:val="single" w:sz="12" w:space="0" w:color="000000"/>
            </w:tcBorders>
            <w:shd w:val="clear" w:color="auto" w:fill="F1F1F1"/>
            <w:hideMark/>
          </w:tcPr>
          <w:p w:rsidR="000B2D41" w:rsidRDefault="000B2D41">
            <w:pPr>
              <w:pStyle w:val="TableParagraph"/>
              <w:spacing w:before="131"/>
              <w:rPr>
                <w:rFonts w:ascii="Calibri"/>
              </w:rPr>
            </w:pPr>
            <w:r>
              <w:rPr>
                <w:rFonts w:ascii="Calibri"/>
              </w:rPr>
              <w:t>Date &amp; Time of call / contact with NHS 111 Service:</w:t>
            </w:r>
          </w:p>
        </w:tc>
        <w:tc>
          <w:tcPr>
            <w:tcW w:w="1376" w:type="dxa"/>
            <w:tcBorders>
              <w:top w:val="single" w:sz="12" w:space="0" w:color="000000"/>
              <w:left w:val="single" w:sz="12" w:space="0" w:color="000000"/>
              <w:bottom w:val="single" w:sz="12" w:space="0" w:color="000000"/>
              <w:right w:val="single" w:sz="12" w:space="0" w:color="000000"/>
            </w:tcBorders>
            <w:hideMark/>
          </w:tcPr>
          <w:p w:rsidR="000B2D41" w:rsidRDefault="000B2D41">
            <w:pPr>
              <w:pStyle w:val="TableParagraph"/>
              <w:spacing w:line="265" w:lineRule="exact"/>
              <w:ind w:left="91"/>
              <w:rPr>
                <w:rFonts w:ascii="Calibri"/>
              </w:rPr>
            </w:pPr>
            <w:r>
              <w:rPr>
                <w:rFonts w:ascii="Calibri"/>
              </w:rPr>
              <w:t>NHS 111 Call ID:</w:t>
            </w:r>
          </w:p>
        </w:tc>
      </w:tr>
      <w:tr w:rsidR="000B2D41" w:rsidTr="000B2D41">
        <w:trPr>
          <w:trHeight w:hRule="exact" w:val="316"/>
        </w:trPr>
        <w:tc>
          <w:tcPr>
            <w:tcW w:w="8049" w:type="dxa"/>
            <w:gridSpan w:val="3"/>
            <w:tcBorders>
              <w:top w:val="single" w:sz="12" w:space="0" w:color="000000"/>
              <w:left w:val="single" w:sz="12" w:space="0" w:color="000000"/>
              <w:bottom w:val="single" w:sz="12" w:space="0" w:color="000000"/>
              <w:right w:val="single" w:sz="12" w:space="0" w:color="000000"/>
            </w:tcBorders>
            <w:shd w:val="clear" w:color="auto" w:fill="F1F1F1"/>
            <w:hideMark/>
          </w:tcPr>
          <w:p w:rsidR="000B2D41" w:rsidRDefault="000B2D41">
            <w:pPr>
              <w:pStyle w:val="TableParagraph"/>
              <w:spacing w:before="7"/>
              <w:rPr>
                <w:rFonts w:ascii="Calibri"/>
              </w:rPr>
            </w:pPr>
            <w:r>
              <w:rPr>
                <w:rFonts w:ascii="Calibri"/>
              </w:rPr>
              <w:t>Is the patient aware you are giving feedback on their behalf and did they give consent?</w:t>
            </w:r>
          </w:p>
        </w:tc>
        <w:tc>
          <w:tcPr>
            <w:tcW w:w="1376" w:type="dxa"/>
            <w:tcBorders>
              <w:top w:val="single" w:sz="12" w:space="0" w:color="000000"/>
              <w:left w:val="single" w:sz="12" w:space="0" w:color="000000"/>
              <w:bottom w:val="single" w:sz="12" w:space="0" w:color="000000"/>
              <w:right w:val="single" w:sz="12" w:space="0" w:color="000000"/>
            </w:tcBorders>
            <w:hideMark/>
          </w:tcPr>
          <w:p w:rsidR="000B2D41" w:rsidRDefault="000B2D41">
            <w:pPr>
              <w:pStyle w:val="TableParagraph"/>
              <w:tabs>
                <w:tab w:val="left" w:pos="1207"/>
              </w:tabs>
              <w:spacing w:before="7"/>
              <w:rPr>
                <w:rFonts w:ascii="Calibri"/>
              </w:rPr>
            </w:pPr>
            <w:r>
              <w:rPr>
                <w:rFonts w:ascii="Calibri"/>
              </w:rPr>
              <w:t>Yes/No</w:t>
            </w:r>
          </w:p>
        </w:tc>
      </w:tr>
    </w:tbl>
    <w:p w:rsidR="000B2D41" w:rsidRDefault="000B2D41" w:rsidP="000B2D41">
      <w:pPr>
        <w:pStyle w:val="BodyText"/>
        <w:spacing w:before="2"/>
        <w:rPr>
          <w:rFonts w:ascii="Calibri"/>
          <w:b/>
          <w:sz w:val="22"/>
        </w:rPr>
      </w:pPr>
    </w:p>
    <w:tbl>
      <w:tblPr>
        <w:tblW w:w="942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98"/>
        <w:gridCol w:w="2428"/>
        <w:gridCol w:w="2316"/>
        <w:gridCol w:w="2378"/>
      </w:tblGrid>
      <w:tr w:rsidR="000B2D41" w:rsidTr="000B2D41">
        <w:trPr>
          <w:trHeight w:hRule="exact" w:val="317"/>
        </w:trPr>
        <w:tc>
          <w:tcPr>
            <w:tcW w:w="2300" w:type="dxa"/>
            <w:tcBorders>
              <w:top w:val="single" w:sz="12" w:space="0" w:color="000000"/>
              <w:left w:val="single" w:sz="12" w:space="0" w:color="000000"/>
              <w:bottom w:val="single" w:sz="12" w:space="0" w:color="000000"/>
              <w:right w:val="single" w:sz="12" w:space="0" w:color="000000"/>
            </w:tcBorders>
            <w:hideMark/>
          </w:tcPr>
          <w:p w:rsidR="000B2D41" w:rsidRDefault="000B2D41">
            <w:pPr>
              <w:pStyle w:val="TableParagraph"/>
              <w:ind w:right="676"/>
              <w:rPr>
                <w:rFonts w:ascii="Calibri"/>
              </w:rPr>
            </w:pPr>
            <w:r>
              <w:rPr>
                <w:rFonts w:ascii="Calibri"/>
              </w:rPr>
              <w:t>Your Name:</w:t>
            </w:r>
          </w:p>
        </w:tc>
        <w:tc>
          <w:tcPr>
            <w:tcW w:w="2429" w:type="dxa"/>
            <w:tcBorders>
              <w:top w:val="single" w:sz="12" w:space="0" w:color="000000"/>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c>
          <w:tcPr>
            <w:tcW w:w="2317" w:type="dxa"/>
            <w:tcBorders>
              <w:top w:val="single" w:sz="12" w:space="0" w:color="000000"/>
              <w:left w:val="single" w:sz="12" w:space="0" w:color="000000"/>
              <w:bottom w:val="single" w:sz="12" w:space="0" w:color="000000"/>
              <w:right w:val="single" w:sz="12" w:space="0" w:color="000000"/>
            </w:tcBorders>
            <w:hideMark/>
          </w:tcPr>
          <w:p w:rsidR="000B2D41" w:rsidRDefault="000B2D41">
            <w:pPr>
              <w:pStyle w:val="TableParagraph"/>
              <w:rPr>
                <w:rFonts w:ascii="Calibri"/>
              </w:rPr>
            </w:pPr>
            <w:r>
              <w:rPr>
                <w:rFonts w:ascii="Calibri"/>
              </w:rPr>
              <w:t>Date of Feedback:</w:t>
            </w:r>
          </w:p>
        </w:tc>
        <w:tc>
          <w:tcPr>
            <w:tcW w:w="2379" w:type="dxa"/>
            <w:tcBorders>
              <w:top w:val="single" w:sz="12" w:space="0" w:color="000000"/>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r>
      <w:tr w:rsidR="000B2D41" w:rsidTr="000B2D41">
        <w:trPr>
          <w:trHeight w:hRule="exact" w:val="638"/>
        </w:trPr>
        <w:tc>
          <w:tcPr>
            <w:tcW w:w="2300" w:type="dxa"/>
            <w:tcBorders>
              <w:top w:val="single" w:sz="12" w:space="0" w:color="000000"/>
              <w:left w:val="single" w:sz="12" w:space="0" w:color="000000"/>
              <w:bottom w:val="single" w:sz="12" w:space="0" w:color="000000"/>
              <w:right w:val="single" w:sz="12" w:space="0" w:color="000000"/>
            </w:tcBorders>
            <w:hideMark/>
          </w:tcPr>
          <w:p w:rsidR="000B2D41" w:rsidRDefault="000B2D41">
            <w:pPr>
              <w:pStyle w:val="TableParagraph"/>
              <w:ind w:right="676"/>
              <w:rPr>
                <w:rFonts w:ascii="Calibri"/>
              </w:rPr>
            </w:pPr>
            <w:r>
              <w:rPr>
                <w:rFonts w:ascii="Calibri"/>
              </w:rPr>
              <w:t>Your Job/Role (if applicable):</w:t>
            </w:r>
          </w:p>
        </w:tc>
        <w:tc>
          <w:tcPr>
            <w:tcW w:w="2429" w:type="dxa"/>
            <w:tcBorders>
              <w:top w:val="single" w:sz="12" w:space="0" w:color="000000"/>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c>
          <w:tcPr>
            <w:tcW w:w="2317" w:type="dxa"/>
            <w:tcBorders>
              <w:top w:val="single" w:sz="12" w:space="0" w:color="000000"/>
              <w:left w:val="single" w:sz="12" w:space="0" w:color="000000"/>
              <w:bottom w:val="single" w:sz="12" w:space="0" w:color="000000"/>
              <w:right w:val="single" w:sz="12" w:space="0" w:color="000000"/>
            </w:tcBorders>
            <w:hideMark/>
          </w:tcPr>
          <w:p w:rsidR="000B2D41" w:rsidRDefault="000B2D41">
            <w:pPr>
              <w:pStyle w:val="TableParagraph"/>
              <w:rPr>
                <w:rFonts w:ascii="Calibri"/>
              </w:rPr>
            </w:pPr>
            <w:r>
              <w:rPr>
                <w:rFonts w:ascii="Calibri"/>
              </w:rPr>
              <w:t>Email Address:</w:t>
            </w:r>
          </w:p>
        </w:tc>
        <w:tc>
          <w:tcPr>
            <w:tcW w:w="2379" w:type="dxa"/>
            <w:tcBorders>
              <w:top w:val="single" w:sz="12" w:space="0" w:color="000000"/>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r>
      <w:tr w:rsidR="000B2D41" w:rsidTr="000B2D41">
        <w:trPr>
          <w:trHeight w:hRule="exact" w:val="345"/>
        </w:trPr>
        <w:tc>
          <w:tcPr>
            <w:tcW w:w="2300" w:type="dxa"/>
            <w:tcBorders>
              <w:top w:val="single" w:sz="12" w:space="0" w:color="000000"/>
              <w:left w:val="single" w:sz="12" w:space="0" w:color="000000"/>
              <w:bottom w:val="single" w:sz="12" w:space="0" w:color="000000"/>
              <w:right w:val="single" w:sz="12" w:space="0" w:color="000000"/>
            </w:tcBorders>
            <w:hideMark/>
          </w:tcPr>
          <w:p w:rsidR="000B2D41" w:rsidRDefault="000B2D41">
            <w:pPr>
              <w:pStyle w:val="TableParagraph"/>
              <w:ind w:right="676"/>
              <w:rPr>
                <w:rFonts w:ascii="Calibri"/>
              </w:rPr>
            </w:pPr>
            <w:r>
              <w:rPr>
                <w:rFonts w:ascii="Calibri"/>
              </w:rPr>
              <w:t>Address:</w:t>
            </w:r>
          </w:p>
        </w:tc>
        <w:tc>
          <w:tcPr>
            <w:tcW w:w="2429" w:type="dxa"/>
            <w:tcBorders>
              <w:top w:val="single" w:sz="12" w:space="0" w:color="000000"/>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c>
          <w:tcPr>
            <w:tcW w:w="2317" w:type="dxa"/>
            <w:tcBorders>
              <w:top w:val="single" w:sz="12" w:space="0" w:color="000000"/>
              <w:left w:val="single" w:sz="12" w:space="0" w:color="000000"/>
              <w:bottom w:val="single" w:sz="12" w:space="0" w:color="000000"/>
              <w:right w:val="single" w:sz="12" w:space="0" w:color="000000"/>
            </w:tcBorders>
            <w:hideMark/>
          </w:tcPr>
          <w:p w:rsidR="000B2D41" w:rsidRDefault="000B2D41">
            <w:pPr>
              <w:pStyle w:val="TableParagraph"/>
              <w:rPr>
                <w:rFonts w:ascii="Calibri"/>
              </w:rPr>
            </w:pPr>
            <w:r>
              <w:rPr>
                <w:rFonts w:ascii="Calibri"/>
              </w:rPr>
              <w:t>Telephone:</w:t>
            </w:r>
          </w:p>
        </w:tc>
        <w:tc>
          <w:tcPr>
            <w:tcW w:w="2379" w:type="dxa"/>
            <w:tcBorders>
              <w:top w:val="single" w:sz="12" w:space="0" w:color="000000"/>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r>
      <w:tr w:rsidR="000B2D41" w:rsidTr="000B2D41">
        <w:trPr>
          <w:trHeight w:hRule="exact" w:val="359"/>
        </w:trPr>
        <w:tc>
          <w:tcPr>
            <w:tcW w:w="2300" w:type="dxa"/>
            <w:tcBorders>
              <w:top w:val="single" w:sz="12" w:space="0" w:color="000000"/>
              <w:left w:val="single" w:sz="12" w:space="0" w:color="000000"/>
              <w:bottom w:val="single" w:sz="12" w:space="0" w:color="000000"/>
              <w:right w:val="single" w:sz="12" w:space="0" w:color="000000"/>
            </w:tcBorders>
            <w:hideMark/>
          </w:tcPr>
          <w:p w:rsidR="000B2D41" w:rsidRDefault="000B2D41">
            <w:pPr>
              <w:pStyle w:val="TableParagraph"/>
              <w:rPr>
                <w:rFonts w:ascii="Calibri"/>
              </w:rPr>
            </w:pPr>
            <w:r>
              <w:rPr>
                <w:rFonts w:ascii="Calibri"/>
              </w:rPr>
              <w:t>Name of pharmacy:</w:t>
            </w:r>
          </w:p>
        </w:tc>
        <w:tc>
          <w:tcPr>
            <w:tcW w:w="7125" w:type="dxa"/>
            <w:gridSpan w:val="3"/>
            <w:tcBorders>
              <w:top w:val="single" w:sz="12" w:space="0" w:color="000000"/>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r>
    </w:tbl>
    <w:p w:rsidR="000B2D41" w:rsidRDefault="000B2D41" w:rsidP="000B2D41">
      <w:pPr>
        <w:pStyle w:val="BodyText"/>
        <w:rPr>
          <w:rFonts w:ascii="Calibri"/>
          <w:b/>
          <w:sz w:val="22"/>
        </w:rPr>
      </w:pPr>
    </w:p>
    <w:tbl>
      <w:tblPr>
        <w:tblW w:w="942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59"/>
        <w:gridCol w:w="6660"/>
        <w:gridCol w:w="101"/>
      </w:tblGrid>
      <w:tr w:rsidR="000B2D41" w:rsidTr="000B2D41">
        <w:trPr>
          <w:trHeight w:hRule="exact" w:val="617"/>
        </w:trPr>
        <w:tc>
          <w:tcPr>
            <w:tcW w:w="9324" w:type="dxa"/>
            <w:gridSpan w:val="2"/>
            <w:tcBorders>
              <w:top w:val="single" w:sz="12" w:space="0" w:color="000000"/>
              <w:left w:val="single" w:sz="12" w:space="0" w:color="000000"/>
              <w:bottom w:val="single" w:sz="12" w:space="0" w:color="000000"/>
              <w:right w:val="single" w:sz="12" w:space="0" w:color="000000"/>
            </w:tcBorders>
            <w:shd w:val="clear" w:color="auto" w:fill="F1F1F1"/>
            <w:hideMark/>
          </w:tcPr>
          <w:p w:rsidR="000B2D41" w:rsidRDefault="000B2D41">
            <w:pPr>
              <w:pStyle w:val="TableParagraph"/>
              <w:spacing w:before="59"/>
              <w:rPr>
                <w:rFonts w:ascii="Calibri"/>
              </w:rPr>
            </w:pPr>
            <w:r>
              <w:rPr>
                <w:rFonts w:ascii="Calibri"/>
              </w:rPr>
              <w:t>Detail of Feedback/Concerns:  (Please consider including any recommendations/desired outcomes)</w:t>
            </w:r>
          </w:p>
        </w:tc>
        <w:tc>
          <w:tcPr>
            <w:tcW w:w="101" w:type="dxa"/>
            <w:tcBorders>
              <w:top w:val="single" w:sz="12" w:space="0" w:color="000000"/>
              <w:left w:val="single" w:sz="12" w:space="0" w:color="000000"/>
              <w:bottom w:val="nil"/>
              <w:right w:val="single" w:sz="12" w:space="0" w:color="000000"/>
            </w:tcBorders>
          </w:tcPr>
          <w:p w:rsidR="000B2D41" w:rsidRDefault="000B2D41">
            <w:pPr>
              <w:rPr>
                <w:rFonts w:eastAsia="Times New Roman" w:cs="Times New Roman"/>
                <w:bCs/>
                <w:sz w:val="24"/>
                <w:szCs w:val="26"/>
              </w:rPr>
            </w:pPr>
          </w:p>
        </w:tc>
      </w:tr>
      <w:tr w:rsidR="000B2D41" w:rsidTr="000B2D41">
        <w:trPr>
          <w:trHeight w:val="1150"/>
        </w:trPr>
        <w:tc>
          <w:tcPr>
            <w:tcW w:w="9425" w:type="dxa"/>
            <w:gridSpan w:val="3"/>
            <w:tcBorders>
              <w:top w:val="nil"/>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r>
      <w:tr w:rsidR="000B2D41" w:rsidTr="000B2D41">
        <w:trPr>
          <w:trHeight w:hRule="exact" w:val="1681"/>
        </w:trPr>
        <w:tc>
          <w:tcPr>
            <w:tcW w:w="2660" w:type="dxa"/>
            <w:tcBorders>
              <w:top w:val="single" w:sz="12" w:space="0" w:color="000000"/>
              <w:left w:val="single" w:sz="12" w:space="0" w:color="000000"/>
              <w:bottom w:val="single" w:sz="12" w:space="0" w:color="000000"/>
              <w:right w:val="single" w:sz="12" w:space="0" w:color="000000"/>
            </w:tcBorders>
            <w:shd w:val="clear" w:color="auto" w:fill="F1F1F1"/>
          </w:tcPr>
          <w:p w:rsidR="000B2D41" w:rsidRDefault="000B2D41">
            <w:pPr>
              <w:pStyle w:val="TableParagraph"/>
              <w:ind w:left="0"/>
              <w:rPr>
                <w:rFonts w:ascii="Calibri"/>
                <w:b/>
                <w:sz w:val="24"/>
              </w:rPr>
            </w:pPr>
          </w:p>
          <w:p w:rsidR="000B2D41" w:rsidRDefault="000B2D41">
            <w:pPr>
              <w:pStyle w:val="TableParagraph"/>
              <w:spacing w:before="7"/>
              <w:ind w:left="0"/>
              <w:rPr>
                <w:rFonts w:ascii="Calibri"/>
                <w:b/>
                <w:sz w:val="25"/>
              </w:rPr>
            </w:pPr>
          </w:p>
          <w:p w:rsidR="000B2D41" w:rsidRDefault="000B2D41">
            <w:pPr>
              <w:pStyle w:val="TableParagraph"/>
              <w:ind w:right="917"/>
              <w:rPr>
                <w:sz w:val="24"/>
              </w:rPr>
            </w:pPr>
            <w:r>
              <w:rPr>
                <w:sz w:val="24"/>
              </w:rPr>
              <w:t>Pharmacy staff instructions:</w:t>
            </w:r>
          </w:p>
        </w:tc>
        <w:tc>
          <w:tcPr>
            <w:tcW w:w="6765" w:type="dxa"/>
            <w:gridSpan w:val="2"/>
            <w:tcBorders>
              <w:top w:val="single" w:sz="12" w:space="0" w:color="000000"/>
              <w:left w:val="single" w:sz="12" w:space="0" w:color="000000"/>
              <w:bottom w:val="single" w:sz="12" w:space="0" w:color="000000"/>
              <w:right w:val="single" w:sz="12" w:space="0" w:color="000000"/>
            </w:tcBorders>
            <w:hideMark/>
          </w:tcPr>
          <w:p w:rsidR="000B2D41" w:rsidRDefault="000B2D41">
            <w:pPr>
              <w:pStyle w:val="TableParagraph"/>
              <w:ind w:left="0" w:right="1162"/>
              <w:rPr>
                <w:b/>
                <w:sz w:val="24"/>
              </w:rPr>
            </w:pPr>
            <w:r>
              <w:rPr>
                <w:b/>
                <w:sz w:val="24"/>
              </w:rPr>
              <w:t xml:space="preserve">The completed form sent to [andre.yeung@nhs.net] </w:t>
            </w:r>
          </w:p>
          <w:p w:rsidR="000B2D41" w:rsidRDefault="000B2D41">
            <w:pPr>
              <w:pStyle w:val="TableParagraph"/>
              <w:spacing w:before="196"/>
              <w:ind w:left="0"/>
              <w:rPr>
                <w:b/>
                <w:sz w:val="24"/>
              </w:rPr>
            </w:pPr>
            <w:r>
              <w:rPr>
                <w:b/>
                <w:sz w:val="24"/>
              </w:rPr>
              <w:t>The incident must be recorded in the pharmacy incident log and reference number entered below.</w:t>
            </w:r>
          </w:p>
        </w:tc>
      </w:tr>
      <w:tr w:rsidR="000B2D41" w:rsidTr="000B2D41">
        <w:trPr>
          <w:trHeight w:hRule="exact" w:val="610"/>
        </w:trPr>
        <w:tc>
          <w:tcPr>
            <w:tcW w:w="2660" w:type="dxa"/>
            <w:tcBorders>
              <w:top w:val="single" w:sz="12" w:space="0" w:color="000000"/>
              <w:left w:val="single" w:sz="12" w:space="0" w:color="000000"/>
              <w:bottom w:val="single" w:sz="12" w:space="0" w:color="000000"/>
              <w:right w:val="single" w:sz="12" w:space="0" w:color="000000"/>
            </w:tcBorders>
            <w:shd w:val="clear" w:color="auto" w:fill="F1F1F1"/>
            <w:hideMark/>
          </w:tcPr>
          <w:p w:rsidR="000B2D41" w:rsidRDefault="000B2D41">
            <w:pPr>
              <w:pStyle w:val="TableParagraph"/>
              <w:ind w:right="503"/>
              <w:rPr>
                <w:sz w:val="24"/>
              </w:rPr>
            </w:pPr>
            <w:r>
              <w:rPr>
                <w:sz w:val="24"/>
              </w:rPr>
              <w:t>Incident Reference Number:</w:t>
            </w:r>
          </w:p>
        </w:tc>
        <w:tc>
          <w:tcPr>
            <w:tcW w:w="6765" w:type="dxa"/>
            <w:gridSpan w:val="2"/>
            <w:tcBorders>
              <w:top w:val="single" w:sz="12" w:space="0" w:color="000000"/>
              <w:left w:val="single" w:sz="12" w:space="0" w:color="000000"/>
              <w:bottom w:val="single" w:sz="12" w:space="0" w:color="000000"/>
              <w:right w:val="single" w:sz="12" w:space="0" w:color="000000"/>
            </w:tcBorders>
          </w:tcPr>
          <w:p w:rsidR="000B2D41" w:rsidRDefault="000B2D41">
            <w:pPr>
              <w:rPr>
                <w:rFonts w:eastAsia="Times New Roman" w:cs="Times New Roman"/>
                <w:bCs/>
                <w:sz w:val="24"/>
                <w:szCs w:val="26"/>
              </w:rPr>
            </w:pPr>
          </w:p>
        </w:tc>
      </w:tr>
      <w:bookmarkEnd w:id="24"/>
    </w:tbl>
    <w:p w:rsidR="000B2D41" w:rsidRDefault="000B2D41" w:rsidP="000B2D41">
      <w:pPr>
        <w:spacing w:after="120"/>
        <w:rPr>
          <w:rFonts w:ascii="Arial" w:eastAsia="Times New Roman" w:hAnsi="Arial"/>
          <w:bCs/>
          <w:color w:val="404040" w:themeColor="text1" w:themeTint="BF"/>
          <w:sz w:val="24"/>
          <w:szCs w:val="26"/>
          <w:lang w:eastAsia="en-GB"/>
        </w:rPr>
      </w:pPr>
    </w:p>
    <w:p w:rsidR="00004A0B" w:rsidRDefault="00004A0B" w:rsidP="00004A0B">
      <w:pPr>
        <w:spacing w:before="25" w:after="0" w:line="240" w:lineRule="auto"/>
        <w:ind w:right="3236"/>
        <w:rPr>
          <w:rFonts w:ascii="Arial" w:eastAsia="Arial" w:hAnsi="Arial" w:cs="Arial"/>
          <w:b/>
          <w:lang w:val="en-GB"/>
        </w:rPr>
      </w:pPr>
    </w:p>
    <w:p w:rsidR="007B2EC6" w:rsidRDefault="007B2EC6" w:rsidP="00004A0B">
      <w:pPr>
        <w:spacing w:before="25" w:after="0" w:line="240" w:lineRule="auto"/>
        <w:ind w:right="3236"/>
        <w:rPr>
          <w:rFonts w:ascii="Arial" w:eastAsia="Arial" w:hAnsi="Arial" w:cs="Arial"/>
          <w:b/>
          <w:lang w:val="en-GB"/>
        </w:rPr>
      </w:pPr>
    </w:p>
    <w:p w:rsidR="007B2EC6" w:rsidRDefault="007B2EC6" w:rsidP="00004A0B">
      <w:pPr>
        <w:spacing w:before="25" w:after="0" w:line="240" w:lineRule="auto"/>
        <w:ind w:right="3236"/>
        <w:rPr>
          <w:rFonts w:ascii="Arial" w:eastAsia="Arial" w:hAnsi="Arial" w:cs="Arial"/>
          <w:b/>
          <w:lang w:val="en-GB"/>
        </w:rPr>
      </w:pPr>
    </w:p>
    <w:p w:rsidR="007B2EC6" w:rsidRDefault="007B2EC6" w:rsidP="00004A0B">
      <w:pPr>
        <w:spacing w:before="25" w:after="0" w:line="240" w:lineRule="auto"/>
        <w:ind w:right="3236"/>
        <w:rPr>
          <w:rFonts w:ascii="Arial" w:eastAsia="Arial" w:hAnsi="Arial" w:cs="Arial"/>
          <w:b/>
          <w:lang w:val="en-GB"/>
        </w:rPr>
      </w:pPr>
    </w:p>
    <w:p w:rsidR="007B2EC6" w:rsidRDefault="007B2EC6" w:rsidP="00004A0B">
      <w:pPr>
        <w:spacing w:before="25" w:after="0" w:line="240" w:lineRule="auto"/>
        <w:ind w:right="3236"/>
        <w:rPr>
          <w:rFonts w:ascii="Arial" w:eastAsia="Arial" w:hAnsi="Arial" w:cs="Arial"/>
          <w:b/>
          <w:lang w:val="en-GB"/>
        </w:rPr>
      </w:pPr>
    </w:p>
    <w:p w:rsidR="007B2EC6" w:rsidRDefault="007B2EC6" w:rsidP="00004A0B">
      <w:pPr>
        <w:spacing w:before="25" w:after="0" w:line="240" w:lineRule="auto"/>
        <w:ind w:right="3236"/>
        <w:rPr>
          <w:rFonts w:ascii="Arial" w:eastAsia="Arial" w:hAnsi="Arial" w:cs="Arial"/>
          <w:b/>
          <w:lang w:val="en-GB"/>
        </w:rPr>
      </w:pPr>
    </w:p>
    <w:p w:rsidR="001B2CB7" w:rsidRDefault="001B2CB7" w:rsidP="00004A0B">
      <w:pPr>
        <w:spacing w:before="25" w:after="0" w:line="240" w:lineRule="auto"/>
        <w:ind w:right="3236"/>
        <w:rPr>
          <w:rFonts w:ascii="Arial" w:eastAsia="Arial" w:hAnsi="Arial" w:cs="Arial"/>
          <w:b/>
          <w:lang w:val="en-GB"/>
        </w:rPr>
      </w:pPr>
    </w:p>
    <w:p w:rsidR="001B2CB7" w:rsidRDefault="001B2CB7" w:rsidP="00004A0B">
      <w:pPr>
        <w:spacing w:before="25" w:after="0" w:line="240" w:lineRule="auto"/>
        <w:ind w:right="3236"/>
        <w:rPr>
          <w:rFonts w:ascii="Arial" w:eastAsia="Arial" w:hAnsi="Arial" w:cs="Arial"/>
          <w:b/>
          <w:lang w:val="en-GB"/>
        </w:rPr>
      </w:pPr>
    </w:p>
    <w:p w:rsidR="007B2EC6" w:rsidRDefault="007B2EC6" w:rsidP="00004A0B">
      <w:pPr>
        <w:spacing w:before="25" w:after="0" w:line="240" w:lineRule="auto"/>
        <w:ind w:right="3236"/>
        <w:rPr>
          <w:rFonts w:ascii="Arial" w:eastAsia="Arial" w:hAnsi="Arial" w:cs="Arial"/>
          <w:b/>
          <w:lang w:val="en-GB"/>
        </w:rPr>
      </w:pPr>
    </w:p>
    <w:p w:rsidR="007B2EC6" w:rsidRPr="007B2EC6" w:rsidRDefault="007B2EC6" w:rsidP="00004A0B">
      <w:pPr>
        <w:spacing w:before="25" w:after="0" w:line="240" w:lineRule="auto"/>
        <w:ind w:right="3236"/>
        <w:rPr>
          <w:rFonts w:ascii="Arial" w:eastAsia="Arial" w:hAnsi="Arial" w:cs="Arial"/>
          <w:b/>
          <w:u w:val="single"/>
          <w:lang w:val="en-GB"/>
        </w:rPr>
      </w:pPr>
      <w:r w:rsidRPr="007B2EC6">
        <w:rPr>
          <w:rFonts w:ascii="Arial" w:eastAsia="Arial" w:hAnsi="Arial" w:cs="Arial"/>
          <w:b/>
          <w:u w:val="single"/>
          <w:lang w:val="en-GB"/>
        </w:rPr>
        <w:t>Addendum – 1 April 2019</w:t>
      </w:r>
    </w:p>
    <w:p w:rsidR="007B2EC6" w:rsidRDefault="007B2EC6" w:rsidP="00004A0B">
      <w:pPr>
        <w:spacing w:before="25" w:after="0" w:line="240" w:lineRule="auto"/>
        <w:ind w:right="3236"/>
        <w:rPr>
          <w:rFonts w:ascii="Arial" w:eastAsia="Arial" w:hAnsi="Arial" w:cs="Arial"/>
          <w:b/>
          <w:lang w:val="en-GB"/>
        </w:rPr>
      </w:pPr>
    </w:p>
    <w:p w:rsidR="007B2EC6" w:rsidRDefault="007B2EC6" w:rsidP="00004A0B">
      <w:pPr>
        <w:spacing w:before="25" w:after="0" w:line="240" w:lineRule="auto"/>
        <w:ind w:right="3236"/>
        <w:rPr>
          <w:rFonts w:ascii="Arial" w:eastAsia="Arial" w:hAnsi="Arial" w:cs="Arial"/>
          <w:b/>
          <w:lang w:val="en-GB"/>
        </w:rPr>
      </w:pPr>
    </w:p>
    <w:p w:rsidR="007B2EC6" w:rsidRDefault="007B2EC6" w:rsidP="007B2EC6">
      <w:pPr>
        <w:rPr>
          <w:rFonts w:ascii="Arial" w:hAnsi="Arial" w:cs="Arial"/>
        </w:rPr>
      </w:pPr>
      <w:r>
        <w:rPr>
          <w:rFonts w:ascii="Arial" w:hAnsi="Arial" w:cs="Arial"/>
        </w:rPr>
        <w:t xml:space="preserve">The DMIRS </w:t>
      </w:r>
      <w:r w:rsidR="00445EF1">
        <w:rPr>
          <w:rFonts w:ascii="Arial" w:hAnsi="Arial" w:cs="Arial"/>
        </w:rPr>
        <w:t xml:space="preserve">111 (CPRS) </w:t>
      </w:r>
      <w:r>
        <w:rPr>
          <w:rFonts w:ascii="Arial" w:hAnsi="Arial" w:cs="Arial"/>
        </w:rPr>
        <w:t xml:space="preserve">pilots have been extended to 30th September </w:t>
      </w:r>
      <w:proofErr w:type="gramStart"/>
      <w:r>
        <w:rPr>
          <w:rFonts w:ascii="Arial" w:hAnsi="Arial" w:cs="Arial"/>
        </w:rPr>
        <w:t>2019,</w:t>
      </w:r>
      <w:proofErr w:type="gramEnd"/>
      <w:r>
        <w:rPr>
          <w:rFonts w:ascii="Arial" w:hAnsi="Arial" w:cs="Arial"/>
        </w:rPr>
        <w:t xml:space="preserve"> this addendum serves to extend the SLA to 30</w:t>
      </w:r>
      <w:r w:rsidRPr="007B2EC6">
        <w:rPr>
          <w:rFonts w:ascii="Arial" w:hAnsi="Arial" w:cs="Arial"/>
          <w:vertAlign w:val="superscript"/>
        </w:rPr>
        <w:t>th</w:t>
      </w:r>
      <w:r>
        <w:rPr>
          <w:rFonts w:ascii="Arial" w:hAnsi="Arial" w:cs="Arial"/>
        </w:rPr>
        <w:t xml:space="preserve"> September 2019. </w:t>
      </w:r>
    </w:p>
    <w:p w:rsidR="007B2EC6" w:rsidRDefault="007B2EC6" w:rsidP="007B2EC6">
      <w:pPr>
        <w:rPr>
          <w:rFonts w:ascii="Arial" w:hAnsi="Arial" w:cs="Arial"/>
        </w:rPr>
      </w:pPr>
      <w:r>
        <w:rPr>
          <w:rFonts w:ascii="Arial" w:hAnsi="Arial" w:cs="Arial"/>
        </w:rPr>
        <w:t xml:space="preserve">If you wish to continue providing the service, </w:t>
      </w:r>
      <w:r>
        <w:rPr>
          <w:rFonts w:ascii="Arial" w:hAnsi="Arial" w:cs="Arial"/>
          <w:b/>
          <w:bCs/>
        </w:rPr>
        <w:t>no further action is required.</w:t>
      </w:r>
      <w:r>
        <w:rPr>
          <w:rFonts w:ascii="Arial" w:hAnsi="Arial" w:cs="Arial"/>
        </w:rPr>
        <w:t xml:space="preserve"> </w:t>
      </w:r>
    </w:p>
    <w:p w:rsidR="007B2EC6" w:rsidRPr="007B2EC6" w:rsidRDefault="007B2EC6" w:rsidP="007B2EC6">
      <w:pPr>
        <w:rPr>
          <w:rFonts w:ascii="Arial" w:hAnsi="Arial" w:cs="Arial"/>
        </w:rPr>
      </w:pPr>
      <w:r>
        <w:rPr>
          <w:rFonts w:ascii="Arial" w:hAnsi="Arial" w:cs="Arial"/>
        </w:rPr>
        <w:t xml:space="preserve">If you not wish to continue providing the service, there is a </w:t>
      </w:r>
      <w:r w:rsidRPr="007B2EC6">
        <w:rPr>
          <w:rFonts w:ascii="Arial" w:hAnsi="Arial" w:cs="Arial"/>
        </w:rPr>
        <w:t>deregistration process live on the NHSBSA website.  Please note that de-registration is not automatic</w:t>
      </w:r>
      <w:r>
        <w:rPr>
          <w:rFonts w:ascii="Arial" w:hAnsi="Arial" w:cs="Arial"/>
        </w:rPr>
        <w:t xml:space="preserve"> and y</w:t>
      </w:r>
      <w:r w:rsidRPr="007B2EC6">
        <w:rPr>
          <w:rFonts w:ascii="Arial" w:hAnsi="Arial" w:cs="Arial"/>
        </w:rPr>
        <w:t>ou may still receive a DMIRS referral within this window.  If you do, please treat the patient appropriately as detailed in the DMIRS Service Specification.</w:t>
      </w:r>
    </w:p>
    <w:p w:rsidR="007B2EC6" w:rsidRPr="007B2EC6" w:rsidRDefault="007B2EC6" w:rsidP="007B2EC6">
      <w:pPr>
        <w:rPr>
          <w:rFonts w:ascii="Arial" w:hAnsi="Arial" w:cs="Arial"/>
        </w:rPr>
      </w:pPr>
      <w:r>
        <w:rPr>
          <w:rFonts w:ascii="Arial" w:hAnsi="Arial" w:cs="Arial"/>
        </w:rPr>
        <w:t>SLA, Service Specification and de-register details for NHS England –</w:t>
      </w:r>
      <w:r w:rsidRPr="007B2EC6">
        <w:rPr>
          <w:rFonts w:ascii="Arial" w:hAnsi="Arial" w:cs="Arial"/>
        </w:rPr>
        <w:t> NE</w:t>
      </w:r>
      <w:r>
        <w:rPr>
          <w:rFonts w:ascii="Arial" w:hAnsi="Arial" w:cs="Arial"/>
        </w:rPr>
        <w:t xml:space="preserve"> are available at the following link</w:t>
      </w:r>
      <w:r w:rsidRPr="007B2EC6">
        <w:rPr>
          <w:rFonts w:ascii="Arial" w:hAnsi="Arial" w:cs="Arial"/>
        </w:rPr>
        <w:t> </w:t>
      </w:r>
      <w:hyperlink r:id="rId41" w:history="1">
        <w:r w:rsidRPr="007B2EC6">
          <w:rPr>
            <w:rStyle w:val="Hyperlink"/>
            <w:rFonts w:ascii="Arial" w:hAnsi="Arial" w:cs="Arial"/>
          </w:rPr>
          <w:t>https://www.nhsbsa.nhs.uk/pharmacies-gp-practices-and-appliance-contractors/dispensing-contractors-information/digital-minor</w:t>
        </w:r>
      </w:hyperlink>
    </w:p>
    <w:p w:rsidR="007B2EC6" w:rsidRDefault="007B2EC6" w:rsidP="007B2EC6">
      <w:pPr>
        <w:rPr>
          <w:rFonts w:ascii="Arial" w:hAnsi="Arial" w:cs="Arial"/>
        </w:rPr>
      </w:pPr>
    </w:p>
    <w:p w:rsidR="007B2EC6" w:rsidRDefault="007B2EC6" w:rsidP="00004A0B">
      <w:pPr>
        <w:spacing w:before="25" w:after="0" w:line="240" w:lineRule="auto"/>
        <w:ind w:right="3236"/>
        <w:rPr>
          <w:rFonts w:ascii="Arial" w:eastAsia="Arial" w:hAnsi="Arial" w:cs="Arial"/>
          <w:b/>
          <w:lang w:val="en-GB"/>
        </w:rPr>
      </w:pPr>
    </w:p>
    <w:p w:rsidR="007B2EC6" w:rsidRDefault="007B2EC6" w:rsidP="00004A0B">
      <w:pPr>
        <w:spacing w:before="25" w:after="0" w:line="240" w:lineRule="auto"/>
        <w:ind w:right="3236"/>
        <w:rPr>
          <w:rFonts w:ascii="Arial" w:eastAsia="Arial" w:hAnsi="Arial" w:cs="Arial"/>
          <w:b/>
          <w:lang w:val="en-GB"/>
        </w:rPr>
      </w:pPr>
    </w:p>
    <w:p w:rsidR="007B2EC6" w:rsidRDefault="007B2EC6" w:rsidP="00004A0B">
      <w:pPr>
        <w:spacing w:before="25" w:after="0" w:line="240" w:lineRule="auto"/>
        <w:ind w:right="3236"/>
        <w:rPr>
          <w:rFonts w:ascii="Arial" w:eastAsia="Arial" w:hAnsi="Arial" w:cs="Arial"/>
          <w:b/>
          <w:lang w:val="en-GB"/>
        </w:rPr>
      </w:pPr>
    </w:p>
    <w:p w:rsidR="007B2EC6" w:rsidRDefault="007B2EC6" w:rsidP="00004A0B">
      <w:pPr>
        <w:spacing w:before="25" w:after="0" w:line="240" w:lineRule="auto"/>
        <w:ind w:right="3236"/>
        <w:rPr>
          <w:rFonts w:ascii="Arial" w:eastAsia="Arial" w:hAnsi="Arial" w:cs="Arial"/>
          <w:b/>
          <w:lang w:val="en-GB"/>
        </w:rPr>
      </w:pPr>
    </w:p>
    <w:p w:rsidR="007B2EC6" w:rsidRDefault="007B2EC6" w:rsidP="00004A0B">
      <w:pPr>
        <w:spacing w:before="25" w:after="0" w:line="240" w:lineRule="auto"/>
        <w:ind w:right="3236"/>
        <w:rPr>
          <w:rFonts w:ascii="Arial" w:eastAsia="Arial" w:hAnsi="Arial" w:cs="Arial"/>
          <w:b/>
          <w:lang w:val="en-GB"/>
        </w:rPr>
      </w:pPr>
    </w:p>
    <w:p w:rsidR="007B2EC6" w:rsidRDefault="007B2EC6" w:rsidP="00004A0B">
      <w:pPr>
        <w:spacing w:before="25" w:after="0" w:line="240" w:lineRule="auto"/>
        <w:ind w:right="3236"/>
        <w:rPr>
          <w:rFonts w:ascii="Arial" w:eastAsia="Arial" w:hAnsi="Arial" w:cs="Arial"/>
          <w:b/>
          <w:lang w:val="en-GB"/>
        </w:rPr>
      </w:pPr>
    </w:p>
    <w:p w:rsidR="007B2EC6" w:rsidRDefault="007B2EC6" w:rsidP="00004A0B">
      <w:pPr>
        <w:spacing w:before="25" w:after="0" w:line="240" w:lineRule="auto"/>
        <w:ind w:right="3236"/>
        <w:rPr>
          <w:rFonts w:ascii="Arial" w:eastAsia="Arial" w:hAnsi="Arial" w:cs="Arial"/>
          <w:b/>
          <w:lang w:val="en-GB"/>
        </w:rPr>
      </w:pPr>
    </w:p>
    <w:sectPr w:rsidR="007B2EC6" w:rsidSect="0000759E">
      <w:footerReference w:type="default" r:id="rId42"/>
      <w:footerReference w:type="first" r:id="rId43"/>
      <w:pgSz w:w="11920" w:h="16860"/>
      <w:pgMar w:top="993" w:right="1147" w:bottom="280" w:left="1276" w:header="720" w:footer="900" w:gutter="0"/>
      <w:pgNumType w:start="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A1D" w:rsidRDefault="00661A1D" w:rsidP="00EF442F">
      <w:pPr>
        <w:spacing w:after="0" w:line="240" w:lineRule="auto"/>
      </w:pPr>
      <w:r>
        <w:separator/>
      </w:r>
    </w:p>
  </w:endnote>
  <w:endnote w:type="continuationSeparator" w:id="0">
    <w:p w:rsidR="00661A1D" w:rsidRDefault="00661A1D" w:rsidP="00EF442F">
      <w:pPr>
        <w:spacing w:after="0" w:line="240" w:lineRule="auto"/>
      </w:pPr>
      <w:r>
        <w:continuationSeparator/>
      </w:r>
    </w:p>
  </w:endnote>
  <w:endnote w:type="continuationNotice" w:id="1">
    <w:p w:rsidR="00661A1D" w:rsidRDefault="00661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FC" w:rsidRPr="00E525C7" w:rsidRDefault="00063FFC" w:rsidP="00E52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105010"/>
      <w:docPartObj>
        <w:docPartGallery w:val="Page Numbers (Bottom of Page)"/>
        <w:docPartUnique/>
      </w:docPartObj>
    </w:sdtPr>
    <w:sdtEndPr>
      <w:rPr>
        <w:noProof/>
      </w:rPr>
    </w:sdtEndPr>
    <w:sdtContent>
      <w:p w:rsidR="00063FFC" w:rsidRDefault="00063FFC">
        <w:pPr>
          <w:pStyle w:val="Footer"/>
        </w:pPr>
        <w:r>
          <w:fldChar w:fldCharType="begin"/>
        </w:r>
        <w:r>
          <w:instrText xml:space="preserve"> PAGE   \* MERGEFORMAT </w:instrText>
        </w:r>
        <w:r>
          <w:fldChar w:fldCharType="separate"/>
        </w:r>
        <w:r w:rsidR="00D10DA1">
          <w:rPr>
            <w:noProof/>
          </w:rPr>
          <w:t>22</w:t>
        </w:r>
        <w:r>
          <w:rPr>
            <w:noProof/>
          </w:rPr>
          <w:fldChar w:fldCharType="end"/>
        </w:r>
      </w:p>
    </w:sdtContent>
  </w:sdt>
  <w:p w:rsidR="00063FFC" w:rsidRPr="00E525C7" w:rsidRDefault="00063FFC" w:rsidP="00E525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489556"/>
      <w:docPartObj>
        <w:docPartGallery w:val="Page Numbers (Bottom of Page)"/>
        <w:docPartUnique/>
      </w:docPartObj>
    </w:sdtPr>
    <w:sdtEndPr>
      <w:rPr>
        <w:noProof/>
      </w:rPr>
    </w:sdtEndPr>
    <w:sdtContent>
      <w:p w:rsidR="00063FFC" w:rsidRDefault="00063FFC">
        <w:pPr>
          <w:pStyle w:val="Footer"/>
        </w:pPr>
        <w:r>
          <w:fldChar w:fldCharType="begin"/>
        </w:r>
        <w:r>
          <w:instrText xml:space="preserve"> PAGE   \* MERGEFORMAT </w:instrText>
        </w:r>
        <w:r>
          <w:fldChar w:fldCharType="separate"/>
        </w:r>
        <w:r w:rsidR="00D10DA1">
          <w:rPr>
            <w:noProof/>
          </w:rPr>
          <w:t>3</w:t>
        </w:r>
        <w:r>
          <w:rPr>
            <w:noProof/>
          </w:rPr>
          <w:fldChar w:fldCharType="end"/>
        </w:r>
      </w:p>
    </w:sdtContent>
  </w:sdt>
  <w:p w:rsidR="00063FFC" w:rsidRDefault="00063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A1D" w:rsidRDefault="00661A1D" w:rsidP="00EF442F">
      <w:pPr>
        <w:spacing w:after="0" w:line="240" w:lineRule="auto"/>
      </w:pPr>
      <w:r>
        <w:separator/>
      </w:r>
    </w:p>
  </w:footnote>
  <w:footnote w:type="continuationSeparator" w:id="0">
    <w:p w:rsidR="00661A1D" w:rsidRDefault="00661A1D" w:rsidP="00EF442F">
      <w:pPr>
        <w:spacing w:after="0" w:line="240" w:lineRule="auto"/>
      </w:pPr>
      <w:r>
        <w:continuationSeparator/>
      </w:r>
    </w:p>
  </w:footnote>
  <w:footnote w:type="continuationNotice" w:id="1">
    <w:p w:rsidR="00661A1D" w:rsidRDefault="00661A1D">
      <w:pPr>
        <w:spacing w:after="0" w:line="240" w:lineRule="auto"/>
      </w:pPr>
    </w:p>
  </w:footnote>
  <w:footnote w:id="2">
    <w:p w:rsidR="00063FFC" w:rsidRDefault="00063FFC" w:rsidP="000B2D41">
      <w:pPr>
        <w:pStyle w:val="FootnoteText"/>
      </w:pPr>
      <w:r>
        <w:rPr>
          <w:rStyle w:val="FootnoteReference"/>
        </w:rPr>
        <w:footnoteRef/>
      </w:r>
      <w:r>
        <w:t xml:space="preserve"> </w:t>
      </w:r>
      <w:proofErr w:type="spellStart"/>
      <w:r>
        <w:t>PharmOutcomes</w:t>
      </w:r>
      <w:proofErr w:type="spellEnd"/>
      <w:r>
        <w:t xml:space="preserve"> is a web based system that is enabled to receive an electronic message directly from NHS 111 </w:t>
      </w:r>
      <w:proofErr w:type="spellStart"/>
      <w:r>
        <w:t>DoS</w:t>
      </w:r>
      <w:proofErr w:type="spellEnd"/>
      <w:r>
        <w:t xml:space="preserve"> https://pharmoutcomes.org/pharmoutcomes/</w:t>
      </w:r>
    </w:p>
  </w:footnote>
  <w:footnote w:id="3">
    <w:p w:rsidR="00063FFC" w:rsidRDefault="00063FFC" w:rsidP="000B2D41">
      <w:pPr>
        <w:pStyle w:val="FootnoteText"/>
        <w:rPr>
          <w:rFonts w:ascii="Arial" w:hAnsi="Arial" w:cs="Arial"/>
        </w:rPr>
      </w:pPr>
      <w:r>
        <w:rPr>
          <w:rStyle w:val="FootnoteReference"/>
          <w:rFonts w:ascii="Arial" w:hAnsi="Arial" w:cs="Arial"/>
        </w:rPr>
        <w:footnoteRef/>
      </w:r>
      <w:r>
        <w:rPr>
          <w:rFonts w:ascii="Arial" w:hAnsi="Arial" w:cs="Arial"/>
        </w:rPr>
        <w:t xml:space="preserve"> Currently the NHS 111 Directory of Services (</w:t>
      </w:r>
      <w:proofErr w:type="spellStart"/>
      <w:r>
        <w:rPr>
          <w:rFonts w:ascii="Arial" w:hAnsi="Arial" w:cs="Arial"/>
        </w:rPr>
        <w:t>DoS</w:t>
      </w:r>
      <w:proofErr w:type="spellEnd"/>
      <w:r>
        <w:rPr>
          <w:rFonts w:ascii="Arial" w:hAnsi="Arial" w:cs="Arial"/>
        </w:rPr>
        <w:t>) will provide the 2 nearest pharmacies to the patient’s location. This will increase to 4 in the near future.</w:t>
      </w:r>
    </w:p>
  </w:footnote>
  <w:footnote w:id="4">
    <w:p w:rsidR="00063FFC" w:rsidRDefault="00063FFC" w:rsidP="000B2D41">
      <w:pPr>
        <w:pStyle w:val="FootnoteText"/>
      </w:pPr>
      <w:r>
        <w:rPr>
          <w:rStyle w:val="FootnoteReference"/>
          <w:rFonts w:ascii="Arial" w:hAnsi="Arial" w:cs="Arial"/>
        </w:rPr>
        <w:footnoteRef/>
      </w:r>
      <w:r>
        <w:rPr>
          <w:rFonts w:ascii="Arial" w:hAnsi="Arial" w:cs="Arial"/>
        </w:rPr>
        <w:t xml:space="preserve"> https://cks.nice.org.uk/</w:t>
      </w:r>
    </w:p>
  </w:footnote>
  <w:footnote w:id="5">
    <w:p w:rsidR="00063FFC" w:rsidRDefault="00063FFC" w:rsidP="000B2D41">
      <w:pPr>
        <w:pStyle w:val="FootnoteText"/>
        <w:rPr>
          <w:rFonts w:ascii="Arial" w:hAnsi="Arial" w:cs="Arial"/>
        </w:rPr>
      </w:pPr>
      <w:r>
        <w:rPr>
          <w:rStyle w:val="FootnoteReference"/>
          <w:rFonts w:ascii="Arial" w:hAnsi="Arial" w:cs="Arial"/>
        </w:rPr>
        <w:footnoteRef/>
      </w:r>
      <w:r>
        <w:rPr>
          <w:rFonts w:ascii="Arial" w:hAnsi="Arial" w:cs="Arial"/>
        </w:rPr>
        <w:t xml:space="preserve"> </w:t>
      </w:r>
      <w:hyperlink r:id="rId1" w:history="1">
        <w:r>
          <w:rPr>
            <w:rStyle w:val="Hyperlink"/>
            <w:rFonts w:ascii="Arial" w:hAnsi="Arial" w:cs="Arial"/>
          </w:rPr>
          <w:t>https://www.gov.uk/government/publications/records-management-code-of-practice-for-health-and-social-care</w:t>
        </w:r>
      </w:hyperlink>
      <w:r>
        <w:rPr>
          <w:rFonts w:ascii="Arial" w:hAnsi="Arial" w:cs="Arial"/>
        </w:rPr>
        <w:t xml:space="preserve"> </w:t>
      </w:r>
    </w:p>
  </w:footnote>
  <w:footnote w:id="6">
    <w:p w:rsidR="00063FFC" w:rsidRDefault="00063FFC" w:rsidP="000B2D41">
      <w:pPr>
        <w:pStyle w:val="FootnoteText"/>
        <w:rPr>
          <w:rFonts w:ascii="Arial" w:hAnsi="Arial" w:cs="Arial"/>
        </w:rPr>
      </w:pPr>
      <w:r>
        <w:rPr>
          <w:rStyle w:val="FootnoteReference"/>
          <w:rFonts w:ascii="Arial" w:hAnsi="Arial" w:cs="Arial"/>
        </w:rPr>
        <w:footnoteRef/>
      </w:r>
      <w:r>
        <w:rPr>
          <w:rFonts w:ascii="Arial" w:hAnsi="Arial" w:cs="Arial"/>
        </w:rPr>
        <w:t xml:space="preserve"> Even pharmacies that will be using a secure electronic messaging system to receive referrals from NHS </w:t>
      </w:r>
      <w:proofErr w:type="gramStart"/>
      <w:r>
        <w:rPr>
          <w:rFonts w:ascii="Arial" w:hAnsi="Arial" w:cs="Arial"/>
        </w:rPr>
        <w:t>111,</w:t>
      </w:r>
      <w:proofErr w:type="gramEnd"/>
      <w:r>
        <w:rPr>
          <w:rFonts w:ascii="Arial" w:hAnsi="Arial" w:cs="Arial"/>
        </w:rPr>
        <w:t xml:space="preserve"> will still need to have a shared </w:t>
      </w:r>
      <w:proofErr w:type="spellStart"/>
      <w:r>
        <w:rPr>
          <w:rFonts w:ascii="Arial" w:hAnsi="Arial" w:cs="Arial"/>
        </w:rPr>
        <w:t>NHSmail</w:t>
      </w:r>
      <w:proofErr w:type="spellEnd"/>
      <w:r>
        <w:rPr>
          <w:rFonts w:ascii="Arial" w:hAnsi="Arial" w:cs="Arial"/>
        </w:rPr>
        <w:t xml:space="preserve"> mailbox for purposes of onward referrals to other pharmacies and sending information for the purposes of evaluation.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758"/>
    <w:multiLevelType w:val="hybridMultilevel"/>
    <w:tmpl w:val="C9A45308"/>
    <w:lvl w:ilvl="0" w:tplc="0FA0DF88">
      <w:start w:val="1"/>
      <w:numFmt w:val="bullet"/>
      <w:lvlText w:val="-"/>
      <w:lvlJc w:val="left"/>
      <w:pPr>
        <w:ind w:left="2515" w:hanging="360"/>
      </w:pPr>
      <w:rPr>
        <w:rFonts w:ascii="Arial" w:eastAsia="Arial" w:hAnsi="Arial" w:cs="Arial"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1">
    <w:nsid w:val="041842AF"/>
    <w:multiLevelType w:val="hybridMultilevel"/>
    <w:tmpl w:val="29B8E2A2"/>
    <w:lvl w:ilvl="0" w:tplc="F06CF1C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06C723F4"/>
    <w:multiLevelType w:val="multilevel"/>
    <w:tmpl w:val="D3FAA234"/>
    <w:lvl w:ilvl="0">
      <w:start w:val="3"/>
      <w:numFmt w:val="decimal"/>
      <w:pStyle w:val="Heading1"/>
      <w:lvlText w:val="%1."/>
      <w:lvlJc w:val="left"/>
      <w:pPr>
        <w:ind w:left="5181"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7B13EB"/>
    <w:multiLevelType w:val="hybridMultilevel"/>
    <w:tmpl w:val="65CA65EE"/>
    <w:lvl w:ilvl="0" w:tplc="9D7C2E3E">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0C136B23"/>
    <w:multiLevelType w:val="hybridMultilevel"/>
    <w:tmpl w:val="E74A84A0"/>
    <w:lvl w:ilvl="0" w:tplc="966E5EE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0F2E77B1"/>
    <w:multiLevelType w:val="hybridMultilevel"/>
    <w:tmpl w:val="AC2CB3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264B3A"/>
    <w:multiLevelType w:val="hybridMultilevel"/>
    <w:tmpl w:val="4DC4D9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nsid w:val="167A6AA9"/>
    <w:multiLevelType w:val="multilevel"/>
    <w:tmpl w:val="33E08858"/>
    <w:lvl w:ilvl="0">
      <w:start w:val="8"/>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BDF6896"/>
    <w:multiLevelType w:val="hybridMultilevel"/>
    <w:tmpl w:val="1E842BD0"/>
    <w:lvl w:ilvl="0" w:tplc="0FA0DF88">
      <w:start w:val="1"/>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21DC3D2C"/>
    <w:multiLevelType w:val="hybridMultilevel"/>
    <w:tmpl w:val="0CD80A94"/>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0">
    <w:nsid w:val="225D0AE7"/>
    <w:multiLevelType w:val="hybridMultilevel"/>
    <w:tmpl w:val="F326AE5C"/>
    <w:lvl w:ilvl="0" w:tplc="E9784BDC">
      <w:start w:val="1"/>
      <w:numFmt w:val="lowerLetter"/>
      <w:lvlText w:val="%1."/>
      <w:lvlJc w:val="left"/>
      <w:pPr>
        <w:ind w:left="862" w:hanging="360"/>
      </w:pPr>
      <w:rPr>
        <w:rFonts w:hint="default"/>
        <w:color w:val="51968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nsid w:val="244E0BD9"/>
    <w:multiLevelType w:val="multilevel"/>
    <w:tmpl w:val="E4B0B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9497CF1"/>
    <w:multiLevelType w:val="hybridMultilevel"/>
    <w:tmpl w:val="F9CA6F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105B05"/>
    <w:multiLevelType w:val="hybridMultilevel"/>
    <w:tmpl w:val="6DEEE6A6"/>
    <w:lvl w:ilvl="0" w:tplc="3A148F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00162A1"/>
    <w:multiLevelType w:val="hybridMultilevel"/>
    <w:tmpl w:val="8C5C4CF8"/>
    <w:lvl w:ilvl="0" w:tplc="2AB84598">
      <w:start w:val="3"/>
      <w:numFmt w:val="bullet"/>
      <w:lvlText w:val="-"/>
      <w:lvlJc w:val="left"/>
      <w:pPr>
        <w:ind w:left="1494" w:hanging="360"/>
      </w:pPr>
      <w:rPr>
        <w:rFonts w:ascii="Arial" w:eastAsia="Arial" w:hAnsi="Arial" w:cs="Aria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5">
    <w:nsid w:val="36424F08"/>
    <w:multiLevelType w:val="hybridMultilevel"/>
    <w:tmpl w:val="78446716"/>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6">
    <w:nsid w:val="45BD2BE0"/>
    <w:multiLevelType w:val="hybridMultilevel"/>
    <w:tmpl w:val="EF32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217FB8"/>
    <w:multiLevelType w:val="hybridMultilevel"/>
    <w:tmpl w:val="F26CAC1A"/>
    <w:lvl w:ilvl="0" w:tplc="0354F43A">
      <w:start w:val="8"/>
      <w:numFmt w:val="bullet"/>
      <w:lvlText w:val="-"/>
      <w:lvlJc w:val="left"/>
      <w:pPr>
        <w:ind w:left="1180" w:hanging="360"/>
      </w:pPr>
      <w:rPr>
        <w:rFonts w:ascii="Arial" w:eastAsia="Arial" w:hAnsi="Arial" w:cs="Arial" w:hint="default"/>
      </w:rPr>
    </w:lvl>
    <w:lvl w:ilvl="1" w:tplc="08090003">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8">
    <w:nsid w:val="484F3600"/>
    <w:multiLevelType w:val="hybridMultilevel"/>
    <w:tmpl w:val="3F003D3A"/>
    <w:lvl w:ilvl="0" w:tplc="2AB84598">
      <w:start w:val="3"/>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49D66C49"/>
    <w:multiLevelType w:val="multilevel"/>
    <w:tmpl w:val="E8EAFB9C"/>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04236AF"/>
    <w:multiLevelType w:val="hybridMultilevel"/>
    <w:tmpl w:val="1256E042"/>
    <w:lvl w:ilvl="0" w:tplc="718478D6">
      <w:start w:val="1"/>
      <w:numFmt w:val="decimal"/>
      <w:lvlText w:val="%1."/>
      <w:lvlJc w:val="left"/>
      <w:pPr>
        <w:ind w:left="1900" w:hanging="360"/>
      </w:pPr>
      <w:rPr>
        <w:rFonts w:hint="default"/>
        <w:color w:val="519680"/>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21">
    <w:nsid w:val="597F1B0F"/>
    <w:multiLevelType w:val="hybridMultilevel"/>
    <w:tmpl w:val="728263BC"/>
    <w:lvl w:ilvl="0" w:tplc="09CE8E60">
      <w:start w:val="1"/>
      <w:numFmt w:val="bullet"/>
      <w:lvlText w:val=""/>
      <w:lvlJc w:val="left"/>
      <w:pPr>
        <w:ind w:left="754" w:hanging="360"/>
      </w:pPr>
      <w:rPr>
        <w:rFonts w:ascii="Symbol" w:hAnsi="Symbol" w:hint="default"/>
        <w:color w:val="51968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nsid w:val="5B715356"/>
    <w:multiLevelType w:val="multilevel"/>
    <w:tmpl w:val="915CF59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3">
    <w:nsid w:val="5DF01BBF"/>
    <w:multiLevelType w:val="hybridMultilevel"/>
    <w:tmpl w:val="636456B0"/>
    <w:lvl w:ilvl="0" w:tplc="0809000F">
      <w:start w:val="1"/>
      <w:numFmt w:val="decimal"/>
      <w:lvlText w:val="%1."/>
      <w:lvlJc w:val="left"/>
      <w:pPr>
        <w:ind w:left="1900" w:hanging="360"/>
      </w:p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24">
    <w:nsid w:val="5F4529B7"/>
    <w:multiLevelType w:val="multilevel"/>
    <w:tmpl w:val="246CB412"/>
    <w:lvl w:ilvl="0">
      <w:start w:val="1"/>
      <w:numFmt w:val="decimal"/>
      <w:lvlText w:val="%1"/>
      <w:lvlJc w:val="left"/>
      <w:pPr>
        <w:ind w:left="360" w:hanging="360"/>
      </w:pPr>
      <w:rPr>
        <w:rFonts w:hint="default"/>
        <w:color w:val="519680"/>
      </w:rPr>
    </w:lvl>
    <w:lvl w:ilvl="1">
      <w:start w:val="1"/>
      <w:numFmt w:val="decimal"/>
      <w:lvlText w:val="%1.%2"/>
      <w:lvlJc w:val="left"/>
      <w:pPr>
        <w:ind w:left="502" w:hanging="360"/>
      </w:pPr>
      <w:rPr>
        <w:rFonts w:hint="default"/>
        <w:color w:val="519680"/>
      </w:rPr>
    </w:lvl>
    <w:lvl w:ilvl="2">
      <w:start w:val="1"/>
      <w:numFmt w:val="decimal"/>
      <w:lvlText w:val="%1.%2.%3"/>
      <w:lvlJc w:val="left"/>
      <w:pPr>
        <w:ind w:left="1004" w:hanging="720"/>
      </w:pPr>
      <w:rPr>
        <w:rFonts w:hint="default"/>
        <w:color w:val="519680"/>
      </w:rPr>
    </w:lvl>
    <w:lvl w:ilvl="3">
      <w:start w:val="1"/>
      <w:numFmt w:val="decimal"/>
      <w:lvlText w:val="%1.%2.%3.%4"/>
      <w:lvlJc w:val="left"/>
      <w:pPr>
        <w:ind w:left="1146" w:hanging="720"/>
      </w:pPr>
      <w:rPr>
        <w:rFonts w:hint="default"/>
        <w:color w:val="519680"/>
      </w:rPr>
    </w:lvl>
    <w:lvl w:ilvl="4">
      <w:start w:val="1"/>
      <w:numFmt w:val="decimal"/>
      <w:lvlText w:val="%1.%2.%3.%4.%5"/>
      <w:lvlJc w:val="left"/>
      <w:pPr>
        <w:ind w:left="1648" w:hanging="1080"/>
      </w:pPr>
      <w:rPr>
        <w:rFonts w:hint="default"/>
        <w:color w:val="519680"/>
      </w:rPr>
    </w:lvl>
    <w:lvl w:ilvl="5">
      <w:start w:val="1"/>
      <w:numFmt w:val="decimal"/>
      <w:lvlText w:val="%1.%2.%3.%4.%5.%6"/>
      <w:lvlJc w:val="left"/>
      <w:pPr>
        <w:ind w:left="1790" w:hanging="1080"/>
      </w:pPr>
      <w:rPr>
        <w:rFonts w:hint="default"/>
        <w:color w:val="519680"/>
      </w:rPr>
    </w:lvl>
    <w:lvl w:ilvl="6">
      <w:start w:val="1"/>
      <w:numFmt w:val="decimal"/>
      <w:lvlText w:val="%1.%2.%3.%4.%5.%6.%7"/>
      <w:lvlJc w:val="left"/>
      <w:pPr>
        <w:ind w:left="2292" w:hanging="1440"/>
      </w:pPr>
      <w:rPr>
        <w:rFonts w:hint="default"/>
        <w:color w:val="519680"/>
      </w:rPr>
    </w:lvl>
    <w:lvl w:ilvl="7">
      <w:start w:val="1"/>
      <w:numFmt w:val="decimal"/>
      <w:lvlText w:val="%1.%2.%3.%4.%5.%6.%7.%8"/>
      <w:lvlJc w:val="left"/>
      <w:pPr>
        <w:ind w:left="2434" w:hanging="1440"/>
      </w:pPr>
      <w:rPr>
        <w:rFonts w:hint="default"/>
        <w:color w:val="519680"/>
      </w:rPr>
    </w:lvl>
    <w:lvl w:ilvl="8">
      <w:start w:val="1"/>
      <w:numFmt w:val="decimal"/>
      <w:lvlText w:val="%1.%2.%3.%4.%5.%6.%7.%8.%9"/>
      <w:lvlJc w:val="left"/>
      <w:pPr>
        <w:ind w:left="2936" w:hanging="1800"/>
      </w:pPr>
      <w:rPr>
        <w:rFonts w:hint="default"/>
        <w:color w:val="519680"/>
      </w:rPr>
    </w:lvl>
  </w:abstractNum>
  <w:abstractNum w:abstractNumId="25">
    <w:nsid w:val="62EC474D"/>
    <w:multiLevelType w:val="multilevel"/>
    <w:tmpl w:val="B33CBC12"/>
    <w:lvl w:ilvl="0">
      <w:start w:val="2"/>
      <w:numFmt w:val="decimal"/>
      <w:lvlText w:val="%1."/>
      <w:lvlJc w:val="left"/>
      <w:pPr>
        <w:ind w:left="360" w:hanging="360"/>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6">
    <w:nsid w:val="68C215AC"/>
    <w:multiLevelType w:val="hybridMultilevel"/>
    <w:tmpl w:val="E4AE6B7E"/>
    <w:lvl w:ilvl="0" w:tplc="98EC2F1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B8A5643"/>
    <w:multiLevelType w:val="hybridMultilevel"/>
    <w:tmpl w:val="497A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581E4F"/>
    <w:multiLevelType w:val="hybridMultilevel"/>
    <w:tmpl w:val="20AA6B7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nsid w:val="6EED4F2E"/>
    <w:multiLevelType w:val="hybridMultilevel"/>
    <w:tmpl w:val="D028343A"/>
    <w:lvl w:ilvl="0" w:tplc="3FF8610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nsid w:val="737940A5"/>
    <w:multiLevelType w:val="hybridMultilevel"/>
    <w:tmpl w:val="2124DE5E"/>
    <w:lvl w:ilvl="0" w:tplc="14C4257A">
      <w:start w:val="2"/>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73A42547"/>
    <w:multiLevelType w:val="multilevel"/>
    <w:tmpl w:val="54B8A8BC"/>
    <w:lvl w:ilvl="0">
      <w:start w:val="5"/>
      <w:numFmt w:val="decimal"/>
      <w:lvlText w:val="%1."/>
      <w:lvlJc w:val="left"/>
      <w:pPr>
        <w:ind w:left="502" w:hanging="360"/>
      </w:pPr>
    </w:lvl>
    <w:lvl w:ilvl="1">
      <w:start w:val="1"/>
      <w:numFmt w:val="decimal"/>
      <w:isLgl/>
      <w:lvlText w:val="%1.%2"/>
      <w:lvlJc w:val="left"/>
      <w:pPr>
        <w:ind w:left="502" w:hanging="360"/>
      </w:pPr>
      <w:rPr>
        <w:b w:val="0"/>
      </w:r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32">
    <w:nsid w:val="758A0F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793A67C8"/>
    <w:multiLevelType w:val="multilevel"/>
    <w:tmpl w:val="C68A38FA"/>
    <w:lvl w:ilvl="0">
      <w:start w:val="1"/>
      <w:numFmt w:val="decimal"/>
      <w:lvlText w:val="%1."/>
      <w:lvlJc w:val="left"/>
      <w:pPr>
        <w:ind w:left="360" w:hanging="360"/>
      </w:pPr>
      <w:rPr>
        <w:b/>
        <w:color w:val="404040" w:themeColor="text1" w:themeTint="BF"/>
      </w:rPr>
    </w:lvl>
    <w:lvl w:ilvl="1">
      <w:start w:val="1"/>
      <w:numFmt w:val="decimal"/>
      <w:lvlText w:val="%1.%2."/>
      <w:lvlJc w:val="left"/>
      <w:pPr>
        <w:ind w:left="720" w:hanging="720"/>
      </w:pPr>
      <w:rPr>
        <w:rFonts w:eastAsia="Calibri"/>
        <w:b w:val="0"/>
        <w:color w:val="000000"/>
      </w:rPr>
    </w:lvl>
    <w:lvl w:ilvl="2">
      <w:start w:val="1"/>
      <w:numFmt w:val="decimal"/>
      <w:lvlText w:val="%1.%2.%3."/>
      <w:lvlJc w:val="left"/>
      <w:pPr>
        <w:ind w:left="720" w:hanging="720"/>
      </w:pPr>
      <w:rPr>
        <w:rFonts w:eastAsia="Calibri"/>
        <w:b w:val="0"/>
        <w:color w:val="000000"/>
      </w:rPr>
    </w:lvl>
    <w:lvl w:ilvl="3">
      <w:start w:val="1"/>
      <w:numFmt w:val="decimal"/>
      <w:lvlText w:val="%1.%2.%3.%4."/>
      <w:lvlJc w:val="left"/>
      <w:pPr>
        <w:ind w:left="1080" w:hanging="1080"/>
      </w:pPr>
      <w:rPr>
        <w:rFonts w:eastAsia="Calibri"/>
        <w:b w:val="0"/>
        <w:color w:val="000000"/>
      </w:rPr>
    </w:lvl>
    <w:lvl w:ilvl="4">
      <w:start w:val="1"/>
      <w:numFmt w:val="decimal"/>
      <w:lvlText w:val="%1.%2.%3.%4.%5."/>
      <w:lvlJc w:val="left"/>
      <w:pPr>
        <w:ind w:left="1080" w:hanging="1080"/>
      </w:pPr>
      <w:rPr>
        <w:rFonts w:eastAsia="Calibri"/>
        <w:b w:val="0"/>
        <w:color w:val="000000"/>
      </w:rPr>
    </w:lvl>
    <w:lvl w:ilvl="5">
      <w:start w:val="1"/>
      <w:numFmt w:val="decimal"/>
      <w:lvlText w:val="%1.%2.%3.%4.%5.%6."/>
      <w:lvlJc w:val="left"/>
      <w:pPr>
        <w:ind w:left="1440" w:hanging="1440"/>
      </w:pPr>
      <w:rPr>
        <w:rFonts w:eastAsia="Calibri"/>
        <w:b w:val="0"/>
        <w:color w:val="000000"/>
      </w:rPr>
    </w:lvl>
    <w:lvl w:ilvl="6">
      <w:start w:val="1"/>
      <w:numFmt w:val="decimal"/>
      <w:lvlText w:val="%1.%2.%3.%4.%5.%6.%7."/>
      <w:lvlJc w:val="left"/>
      <w:pPr>
        <w:ind w:left="1440" w:hanging="1440"/>
      </w:pPr>
      <w:rPr>
        <w:rFonts w:eastAsia="Calibri"/>
        <w:b w:val="0"/>
        <w:color w:val="000000"/>
      </w:rPr>
    </w:lvl>
    <w:lvl w:ilvl="7">
      <w:start w:val="1"/>
      <w:numFmt w:val="decimal"/>
      <w:lvlText w:val="%1.%2.%3.%4.%5.%6.%7.%8."/>
      <w:lvlJc w:val="left"/>
      <w:pPr>
        <w:ind w:left="1800" w:hanging="1800"/>
      </w:pPr>
      <w:rPr>
        <w:rFonts w:eastAsia="Calibri"/>
        <w:b w:val="0"/>
        <w:color w:val="000000"/>
      </w:rPr>
    </w:lvl>
    <w:lvl w:ilvl="8">
      <w:start w:val="1"/>
      <w:numFmt w:val="decimal"/>
      <w:lvlText w:val="%1.%2.%3.%4.%5.%6.%7.%8.%9."/>
      <w:lvlJc w:val="left"/>
      <w:pPr>
        <w:ind w:left="1800" w:hanging="1800"/>
      </w:pPr>
      <w:rPr>
        <w:rFonts w:eastAsia="Calibri"/>
        <w:b w:val="0"/>
        <w:color w:val="000000"/>
      </w:rPr>
    </w:lvl>
  </w:abstractNum>
  <w:num w:numId="1">
    <w:abstractNumId w:val="9"/>
  </w:num>
  <w:num w:numId="2">
    <w:abstractNumId w:val="23"/>
  </w:num>
  <w:num w:numId="3">
    <w:abstractNumId w:val="20"/>
  </w:num>
  <w:num w:numId="4">
    <w:abstractNumId w:val="10"/>
  </w:num>
  <w:num w:numId="5">
    <w:abstractNumId w:val="21"/>
  </w:num>
  <w:num w:numId="6">
    <w:abstractNumId w:val="13"/>
  </w:num>
  <w:num w:numId="7">
    <w:abstractNumId w:val="32"/>
  </w:num>
  <w:num w:numId="8">
    <w:abstractNumId w:val="24"/>
  </w:num>
  <w:num w:numId="9">
    <w:abstractNumId w:val="8"/>
  </w:num>
  <w:num w:numId="10">
    <w:abstractNumId w:val="1"/>
  </w:num>
  <w:num w:numId="11">
    <w:abstractNumId w:val="17"/>
  </w:num>
  <w:num w:numId="12">
    <w:abstractNumId w:val="18"/>
  </w:num>
  <w:num w:numId="13">
    <w:abstractNumId w:val="14"/>
  </w:num>
  <w:num w:numId="14">
    <w:abstractNumId w:val="0"/>
  </w:num>
  <w:num w:numId="15">
    <w:abstractNumId w:val="4"/>
  </w:num>
  <w:num w:numId="16">
    <w:abstractNumId w:val="12"/>
  </w:num>
  <w:num w:numId="17">
    <w:abstractNumId w:val="5"/>
  </w:num>
  <w:num w:numId="18">
    <w:abstractNumId w:val="16"/>
  </w:num>
  <w:num w:numId="19">
    <w:abstractNumId w:val="29"/>
  </w:num>
  <w:num w:numId="20">
    <w:abstractNumId w:val="27"/>
  </w:num>
  <w:num w:numId="21">
    <w:abstractNumId w:val="3"/>
  </w:num>
  <w:num w:numId="22">
    <w:abstractNumId w:val="28"/>
  </w:num>
  <w:num w:numId="23">
    <w:abstractNumId w:val="15"/>
  </w:num>
  <w:num w:numId="24">
    <w:abstractNumId w:val="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04"/>
    <w:rsid w:val="00003561"/>
    <w:rsid w:val="00004A0B"/>
    <w:rsid w:val="0000759E"/>
    <w:rsid w:val="00016941"/>
    <w:rsid w:val="00046CE4"/>
    <w:rsid w:val="000539FF"/>
    <w:rsid w:val="00056B62"/>
    <w:rsid w:val="000570B0"/>
    <w:rsid w:val="00063FFC"/>
    <w:rsid w:val="00080CDD"/>
    <w:rsid w:val="0008323B"/>
    <w:rsid w:val="00085F8D"/>
    <w:rsid w:val="00087FBF"/>
    <w:rsid w:val="00095ED1"/>
    <w:rsid w:val="0009620B"/>
    <w:rsid w:val="00097FED"/>
    <w:rsid w:val="000A39D2"/>
    <w:rsid w:val="000B2D41"/>
    <w:rsid w:val="000C0CE0"/>
    <w:rsid w:val="000D33FB"/>
    <w:rsid w:val="000D6253"/>
    <w:rsid w:val="000D633B"/>
    <w:rsid w:val="000E48A5"/>
    <w:rsid w:val="000E7CE9"/>
    <w:rsid w:val="000F2979"/>
    <w:rsid w:val="000F3E7B"/>
    <w:rsid w:val="000F7A94"/>
    <w:rsid w:val="00106DAF"/>
    <w:rsid w:val="00113849"/>
    <w:rsid w:val="00124BFA"/>
    <w:rsid w:val="00130460"/>
    <w:rsid w:val="00134C9B"/>
    <w:rsid w:val="00137013"/>
    <w:rsid w:val="00137660"/>
    <w:rsid w:val="001416C1"/>
    <w:rsid w:val="00141C20"/>
    <w:rsid w:val="0014596B"/>
    <w:rsid w:val="00145C40"/>
    <w:rsid w:val="001476E7"/>
    <w:rsid w:val="00156F6E"/>
    <w:rsid w:val="00162557"/>
    <w:rsid w:val="001A36EE"/>
    <w:rsid w:val="001B2CB7"/>
    <w:rsid w:val="001C4098"/>
    <w:rsid w:val="001C45BD"/>
    <w:rsid w:val="001D374A"/>
    <w:rsid w:val="001E3F3E"/>
    <w:rsid w:val="001E42D1"/>
    <w:rsid w:val="002159D5"/>
    <w:rsid w:val="00215EAF"/>
    <w:rsid w:val="0025638D"/>
    <w:rsid w:val="002603C0"/>
    <w:rsid w:val="00272404"/>
    <w:rsid w:val="0028427C"/>
    <w:rsid w:val="002C4087"/>
    <w:rsid w:val="002D23EA"/>
    <w:rsid w:val="00300D15"/>
    <w:rsid w:val="00302D56"/>
    <w:rsid w:val="00316A2E"/>
    <w:rsid w:val="00322585"/>
    <w:rsid w:val="00324851"/>
    <w:rsid w:val="0034388D"/>
    <w:rsid w:val="00352014"/>
    <w:rsid w:val="00356163"/>
    <w:rsid w:val="00362C9C"/>
    <w:rsid w:val="0036511F"/>
    <w:rsid w:val="003766FC"/>
    <w:rsid w:val="003854C8"/>
    <w:rsid w:val="00394EA1"/>
    <w:rsid w:val="003A38B0"/>
    <w:rsid w:val="003C0D67"/>
    <w:rsid w:val="003C12E5"/>
    <w:rsid w:val="003E4334"/>
    <w:rsid w:val="003F7018"/>
    <w:rsid w:val="003F706C"/>
    <w:rsid w:val="004019BF"/>
    <w:rsid w:val="00407066"/>
    <w:rsid w:val="00442905"/>
    <w:rsid w:val="004458D7"/>
    <w:rsid w:val="00445EF1"/>
    <w:rsid w:val="004501D6"/>
    <w:rsid w:val="00457671"/>
    <w:rsid w:val="00461A44"/>
    <w:rsid w:val="00462B01"/>
    <w:rsid w:val="00483E47"/>
    <w:rsid w:val="0048726B"/>
    <w:rsid w:val="00494464"/>
    <w:rsid w:val="004C3EE5"/>
    <w:rsid w:val="004D5CD4"/>
    <w:rsid w:val="004D7F9C"/>
    <w:rsid w:val="004E2214"/>
    <w:rsid w:val="004E7418"/>
    <w:rsid w:val="004E7CC1"/>
    <w:rsid w:val="004F20D3"/>
    <w:rsid w:val="004F3A83"/>
    <w:rsid w:val="004F7A2E"/>
    <w:rsid w:val="00510379"/>
    <w:rsid w:val="005326E0"/>
    <w:rsid w:val="005341BD"/>
    <w:rsid w:val="005502F0"/>
    <w:rsid w:val="00570D94"/>
    <w:rsid w:val="00590A50"/>
    <w:rsid w:val="005A16FA"/>
    <w:rsid w:val="005C1AA1"/>
    <w:rsid w:val="005C37BA"/>
    <w:rsid w:val="005C6826"/>
    <w:rsid w:val="005E1FB6"/>
    <w:rsid w:val="005F7694"/>
    <w:rsid w:val="006000B2"/>
    <w:rsid w:val="00604C9C"/>
    <w:rsid w:val="00611CE2"/>
    <w:rsid w:val="00626427"/>
    <w:rsid w:val="006275B5"/>
    <w:rsid w:val="00637514"/>
    <w:rsid w:val="006447D6"/>
    <w:rsid w:val="00647CAE"/>
    <w:rsid w:val="00650F07"/>
    <w:rsid w:val="006543EF"/>
    <w:rsid w:val="00654B84"/>
    <w:rsid w:val="00661A1D"/>
    <w:rsid w:val="00662274"/>
    <w:rsid w:val="0068104E"/>
    <w:rsid w:val="00682CD4"/>
    <w:rsid w:val="006831F5"/>
    <w:rsid w:val="006906C4"/>
    <w:rsid w:val="00697B4A"/>
    <w:rsid w:val="006A2357"/>
    <w:rsid w:val="006B1BF4"/>
    <w:rsid w:val="006B4486"/>
    <w:rsid w:val="006D0376"/>
    <w:rsid w:val="006F2347"/>
    <w:rsid w:val="00702A3D"/>
    <w:rsid w:val="00713751"/>
    <w:rsid w:val="0072109C"/>
    <w:rsid w:val="00742504"/>
    <w:rsid w:val="00745CD6"/>
    <w:rsid w:val="00750016"/>
    <w:rsid w:val="00751175"/>
    <w:rsid w:val="00773A13"/>
    <w:rsid w:val="00794BB8"/>
    <w:rsid w:val="007B2EC6"/>
    <w:rsid w:val="007D5EE2"/>
    <w:rsid w:val="007E6992"/>
    <w:rsid w:val="007F34D8"/>
    <w:rsid w:val="00804CF4"/>
    <w:rsid w:val="0080592E"/>
    <w:rsid w:val="008079F8"/>
    <w:rsid w:val="00825448"/>
    <w:rsid w:val="00826D4D"/>
    <w:rsid w:val="0089153D"/>
    <w:rsid w:val="008C1C08"/>
    <w:rsid w:val="008C469D"/>
    <w:rsid w:val="009043CF"/>
    <w:rsid w:val="00904AF6"/>
    <w:rsid w:val="00905815"/>
    <w:rsid w:val="00930BC3"/>
    <w:rsid w:val="00932DB8"/>
    <w:rsid w:val="00933855"/>
    <w:rsid w:val="00937353"/>
    <w:rsid w:val="00956FFA"/>
    <w:rsid w:val="00970D4D"/>
    <w:rsid w:val="00970EDA"/>
    <w:rsid w:val="00983CEB"/>
    <w:rsid w:val="0099384A"/>
    <w:rsid w:val="009A7667"/>
    <w:rsid w:val="009B162F"/>
    <w:rsid w:val="009E4E5E"/>
    <w:rsid w:val="009F41E0"/>
    <w:rsid w:val="00A01A81"/>
    <w:rsid w:val="00A05051"/>
    <w:rsid w:val="00A6745B"/>
    <w:rsid w:val="00A765D6"/>
    <w:rsid w:val="00AA6699"/>
    <w:rsid w:val="00AA7950"/>
    <w:rsid w:val="00AB3294"/>
    <w:rsid w:val="00AC45E3"/>
    <w:rsid w:val="00AD2831"/>
    <w:rsid w:val="00AE0337"/>
    <w:rsid w:val="00AE117A"/>
    <w:rsid w:val="00AE3165"/>
    <w:rsid w:val="00B01182"/>
    <w:rsid w:val="00B013DE"/>
    <w:rsid w:val="00B0637D"/>
    <w:rsid w:val="00B12F8E"/>
    <w:rsid w:val="00B207D4"/>
    <w:rsid w:val="00B70A8A"/>
    <w:rsid w:val="00B71DCD"/>
    <w:rsid w:val="00B77312"/>
    <w:rsid w:val="00B7741F"/>
    <w:rsid w:val="00B849F2"/>
    <w:rsid w:val="00B922A3"/>
    <w:rsid w:val="00BA0D15"/>
    <w:rsid w:val="00BA6EA9"/>
    <w:rsid w:val="00BC1B62"/>
    <w:rsid w:val="00BC3437"/>
    <w:rsid w:val="00BE162E"/>
    <w:rsid w:val="00C07F1C"/>
    <w:rsid w:val="00C14E99"/>
    <w:rsid w:val="00C348FF"/>
    <w:rsid w:val="00C35E1B"/>
    <w:rsid w:val="00C367DF"/>
    <w:rsid w:val="00C43F92"/>
    <w:rsid w:val="00C8327E"/>
    <w:rsid w:val="00C91B0E"/>
    <w:rsid w:val="00C93A00"/>
    <w:rsid w:val="00C93CF8"/>
    <w:rsid w:val="00CB2AB5"/>
    <w:rsid w:val="00CB6DCE"/>
    <w:rsid w:val="00CD004B"/>
    <w:rsid w:val="00CE3CC7"/>
    <w:rsid w:val="00D10DA1"/>
    <w:rsid w:val="00D247E4"/>
    <w:rsid w:val="00D4396A"/>
    <w:rsid w:val="00D51750"/>
    <w:rsid w:val="00D57399"/>
    <w:rsid w:val="00D76378"/>
    <w:rsid w:val="00D7689B"/>
    <w:rsid w:val="00D87916"/>
    <w:rsid w:val="00D95C7C"/>
    <w:rsid w:val="00DA474C"/>
    <w:rsid w:val="00DA7914"/>
    <w:rsid w:val="00DF395D"/>
    <w:rsid w:val="00DF56F5"/>
    <w:rsid w:val="00E047BE"/>
    <w:rsid w:val="00E10016"/>
    <w:rsid w:val="00E111E8"/>
    <w:rsid w:val="00E15785"/>
    <w:rsid w:val="00E42B0E"/>
    <w:rsid w:val="00E525C7"/>
    <w:rsid w:val="00E57394"/>
    <w:rsid w:val="00E666F1"/>
    <w:rsid w:val="00E74483"/>
    <w:rsid w:val="00E83A3A"/>
    <w:rsid w:val="00E849D1"/>
    <w:rsid w:val="00E8747C"/>
    <w:rsid w:val="00E91221"/>
    <w:rsid w:val="00E92C71"/>
    <w:rsid w:val="00E95AF8"/>
    <w:rsid w:val="00E97815"/>
    <w:rsid w:val="00EB303D"/>
    <w:rsid w:val="00EC5A42"/>
    <w:rsid w:val="00EC6236"/>
    <w:rsid w:val="00ED416E"/>
    <w:rsid w:val="00EE0C6C"/>
    <w:rsid w:val="00EF442F"/>
    <w:rsid w:val="00F116D2"/>
    <w:rsid w:val="00F121CE"/>
    <w:rsid w:val="00F225D6"/>
    <w:rsid w:val="00F350C0"/>
    <w:rsid w:val="00F42BE6"/>
    <w:rsid w:val="00F45086"/>
    <w:rsid w:val="00F50602"/>
    <w:rsid w:val="00F52969"/>
    <w:rsid w:val="00F57B11"/>
    <w:rsid w:val="00F66254"/>
    <w:rsid w:val="00F7296F"/>
    <w:rsid w:val="00F831B3"/>
    <w:rsid w:val="00F96152"/>
    <w:rsid w:val="00FB35F1"/>
    <w:rsid w:val="00FC5FAC"/>
    <w:rsid w:val="00FE5D70"/>
    <w:rsid w:val="00FF48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ListParagraph"/>
    <w:next w:val="Normal"/>
    <w:link w:val="Heading1Char"/>
    <w:uiPriority w:val="9"/>
    <w:qFormat/>
    <w:rsid w:val="00611CE2"/>
    <w:pPr>
      <w:widowControl/>
      <w:numPr>
        <w:numId w:val="24"/>
      </w:numPr>
      <w:shd w:val="clear" w:color="auto" w:fill="FFFFFF"/>
      <w:spacing w:before="120" w:after="120" w:line="240" w:lineRule="auto"/>
      <w:outlineLvl w:val="0"/>
    </w:pPr>
    <w:rPr>
      <w:rFonts w:ascii="Arial" w:eastAsia="Calibri" w:hAnsi="Arial" w:cs="Arial"/>
      <w:b/>
      <w:color w:val="404040" w:themeColor="text1" w:themeTint="BF"/>
      <w:szCs w:val="24"/>
      <w:lang w:val="en-GB" w:eastAsia="en-GB"/>
    </w:rPr>
  </w:style>
  <w:style w:type="paragraph" w:styleId="Heading2">
    <w:name w:val="heading 2"/>
    <w:basedOn w:val="Normal"/>
    <w:next w:val="Normal"/>
    <w:link w:val="Heading2Char"/>
    <w:uiPriority w:val="9"/>
    <w:semiHidden/>
    <w:unhideWhenUsed/>
    <w:qFormat/>
    <w:rsid w:val="000B2D41"/>
    <w:pPr>
      <w:widowControl/>
      <w:spacing w:after="0" w:line="360" w:lineRule="auto"/>
      <w:ind w:left="576" w:hanging="576"/>
      <w:outlineLvl w:val="1"/>
    </w:pPr>
    <w:rPr>
      <w:rFonts w:ascii="Arial" w:eastAsia="Times New Roman" w:hAnsi="Arial" w:cs="Times New Roman"/>
      <w:b/>
      <w:bCs/>
      <w:iCs/>
      <w:color w:val="EEECE1" w:themeColor="background2"/>
      <w:sz w:val="28"/>
      <w:szCs w:val="28"/>
      <w:lang w:val="en-GB"/>
    </w:rPr>
  </w:style>
  <w:style w:type="paragraph" w:styleId="Heading3">
    <w:name w:val="heading 3"/>
    <w:basedOn w:val="Normal"/>
    <w:next w:val="Normal"/>
    <w:link w:val="Heading3Char"/>
    <w:uiPriority w:val="9"/>
    <w:semiHidden/>
    <w:unhideWhenUsed/>
    <w:qFormat/>
    <w:rsid w:val="000B2D41"/>
    <w:pPr>
      <w:widowControl/>
      <w:spacing w:after="0" w:line="360" w:lineRule="auto"/>
      <w:ind w:left="720" w:hanging="720"/>
      <w:outlineLvl w:val="2"/>
    </w:pPr>
    <w:rPr>
      <w:rFonts w:ascii="Arial" w:eastAsia="Times New Roman" w:hAnsi="Arial" w:cs="Times New Roman"/>
      <w:b/>
      <w:bCs/>
      <w:sz w:val="24"/>
      <w:szCs w:val="26"/>
      <w:lang w:val="en-GB"/>
    </w:rPr>
  </w:style>
  <w:style w:type="paragraph" w:styleId="Heading4">
    <w:name w:val="heading 4"/>
    <w:basedOn w:val="Normal"/>
    <w:next w:val="Normal"/>
    <w:link w:val="Heading4Char"/>
    <w:uiPriority w:val="9"/>
    <w:semiHidden/>
    <w:unhideWhenUsed/>
    <w:qFormat/>
    <w:rsid w:val="000B2D41"/>
    <w:pPr>
      <w:keepNext/>
      <w:keepLines/>
      <w:widowControl/>
      <w:spacing w:before="200" w:after="0" w:line="240" w:lineRule="auto"/>
      <w:ind w:left="864" w:hanging="864"/>
      <w:outlineLvl w:val="3"/>
    </w:pPr>
    <w:rPr>
      <w:rFonts w:asciiTheme="majorHAnsi" w:eastAsiaTheme="majorEastAsia" w:hAnsiTheme="majorHAnsi" w:cstheme="majorBidi"/>
      <w:b/>
      <w:i/>
      <w:iCs/>
      <w:color w:val="4F81BD" w:themeColor="accent1"/>
      <w:sz w:val="24"/>
      <w:szCs w:val="26"/>
      <w:lang w:val="en-GB"/>
    </w:rPr>
  </w:style>
  <w:style w:type="paragraph" w:styleId="Heading5">
    <w:name w:val="heading 5"/>
    <w:basedOn w:val="Normal"/>
    <w:next w:val="Normal"/>
    <w:link w:val="Heading5Char"/>
    <w:uiPriority w:val="9"/>
    <w:semiHidden/>
    <w:unhideWhenUsed/>
    <w:qFormat/>
    <w:rsid w:val="000B2D41"/>
    <w:pPr>
      <w:keepNext/>
      <w:keepLines/>
      <w:widowControl/>
      <w:spacing w:before="200" w:after="0" w:line="240" w:lineRule="auto"/>
      <w:ind w:left="1008" w:hanging="1008"/>
      <w:outlineLvl w:val="4"/>
    </w:pPr>
    <w:rPr>
      <w:rFonts w:asciiTheme="majorHAnsi" w:eastAsiaTheme="majorEastAsia" w:hAnsiTheme="majorHAnsi" w:cstheme="majorBidi"/>
      <w:bCs/>
      <w:color w:val="243F60" w:themeColor="accent1" w:themeShade="7F"/>
      <w:sz w:val="24"/>
      <w:szCs w:val="26"/>
      <w:lang w:val="en-GB"/>
    </w:rPr>
  </w:style>
  <w:style w:type="paragraph" w:styleId="Heading6">
    <w:name w:val="heading 6"/>
    <w:basedOn w:val="Normal"/>
    <w:next w:val="Normal"/>
    <w:link w:val="Heading6Char"/>
    <w:uiPriority w:val="9"/>
    <w:semiHidden/>
    <w:unhideWhenUsed/>
    <w:qFormat/>
    <w:rsid w:val="000B2D41"/>
    <w:pPr>
      <w:keepNext/>
      <w:keepLines/>
      <w:widowControl/>
      <w:spacing w:before="200" w:after="0" w:line="240" w:lineRule="auto"/>
      <w:ind w:left="1152" w:hanging="1152"/>
      <w:outlineLvl w:val="5"/>
    </w:pPr>
    <w:rPr>
      <w:rFonts w:asciiTheme="majorHAnsi" w:eastAsiaTheme="majorEastAsia" w:hAnsiTheme="majorHAnsi" w:cstheme="majorBidi"/>
      <w:bCs/>
      <w:i/>
      <w:iCs/>
      <w:color w:val="243F60" w:themeColor="accent1" w:themeShade="7F"/>
      <w:sz w:val="24"/>
      <w:szCs w:val="26"/>
      <w:lang w:val="en-GB"/>
    </w:rPr>
  </w:style>
  <w:style w:type="paragraph" w:styleId="Heading7">
    <w:name w:val="heading 7"/>
    <w:basedOn w:val="Normal"/>
    <w:next w:val="Normal"/>
    <w:link w:val="Heading7Char"/>
    <w:uiPriority w:val="9"/>
    <w:semiHidden/>
    <w:unhideWhenUsed/>
    <w:qFormat/>
    <w:rsid w:val="000B2D41"/>
    <w:pPr>
      <w:keepNext/>
      <w:keepLines/>
      <w:widowControl/>
      <w:spacing w:before="200" w:after="0" w:line="240" w:lineRule="auto"/>
      <w:ind w:left="1296" w:hanging="1296"/>
      <w:outlineLvl w:val="6"/>
    </w:pPr>
    <w:rPr>
      <w:rFonts w:asciiTheme="majorHAnsi" w:eastAsiaTheme="majorEastAsia" w:hAnsiTheme="majorHAnsi" w:cstheme="majorBidi"/>
      <w:bCs/>
      <w:i/>
      <w:iCs/>
      <w:color w:val="404040" w:themeColor="text1" w:themeTint="BF"/>
      <w:sz w:val="24"/>
      <w:szCs w:val="26"/>
      <w:lang w:val="en-GB"/>
    </w:rPr>
  </w:style>
  <w:style w:type="paragraph" w:styleId="Heading8">
    <w:name w:val="heading 8"/>
    <w:basedOn w:val="Normal"/>
    <w:next w:val="Normal"/>
    <w:link w:val="Heading8Char"/>
    <w:uiPriority w:val="9"/>
    <w:semiHidden/>
    <w:unhideWhenUsed/>
    <w:qFormat/>
    <w:rsid w:val="000B2D41"/>
    <w:pPr>
      <w:keepNext/>
      <w:keepLines/>
      <w:widowControl/>
      <w:spacing w:before="200" w:after="0" w:line="240" w:lineRule="auto"/>
      <w:ind w:left="1440" w:hanging="1440"/>
      <w:outlineLvl w:val="7"/>
    </w:pPr>
    <w:rPr>
      <w:rFonts w:asciiTheme="majorHAnsi" w:eastAsiaTheme="majorEastAsia" w:hAnsiTheme="majorHAnsi" w:cstheme="majorBidi"/>
      <w:bCs/>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0B2D41"/>
    <w:pPr>
      <w:keepNext/>
      <w:keepLines/>
      <w:widowControl/>
      <w:spacing w:before="200" w:after="0" w:line="240" w:lineRule="auto"/>
      <w:ind w:left="1584" w:hanging="1584"/>
      <w:outlineLvl w:val="8"/>
    </w:pPr>
    <w:rPr>
      <w:rFonts w:asciiTheme="majorHAnsi" w:eastAsiaTheme="majorEastAsia" w:hAnsiTheme="majorHAnsi" w:cstheme="majorBidi"/>
      <w:bCs/>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C9B"/>
    <w:pPr>
      <w:ind w:left="720"/>
      <w:contextualSpacing/>
    </w:pPr>
  </w:style>
  <w:style w:type="paragraph" w:styleId="BalloonText">
    <w:name w:val="Balloon Text"/>
    <w:basedOn w:val="Normal"/>
    <w:link w:val="BalloonTextChar"/>
    <w:uiPriority w:val="99"/>
    <w:semiHidden/>
    <w:unhideWhenUsed/>
    <w:rsid w:val="00650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F07"/>
    <w:rPr>
      <w:rFonts w:ascii="Tahoma" w:hAnsi="Tahoma" w:cs="Tahoma"/>
      <w:sz w:val="16"/>
      <w:szCs w:val="16"/>
    </w:rPr>
  </w:style>
  <w:style w:type="character" w:styleId="Hyperlink">
    <w:name w:val="Hyperlink"/>
    <w:basedOn w:val="DefaultParagraphFont"/>
    <w:uiPriority w:val="99"/>
    <w:unhideWhenUsed/>
    <w:rsid w:val="000D633B"/>
    <w:rPr>
      <w:color w:val="0000FF" w:themeColor="hyperlink"/>
      <w:u w:val="single"/>
    </w:rPr>
  </w:style>
  <w:style w:type="paragraph" w:styleId="Header">
    <w:name w:val="header"/>
    <w:basedOn w:val="Normal"/>
    <w:link w:val="HeaderChar"/>
    <w:uiPriority w:val="99"/>
    <w:unhideWhenUsed/>
    <w:rsid w:val="00EF4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42F"/>
  </w:style>
  <w:style w:type="paragraph" w:styleId="Footer">
    <w:name w:val="footer"/>
    <w:basedOn w:val="Normal"/>
    <w:link w:val="FooterChar"/>
    <w:uiPriority w:val="99"/>
    <w:unhideWhenUsed/>
    <w:rsid w:val="00EF4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42F"/>
  </w:style>
  <w:style w:type="table" w:styleId="TableGrid">
    <w:name w:val="Table Grid"/>
    <w:basedOn w:val="TableNormal"/>
    <w:uiPriority w:val="59"/>
    <w:rsid w:val="00362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E0337"/>
    <w:rPr>
      <w:sz w:val="16"/>
      <w:szCs w:val="16"/>
    </w:rPr>
  </w:style>
  <w:style w:type="paragraph" w:styleId="CommentText">
    <w:name w:val="annotation text"/>
    <w:basedOn w:val="Normal"/>
    <w:link w:val="CommentTextChar"/>
    <w:uiPriority w:val="99"/>
    <w:semiHidden/>
    <w:unhideWhenUsed/>
    <w:rsid w:val="00AE0337"/>
    <w:pPr>
      <w:spacing w:line="240" w:lineRule="auto"/>
    </w:pPr>
    <w:rPr>
      <w:sz w:val="20"/>
      <w:szCs w:val="20"/>
    </w:rPr>
  </w:style>
  <w:style w:type="character" w:customStyle="1" w:styleId="CommentTextChar">
    <w:name w:val="Comment Text Char"/>
    <w:basedOn w:val="DefaultParagraphFont"/>
    <w:link w:val="CommentText"/>
    <w:uiPriority w:val="99"/>
    <w:semiHidden/>
    <w:rsid w:val="00AE0337"/>
    <w:rPr>
      <w:sz w:val="20"/>
      <w:szCs w:val="20"/>
    </w:rPr>
  </w:style>
  <w:style w:type="paragraph" w:styleId="CommentSubject">
    <w:name w:val="annotation subject"/>
    <w:basedOn w:val="CommentText"/>
    <w:next w:val="CommentText"/>
    <w:link w:val="CommentSubjectChar"/>
    <w:uiPriority w:val="99"/>
    <w:semiHidden/>
    <w:unhideWhenUsed/>
    <w:rsid w:val="00AE0337"/>
    <w:rPr>
      <w:b/>
      <w:bCs/>
    </w:rPr>
  </w:style>
  <w:style w:type="character" w:customStyle="1" w:styleId="CommentSubjectChar">
    <w:name w:val="Comment Subject Char"/>
    <w:basedOn w:val="CommentTextChar"/>
    <w:link w:val="CommentSubject"/>
    <w:uiPriority w:val="99"/>
    <w:semiHidden/>
    <w:rsid w:val="00AE0337"/>
    <w:rPr>
      <w:b/>
      <w:bCs/>
      <w:sz w:val="20"/>
      <w:szCs w:val="20"/>
    </w:rPr>
  </w:style>
  <w:style w:type="paragraph" w:styleId="PlainText">
    <w:name w:val="Plain Text"/>
    <w:basedOn w:val="Normal"/>
    <w:link w:val="PlainTextChar"/>
    <w:uiPriority w:val="99"/>
    <w:semiHidden/>
    <w:unhideWhenUsed/>
    <w:rsid w:val="001A36EE"/>
    <w:pPr>
      <w:widowControl/>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1A36EE"/>
    <w:rPr>
      <w:rFonts w:ascii="Calibri" w:hAnsi="Calibri"/>
      <w:szCs w:val="21"/>
      <w:lang w:val="en-GB"/>
    </w:rPr>
  </w:style>
  <w:style w:type="character" w:customStyle="1" w:styleId="Heading1Char">
    <w:name w:val="Heading 1 Char"/>
    <w:basedOn w:val="DefaultParagraphFont"/>
    <w:link w:val="Heading1"/>
    <w:uiPriority w:val="9"/>
    <w:rsid w:val="00611CE2"/>
    <w:rPr>
      <w:rFonts w:ascii="Arial" w:eastAsia="Calibri" w:hAnsi="Arial" w:cs="Arial"/>
      <w:b/>
      <w:color w:val="404040" w:themeColor="text1" w:themeTint="BF"/>
      <w:szCs w:val="24"/>
      <w:shd w:val="clear" w:color="auto" w:fill="FFFFFF"/>
      <w:lang w:val="en-GB" w:eastAsia="en-GB"/>
    </w:rPr>
  </w:style>
  <w:style w:type="character" w:customStyle="1" w:styleId="Heading2Char">
    <w:name w:val="Heading 2 Char"/>
    <w:basedOn w:val="DefaultParagraphFont"/>
    <w:link w:val="Heading2"/>
    <w:uiPriority w:val="9"/>
    <w:semiHidden/>
    <w:rsid w:val="000B2D41"/>
    <w:rPr>
      <w:rFonts w:ascii="Arial" w:eastAsia="Times New Roman" w:hAnsi="Arial" w:cs="Times New Roman"/>
      <w:b/>
      <w:bCs/>
      <w:iCs/>
      <w:color w:val="EEECE1" w:themeColor="background2"/>
      <w:sz w:val="28"/>
      <w:szCs w:val="28"/>
      <w:lang w:val="en-GB"/>
    </w:rPr>
  </w:style>
  <w:style w:type="character" w:customStyle="1" w:styleId="Heading3Char">
    <w:name w:val="Heading 3 Char"/>
    <w:basedOn w:val="DefaultParagraphFont"/>
    <w:link w:val="Heading3"/>
    <w:uiPriority w:val="9"/>
    <w:semiHidden/>
    <w:rsid w:val="000B2D41"/>
    <w:rPr>
      <w:rFonts w:ascii="Arial" w:eastAsia="Times New Roman" w:hAnsi="Arial" w:cs="Times New Roman"/>
      <w:b/>
      <w:bCs/>
      <w:sz w:val="24"/>
      <w:szCs w:val="26"/>
      <w:lang w:val="en-GB"/>
    </w:rPr>
  </w:style>
  <w:style w:type="character" w:customStyle="1" w:styleId="Heading4Char">
    <w:name w:val="Heading 4 Char"/>
    <w:basedOn w:val="DefaultParagraphFont"/>
    <w:link w:val="Heading4"/>
    <w:uiPriority w:val="9"/>
    <w:semiHidden/>
    <w:rsid w:val="000B2D41"/>
    <w:rPr>
      <w:rFonts w:asciiTheme="majorHAnsi" w:eastAsiaTheme="majorEastAsia" w:hAnsiTheme="majorHAnsi" w:cstheme="majorBidi"/>
      <w:b/>
      <w:i/>
      <w:iCs/>
      <w:color w:val="4F81BD" w:themeColor="accent1"/>
      <w:sz w:val="24"/>
      <w:szCs w:val="26"/>
      <w:lang w:val="en-GB"/>
    </w:rPr>
  </w:style>
  <w:style w:type="character" w:customStyle="1" w:styleId="Heading5Char">
    <w:name w:val="Heading 5 Char"/>
    <w:basedOn w:val="DefaultParagraphFont"/>
    <w:link w:val="Heading5"/>
    <w:uiPriority w:val="9"/>
    <w:semiHidden/>
    <w:rsid w:val="000B2D41"/>
    <w:rPr>
      <w:rFonts w:asciiTheme="majorHAnsi" w:eastAsiaTheme="majorEastAsia" w:hAnsiTheme="majorHAnsi" w:cstheme="majorBidi"/>
      <w:bCs/>
      <w:color w:val="243F60" w:themeColor="accent1" w:themeShade="7F"/>
      <w:sz w:val="24"/>
      <w:szCs w:val="26"/>
      <w:lang w:val="en-GB"/>
    </w:rPr>
  </w:style>
  <w:style w:type="character" w:customStyle="1" w:styleId="Heading6Char">
    <w:name w:val="Heading 6 Char"/>
    <w:basedOn w:val="DefaultParagraphFont"/>
    <w:link w:val="Heading6"/>
    <w:uiPriority w:val="9"/>
    <w:semiHidden/>
    <w:rsid w:val="000B2D41"/>
    <w:rPr>
      <w:rFonts w:asciiTheme="majorHAnsi" w:eastAsiaTheme="majorEastAsia" w:hAnsiTheme="majorHAnsi" w:cstheme="majorBidi"/>
      <w:bCs/>
      <w:i/>
      <w:iCs/>
      <w:color w:val="243F60" w:themeColor="accent1" w:themeShade="7F"/>
      <w:sz w:val="24"/>
      <w:szCs w:val="26"/>
      <w:lang w:val="en-GB"/>
    </w:rPr>
  </w:style>
  <w:style w:type="character" w:customStyle="1" w:styleId="Heading7Char">
    <w:name w:val="Heading 7 Char"/>
    <w:basedOn w:val="DefaultParagraphFont"/>
    <w:link w:val="Heading7"/>
    <w:uiPriority w:val="9"/>
    <w:semiHidden/>
    <w:rsid w:val="000B2D41"/>
    <w:rPr>
      <w:rFonts w:asciiTheme="majorHAnsi" w:eastAsiaTheme="majorEastAsia" w:hAnsiTheme="majorHAnsi" w:cstheme="majorBidi"/>
      <w:bCs/>
      <w:i/>
      <w:iCs/>
      <w:color w:val="404040" w:themeColor="text1" w:themeTint="BF"/>
      <w:sz w:val="24"/>
      <w:szCs w:val="26"/>
      <w:lang w:val="en-GB"/>
    </w:rPr>
  </w:style>
  <w:style w:type="character" w:customStyle="1" w:styleId="Heading8Char">
    <w:name w:val="Heading 8 Char"/>
    <w:basedOn w:val="DefaultParagraphFont"/>
    <w:link w:val="Heading8"/>
    <w:uiPriority w:val="9"/>
    <w:semiHidden/>
    <w:rsid w:val="000B2D41"/>
    <w:rPr>
      <w:rFonts w:asciiTheme="majorHAnsi" w:eastAsiaTheme="majorEastAsia" w:hAnsiTheme="majorHAnsi" w:cstheme="majorBidi"/>
      <w:bCs/>
      <w:color w:val="404040" w:themeColor="text1" w:themeTint="BF"/>
      <w:sz w:val="20"/>
      <w:szCs w:val="20"/>
      <w:lang w:val="en-GB"/>
    </w:rPr>
  </w:style>
  <w:style w:type="character" w:customStyle="1" w:styleId="Heading9Char">
    <w:name w:val="Heading 9 Char"/>
    <w:basedOn w:val="DefaultParagraphFont"/>
    <w:link w:val="Heading9"/>
    <w:uiPriority w:val="9"/>
    <w:semiHidden/>
    <w:rsid w:val="000B2D41"/>
    <w:rPr>
      <w:rFonts w:asciiTheme="majorHAnsi" w:eastAsiaTheme="majorEastAsia" w:hAnsiTheme="majorHAnsi" w:cstheme="majorBidi"/>
      <w:bCs/>
      <w:i/>
      <w:iCs/>
      <w:color w:val="404040" w:themeColor="text1" w:themeTint="BF"/>
      <w:sz w:val="20"/>
      <w:szCs w:val="20"/>
      <w:lang w:val="en-GB"/>
    </w:rPr>
  </w:style>
  <w:style w:type="paragraph" w:styleId="NormalWeb">
    <w:name w:val="Normal (Web)"/>
    <w:basedOn w:val="Normal"/>
    <w:uiPriority w:val="99"/>
    <w:semiHidden/>
    <w:unhideWhenUsed/>
    <w:rsid w:val="000B2D4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semiHidden/>
    <w:unhideWhenUsed/>
    <w:qFormat/>
    <w:rsid w:val="000B2D41"/>
    <w:pPr>
      <w:widowControl/>
      <w:tabs>
        <w:tab w:val="right" w:leader="dot" w:pos="9054"/>
      </w:tabs>
      <w:spacing w:after="0" w:line="360" w:lineRule="auto"/>
    </w:pPr>
    <w:rPr>
      <w:rFonts w:ascii="Arial" w:eastAsia="Times New Roman" w:hAnsi="Arial" w:cs="Times New Roman"/>
      <w:bCs/>
      <w:sz w:val="24"/>
      <w:szCs w:val="26"/>
      <w:lang w:val="en-GB"/>
    </w:rPr>
  </w:style>
  <w:style w:type="paragraph" w:styleId="FootnoteText">
    <w:name w:val="footnote text"/>
    <w:basedOn w:val="Normal"/>
    <w:link w:val="FootnoteTextChar"/>
    <w:uiPriority w:val="99"/>
    <w:semiHidden/>
    <w:unhideWhenUsed/>
    <w:rsid w:val="000B2D41"/>
    <w:pPr>
      <w:widowControl/>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0B2D41"/>
    <w:rPr>
      <w:rFonts w:ascii="Calibri" w:eastAsia="Calibri" w:hAnsi="Calibri" w:cs="Times New Roman"/>
      <w:sz w:val="20"/>
      <w:szCs w:val="20"/>
      <w:lang w:val="en-GB"/>
    </w:rPr>
  </w:style>
  <w:style w:type="paragraph" w:styleId="Title">
    <w:name w:val="Title"/>
    <w:basedOn w:val="Normal"/>
    <w:next w:val="Normal"/>
    <w:link w:val="TitleChar"/>
    <w:uiPriority w:val="10"/>
    <w:qFormat/>
    <w:rsid w:val="000B2D41"/>
    <w:pPr>
      <w:widowControl/>
      <w:spacing w:after="0" w:line="240" w:lineRule="auto"/>
    </w:pPr>
    <w:rPr>
      <w:rFonts w:ascii="Arial" w:eastAsia="Times New Roman" w:hAnsi="Arial" w:cs="Times New Roman"/>
      <w:b/>
      <w:bCs/>
      <w:color w:val="1F497D" w:themeColor="text2"/>
      <w:sz w:val="80"/>
      <w:szCs w:val="80"/>
      <w:lang w:val="en-GB"/>
    </w:rPr>
  </w:style>
  <w:style w:type="character" w:customStyle="1" w:styleId="TitleChar">
    <w:name w:val="Title Char"/>
    <w:basedOn w:val="DefaultParagraphFont"/>
    <w:link w:val="Title"/>
    <w:uiPriority w:val="10"/>
    <w:rsid w:val="000B2D41"/>
    <w:rPr>
      <w:rFonts w:ascii="Arial" w:eastAsia="Times New Roman" w:hAnsi="Arial" w:cs="Times New Roman"/>
      <w:b/>
      <w:bCs/>
      <w:color w:val="1F497D" w:themeColor="text2"/>
      <w:sz w:val="80"/>
      <w:szCs w:val="80"/>
      <w:lang w:val="en-GB"/>
    </w:rPr>
  </w:style>
  <w:style w:type="paragraph" w:styleId="BodyText">
    <w:name w:val="Body Text"/>
    <w:basedOn w:val="Normal"/>
    <w:link w:val="BodyTextChar"/>
    <w:uiPriority w:val="1"/>
    <w:semiHidden/>
    <w:unhideWhenUsed/>
    <w:qFormat/>
    <w:rsid w:val="000B2D41"/>
    <w:pPr>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0B2D41"/>
    <w:rPr>
      <w:rFonts w:ascii="Arial" w:eastAsia="Arial" w:hAnsi="Arial" w:cs="Arial"/>
      <w:sz w:val="24"/>
      <w:szCs w:val="24"/>
    </w:rPr>
  </w:style>
  <w:style w:type="paragraph" w:styleId="TOCHeading">
    <w:name w:val="TOC Heading"/>
    <w:basedOn w:val="Heading1"/>
    <w:next w:val="Normal"/>
    <w:uiPriority w:val="39"/>
    <w:unhideWhenUsed/>
    <w:qFormat/>
    <w:rsid w:val="000B2D41"/>
    <w:pPr>
      <w:keepLines/>
      <w:shd w:val="clear" w:color="auto" w:fill="auto"/>
      <w:spacing w:before="480" w:after="0" w:line="276" w:lineRule="auto"/>
      <w:ind w:left="432" w:hanging="432"/>
      <w:contextualSpacing w:val="0"/>
      <w:outlineLvl w:val="9"/>
    </w:pPr>
    <w:rPr>
      <w:rFonts w:eastAsia="Times New Roman"/>
      <w:bCs/>
      <w:color w:val="365F91"/>
      <w:sz w:val="28"/>
      <w:szCs w:val="28"/>
      <w:lang w:val="en-US" w:eastAsia="ja-JP"/>
    </w:rPr>
  </w:style>
  <w:style w:type="paragraph" w:customStyle="1" w:styleId="BodyA">
    <w:name w:val="Body A"/>
    <w:uiPriority w:val="99"/>
    <w:rsid w:val="000B2D41"/>
    <w:pPr>
      <w:widowControl/>
    </w:pPr>
    <w:rPr>
      <w:rFonts w:ascii="Calibri" w:eastAsia="Calibri" w:hAnsi="Calibri" w:cs="Calibri"/>
      <w:color w:val="000000"/>
      <w:u w:color="000000"/>
      <w:lang w:eastAsia="en-GB"/>
    </w:rPr>
  </w:style>
  <w:style w:type="paragraph" w:customStyle="1" w:styleId="TableParagraph">
    <w:name w:val="Table Paragraph"/>
    <w:basedOn w:val="Normal"/>
    <w:uiPriority w:val="1"/>
    <w:qFormat/>
    <w:rsid w:val="000B2D41"/>
    <w:pPr>
      <w:spacing w:after="0" w:line="240" w:lineRule="auto"/>
      <w:ind w:left="108" w:right="153"/>
    </w:pPr>
    <w:rPr>
      <w:rFonts w:ascii="Arial" w:eastAsia="Arial" w:hAnsi="Arial" w:cs="Arial"/>
    </w:rPr>
  </w:style>
  <w:style w:type="character" w:styleId="FootnoteReference">
    <w:name w:val="footnote reference"/>
    <w:uiPriority w:val="99"/>
    <w:semiHidden/>
    <w:unhideWhenUsed/>
    <w:rsid w:val="000B2D41"/>
    <w:rPr>
      <w:vertAlign w:val="superscript"/>
    </w:rPr>
  </w:style>
  <w:style w:type="character" w:styleId="FollowedHyperlink">
    <w:name w:val="FollowedHyperlink"/>
    <w:basedOn w:val="DefaultParagraphFont"/>
    <w:uiPriority w:val="99"/>
    <w:semiHidden/>
    <w:unhideWhenUsed/>
    <w:rsid w:val="007137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ListParagraph"/>
    <w:next w:val="Normal"/>
    <w:link w:val="Heading1Char"/>
    <w:uiPriority w:val="9"/>
    <w:qFormat/>
    <w:rsid w:val="00611CE2"/>
    <w:pPr>
      <w:widowControl/>
      <w:numPr>
        <w:numId w:val="24"/>
      </w:numPr>
      <w:shd w:val="clear" w:color="auto" w:fill="FFFFFF"/>
      <w:spacing w:before="120" w:after="120" w:line="240" w:lineRule="auto"/>
      <w:outlineLvl w:val="0"/>
    </w:pPr>
    <w:rPr>
      <w:rFonts w:ascii="Arial" w:eastAsia="Calibri" w:hAnsi="Arial" w:cs="Arial"/>
      <w:b/>
      <w:color w:val="404040" w:themeColor="text1" w:themeTint="BF"/>
      <w:szCs w:val="24"/>
      <w:lang w:val="en-GB" w:eastAsia="en-GB"/>
    </w:rPr>
  </w:style>
  <w:style w:type="paragraph" w:styleId="Heading2">
    <w:name w:val="heading 2"/>
    <w:basedOn w:val="Normal"/>
    <w:next w:val="Normal"/>
    <w:link w:val="Heading2Char"/>
    <w:uiPriority w:val="9"/>
    <w:semiHidden/>
    <w:unhideWhenUsed/>
    <w:qFormat/>
    <w:rsid w:val="000B2D41"/>
    <w:pPr>
      <w:widowControl/>
      <w:spacing w:after="0" w:line="360" w:lineRule="auto"/>
      <w:ind w:left="576" w:hanging="576"/>
      <w:outlineLvl w:val="1"/>
    </w:pPr>
    <w:rPr>
      <w:rFonts w:ascii="Arial" w:eastAsia="Times New Roman" w:hAnsi="Arial" w:cs="Times New Roman"/>
      <w:b/>
      <w:bCs/>
      <w:iCs/>
      <w:color w:val="EEECE1" w:themeColor="background2"/>
      <w:sz w:val="28"/>
      <w:szCs w:val="28"/>
      <w:lang w:val="en-GB"/>
    </w:rPr>
  </w:style>
  <w:style w:type="paragraph" w:styleId="Heading3">
    <w:name w:val="heading 3"/>
    <w:basedOn w:val="Normal"/>
    <w:next w:val="Normal"/>
    <w:link w:val="Heading3Char"/>
    <w:uiPriority w:val="9"/>
    <w:semiHidden/>
    <w:unhideWhenUsed/>
    <w:qFormat/>
    <w:rsid w:val="000B2D41"/>
    <w:pPr>
      <w:widowControl/>
      <w:spacing w:after="0" w:line="360" w:lineRule="auto"/>
      <w:ind w:left="720" w:hanging="720"/>
      <w:outlineLvl w:val="2"/>
    </w:pPr>
    <w:rPr>
      <w:rFonts w:ascii="Arial" w:eastAsia="Times New Roman" w:hAnsi="Arial" w:cs="Times New Roman"/>
      <w:b/>
      <w:bCs/>
      <w:sz w:val="24"/>
      <w:szCs w:val="26"/>
      <w:lang w:val="en-GB"/>
    </w:rPr>
  </w:style>
  <w:style w:type="paragraph" w:styleId="Heading4">
    <w:name w:val="heading 4"/>
    <w:basedOn w:val="Normal"/>
    <w:next w:val="Normal"/>
    <w:link w:val="Heading4Char"/>
    <w:uiPriority w:val="9"/>
    <w:semiHidden/>
    <w:unhideWhenUsed/>
    <w:qFormat/>
    <w:rsid w:val="000B2D41"/>
    <w:pPr>
      <w:keepNext/>
      <w:keepLines/>
      <w:widowControl/>
      <w:spacing w:before="200" w:after="0" w:line="240" w:lineRule="auto"/>
      <w:ind w:left="864" w:hanging="864"/>
      <w:outlineLvl w:val="3"/>
    </w:pPr>
    <w:rPr>
      <w:rFonts w:asciiTheme="majorHAnsi" w:eastAsiaTheme="majorEastAsia" w:hAnsiTheme="majorHAnsi" w:cstheme="majorBidi"/>
      <w:b/>
      <w:i/>
      <w:iCs/>
      <w:color w:val="4F81BD" w:themeColor="accent1"/>
      <w:sz w:val="24"/>
      <w:szCs w:val="26"/>
      <w:lang w:val="en-GB"/>
    </w:rPr>
  </w:style>
  <w:style w:type="paragraph" w:styleId="Heading5">
    <w:name w:val="heading 5"/>
    <w:basedOn w:val="Normal"/>
    <w:next w:val="Normal"/>
    <w:link w:val="Heading5Char"/>
    <w:uiPriority w:val="9"/>
    <w:semiHidden/>
    <w:unhideWhenUsed/>
    <w:qFormat/>
    <w:rsid w:val="000B2D41"/>
    <w:pPr>
      <w:keepNext/>
      <w:keepLines/>
      <w:widowControl/>
      <w:spacing w:before="200" w:after="0" w:line="240" w:lineRule="auto"/>
      <w:ind w:left="1008" w:hanging="1008"/>
      <w:outlineLvl w:val="4"/>
    </w:pPr>
    <w:rPr>
      <w:rFonts w:asciiTheme="majorHAnsi" w:eastAsiaTheme="majorEastAsia" w:hAnsiTheme="majorHAnsi" w:cstheme="majorBidi"/>
      <w:bCs/>
      <w:color w:val="243F60" w:themeColor="accent1" w:themeShade="7F"/>
      <w:sz w:val="24"/>
      <w:szCs w:val="26"/>
      <w:lang w:val="en-GB"/>
    </w:rPr>
  </w:style>
  <w:style w:type="paragraph" w:styleId="Heading6">
    <w:name w:val="heading 6"/>
    <w:basedOn w:val="Normal"/>
    <w:next w:val="Normal"/>
    <w:link w:val="Heading6Char"/>
    <w:uiPriority w:val="9"/>
    <w:semiHidden/>
    <w:unhideWhenUsed/>
    <w:qFormat/>
    <w:rsid w:val="000B2D41"/>
    <w:pPr>
      <w:keepNext/>
      <w:keepLines/>
      <w:widowControl/>
      <w:spacing w:before="200" w:after="0" w:line="240" w:lineRule="auto"/>
      <w:ind w:left="1152" w:hanging="1152"/>
      <w:outlineLvl w:val="5"/>
    </w:pPr>
    <w:rPr>
      <w:rFonts w:asciiTheme="majorHAnsi" w:eastAsiaTheme="majorEastAsia" w:hAnsiTheme="majorHAnsi" w:cstheme="majorBidi"/>
      <w:bCs/>
      <w:i/>
      <w:iCs/>
      <w:color w:val="243F60" w:themeColor="accent1" w:themeShade="7F"/>
      <w:sz w:val="24"/>
      <w:szCs w:val="26"/>
      <w:lang w:val="en-GB"/>
    </w:rPr>
  </w:style>
  <w:style w:type="paragraph" w:styleId="Heading7">
    <w:name w:val="heading 7"/>
    <w:basedOn w:val="Normal"/>
    <w:next w:val="Normal"/>
    <w:link w:val="Heading7Char"/>
    <w:uiPriority w:val="9"/>
    <w:semiHidden/>
    <w:unhideWhenUsed/>
    <w:qFormat/>
    <w:rsid w:val="000B2D41"/>
    <w:pPr>
      <w:keepNext/>
      <w:keepLines/>
      <w:widowControl/>
      <w:spacing w:before="200" w:after="0" w:line="240" w:lineRule="auto"/>
      <w:ind w:left="1296" w:hanging="1296"/>
      <w:outlineLvl w:val="6"/>
    </w:pPr>
    <w:rPr>
      <w:rFonts w:asciiTheme="majorHAnsi" w:eastAsiaTheme="majorEastAsia" w:hAnsiTheme="majorHAnsi" w:cstheme="majorBidi"/>
      <w:bCs/>
      <w:i/>
      <w:iCs/>
      <w:color w:val="404040" w:themeColor="text1" w:themeTint="BF"/>
      <w:sz w:val="24"/>
      <w:szCs w:val="26"/>
      <w:lang w:val="en-GB"/>
    </w:rPr>
  </w:style>
  <w:style w:type="paragraph" w:styleId="Heading8">
    <w:name w:val="heading 8"/>
    <w:basedOn w:val="Normal"/>
    <w:next w:val="Normal"/>
    <w:link w:val="Heading8Char"/>
    <w:uiPriority w:val="9"/>
    <w:semiHidden/>
    <w:unhideWhenUsed/>
    <w:qFormat/>
    <w:rsid w:val="000B2D41"/>
    <w:pPr>
      <w:keepNext/>
      <w:keepLines/>
      <w:widowControl/>
      <w:spacing w:before="200" w:after="0" w:line="240" w:lineRule="auto"/>
      <w:ind w:left="1440" w:hanging="1440"/>
      <w:outlineLvl w:val="7"/>
    </w:pPr>
    <w:rPr>
      <w:rFonts w:asciiTheme="majorHAnsi" w:eastAsiaTheme="majorEastAsia" w:hAnsiTheme="majorHAnsi" w:cstheme="majorBidi"/>
      <w:bCs/>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0B2D41"/>
    <w:pPr>
      <w:keepNext/>
      <w:keepLines/>
      <w:widowControl/>
      <w:spacing w:before="200" w:after="0" w:line="240" w:lineRule="auto"/>
      <w:ind w:left="1584" w:hanging="1584"/>
      <w:outlineLvl w:val="8"/>
    </w:pPr>
    <w:rPr>
      <w:rFonts w:asciiTheme="majorHAnsi" w:eastAsiaTheme="majorEastAsia" w:hAnsiTheme="majorHAnsi" w:cstheme="majorBidi"/>
      <w:bCs/>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C9B"/>
    <w:pPr>
      <w:ind w:left="720"/>
      <w:contextualSpacing/>
    </w:pPr>
  </w:style>
  <w:style w:type="paragraph" w:styleId="BalloonText">
    <w:name w:val="Balloon Text"/>
    <w:basedOn w:val="Normal"/>
    <w:link w:val="BalloonTextChar"/>
    <w:uiPriority w:val="99"/>
    <w:semiHidden/>
    <w:unhideWhenUsed/>
    <w:rsid w:val="00650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F07"/>
    <w:rPr>
      <w:rFonts w:ascii="Tahoma" w:hAnsi="Tahoma" w:cs="Tahoma"/>
      <w:sz w:val="16"/>
      <w:szCs w:val="16"/>
    </w:rPr>
  </w:style>
  <w:style w:type="character" w:styleId="Hyperlink">
    <w:name w:val="Hyperlink"/>
    <w:basedOn w:val="DefaultParagraphFont"/>
    <w:uiPriority w:val="99"/>
    <w:unhideWhenUsed/>
    <w:rsid w:val="000D633B"/>
    <w:rPr>
      <w:color w:val="0000FF" w:themeColor="hyperlink"/>
      <w:u w:val="single"/>
    </w:rPr>
  </w:style>
  <w:style w:type="paragraph" w:styleId="Header">
    <w:name w:val="header"/>
    <w:basedOn w:val="Normal"/>
    <w:link w:val="HeaderChar"/>
    <w:uiPriority w:val="99"/>
    <w:unhideWhenUsed/>
    <w:rsid w:val="00EF4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42F"/>
  </w:style>
  <w:style w:type="paragraph" w:styleId="Footer">
    <w:name w:val="footer"/>
    <w:basedOn w:val="Normal"/>
    <w:link w:val="FooterChar"/>
    <w:uiPriority w:val="99"/>
    <w:unhideWhenUsed/>
    <w:rsid w:val="00EF4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42F"/>
  </w:style>
  <w:style w:type="table" w:styleId="TableGrid">
    <w:name w:val="Table Grid"/>
    <w:basedOn w:val="TableNormal"/>
    <w:uiPriority w:val="59"/>
    <w:rsid w:val="00362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E0337"/>
    <w:rPr>
      <w:sz w:val="16"/>
      <w:szCs w:val="16"/>
    </w:rPr>
  </w:style>
  <w:style w:type="paragraph" w:styleId="CommentText">
    <w:name w:val="annotation text"/>
    <w:basedOn w:val="Normal"/>
    <w:link w:val="CommentTextChar"/>
    <w:uiPriority w:val="99"/>
    <w:semiHidden/>
    <w:unhideWhenUsed/>
    <w:rsid w:val="00AE0337"/>
    <w:pPr>
      <w:spacing w:line="240" w:lineRule="auto"/>
    </w:pPr>
    <w:rPr>
      <w:sz w:val="20"/>
      <w:szCs w:val="20"/>
    </w:rPr>
  </w:style>
  <w:style w:type="character" w:customStyle="1" w:styleId="CommentTextChar">
    <w:name w:val="Comment Text Char"/>
    <w:basedOn w:val="DefaultParagraphFont"/>
    <w:link w:val="CommentText"/>
    <w:uiPriority w:val="99"/>
    <w:semiHidden/>
    <w:rsid w:val="00AE0337"/>
    <w:rPr>
      <w:sz w:val="20"/>
      <w:szCs w:val="20"/>
    </w:rPr>
  </w:style>
  <w:style w:type="paragraph" w:styleId="CommentSubject">
    <w:name w:val="annotation subject"/>
    <w:basedOn w:val="CommentText"/>
    <w:next w:val="CommentText"/>
    <w:link w:val="CommentSubjectChar"/>
    <w:uiPriority w:val="99"/>
    <w:semiHidden/>
    <w:unhideWhenUsed/>
    <w:rsid w:val="00AE0337"/>
    <w:rPr>
      <w:b/>
      <w:bCs/>
    </w:rPr>
  </w:style>
  <w:style w:type="character" w:customStyle="1" w:styleId="CommentSubjectChar">
    <w:name w:val="Comment Subject Char"/>
    <w:basedOn w:val="CommentTextChar"/>
    <w:link w:val="CommentSubject"/>
    <w:uiPriority w:val="99"/>
    <w:semiHidden/>
    <w:rsid w:val="00AE0337"/>
    <w:rPr>
      <w:b/>
      <w:bCs/>
      <w:sz w:val="20"/>
      <w:szCs w:val="20"/>
    </w:rPr>
  </w:style>
  <w:style w:type="paragraph" w:styleId="PlainText">
    <w:name w:val="Plain Text"/>
    <w:basedOn w:val="Normal"/>
    <w:link w:val="PlainTextChar"/>
    <w:uiPriority w:val="99"/>
    <w:semiHidden/>
    <w:unhideWhenUsed/>
    <w:rsid w:val="001A36EE"/>
    <w:pPr>
      <w:widowControl/>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1A36EE"/>
    <w:rPr>
      <w:rFonts w:ascii="Calibri" w:hAnsi="Calibri"/>
      <w:szCs w:val="21"/>
      <w:lang w:val="en-GB"/>
    </w:rPr>
  </w:style>
  <w:style w:type="character" w:customStyle="1" w:styleId="Heading1Char">
    <w:name w:val="Heading 1 Char"/>
    <w:basedOn w:val="DefaultParagraphFont"/>
    <w:link w:val="Heading1"/>
    <w:uiPriority w:val="9"/>
    <w:rsid w:val="00611CE2"/>
    <w:rPr>
      <w:rFonts w:ascii="Arial" w:eastAsia="Calibri" w:hAnsi="Arial" w:cs="Arial"/>
      <w:b/>
      <w:color w:val="404040" w:themeColor="text1" w:themeTint="BF"/>
      <w:szCs w:val="24"/>
      <w:shd w:val="clear" w:color="auto" w:fill="FFFFFF"/>
      <w:lang w:val="en-GB" w:eastAsia="en-GB"/>
    </w:rPr>
  </w:style>
  <w:style w:type="character" w:customStyle="1" w:styleId="Heading2Char">
    <w:name w:val="Heading 2 Char"/>
    <w:basedOn w:val="DefaultParagraphFont"/>
    <w:link w:val="Heading2"/>
    <w:uiPriority w:val="9"/>
    <w:semiHidden/>
    <w:rsid w:val="000B2D41"/>
    <w:rPr>
      <w:rFonts w:ascii="Arial" w:eastAsia="Times New Roman" w:hAnsi="Arial" w:cs="Times New Roman"/>
      <w:b/>
      <w:bCs/>
      <w:iCs/>
      <w:color w:val="EEECE1" w:themeColor="background2"/>
      <w:sz w:val="28"/>
      <w:szCs w:val="28"/>
      <w:lang w:val="en-GB"/>
    </w:rPr>
  </w:style>
  <w:style w:type="character" w:customStyle="1" w:styleId="Heading3Char">
    <w:name w:val="Heading 3 Char"/>
    <w:basedOn w:val="DefaultParagraphFont"/>
    <w:link w:val="Heading3"/>
    <w:uiPriority w:val="9"/>
    <w:semiHidden/>
    <w:rsid w:val="000B2D41"/>
    <w:rPr>
      <w:rFonts w:ascii="Arial" w:eastAsia="Times New Roman" w:hAnsi="Arial" w:cs="Times New Roman"/>
      <w:b/>
      <w:bCs/>
      <w:sz w:val="24"/>
      <w:szCs w:val="26"/>
      <w:lang w:val="en-GB"/>
    </w:rPr>
  </w:style>
  <w:style w:type="character" w:customStyle="1" w:styleId="Heading4Char">
    <w:name w:val="Heading 4 Char"/>
    <w:basedOn w:val="DefaultParagraphFont"/>
    <w:link w:val="Heading4"/>
    <w:uiPriority w:val="9"/>
    <w:semiHidden/>
    <w:rsid w:val="000B2D41"/>
    <w:rPr>
      <w:rFonts w:asciiTheme="majorHAnsi" w:eastAsiaTheme="majorEastAsia" w:hAnsiTheme="majorHAnsi" w:cstheme="majorBidi"/>
      <w:b/>
      <w:i/>
      <w:iCs/>
      <w:color w:val="4F81BD" w:themeColor="accent1"/>
      <w:sz w:val="24"/>
      <w:szCs w:val="26"/>
      <w:lang w:val="en-GB"/>
    </w:rPr>
  </w:style>
  <w:style w:type="character" w:customStyle="1" w:styleId="Heading5Char">
    <w:name w:val="Heading 5 Char"/>
    <w:basedOn w:val="DefaultParagraphFont"/>
    <w:link w:val="Heading5"/>
    <w:uiPriority w:val="9"/>
    <w:semiHidden/>
    <w:rsid w:val="000B2D41"/>
    <w:rPr>
      <w:rFonts w:asciiTheme="majorHAnsi" w:eastAsiaTheme="majorEastAsia" w:hAnsiTheme="majorHAnsi" w:cstheme="majorBidi"/>
      <w:bCs/>
      <w:color w:val="243F60" w:themeColor="accent1" w:themeShade="7F"/>
      <w:sz w:val="24"/>
      <w:szCs w:val="26"/>
      <w:lang w:val="en-GB"/>
    </w:rPr>
  </w:style>
  <w:style w:type="character" w:customStyle="1" w:styleId="Heading6Char">
    <w:name w:val="Heading 6 Char"/>
    <w:basedOn w:val="DefaultParagraphFont"/>
    <w:link w:val="Heading6"/>
    <w:uiPriority w:val="9"/>
    <w:semiHidden/>
    <w:rsid w:val="000B2D41"/>
    <w:rPr>
      <w:rFonts w:asciiTheme="majorHAnsi" w:eastAsiaTheme="majorEastAsia" w:hAnsiTheme="majorHAnsi" w:cstheme="majorBidi"/>
      <w:bCs/>
      <w:i/>
      <w:iCs/>
      <w:color w:val="243F60" w:themeColor="accent1" w:themeShade="7F"/>
      <w:sz w:val="24"/>
      <w:szCs w:val="26"/>
      <w:lang w:val="en-GB"/>
    </w:rPr>
  </w:style>
  <w:style w:type="character" w:customStyle="1" w:styleId="Heading7Char">
    <w:name w:val="Heading 7 Char"/>
    <w:basedOn w:val="DefaultParagraphFont"/>
    <w:link w:val="Heading7"/>
    <w:uiPriority w:val="9"/>
    <w:semiHidden/>
    <w:rsid w:val="000B2D41"/>
    <w:rPr>
      <w:rFonts w:asciiTheme="majorHAnsi" w:eastAsiaTheme="majorEastAsia" w:hAnsiTheme="majorHAnsi" w:cstheme="majorBidi"/>
      <w:bCs/>
      <w:i/>
      <w:iCs/>
      <w:color w:val="404040" w:themeColor="text1" w:themeTint="BF"/>
      <w:sz w:val="24"/>
      <w:szCs w:val="26"/>
      <w:lang w:val="en-GB"/>
    </w:rPr>
  </w:style>
  <w:style w:type="character" w:customStyle="1" w:styleId="Heading8Char">
    <w:name w:val="Heading 8 Char"/>
    <w:basedOn w:val="DefaultParagraphFont"/>
    <w:link w:val="Heading8"/>
    <w:uiPriority w:val="9"/>
    <w:semiHidden/>
    <w:rsid w:val="000B2D41"/>
    <w:rPr>
      <w:rFonts w:asciiTheme="majorHAnsi" w:eastAsiaTheme="majorEastAsia" w:hAnsiTheme="majorHAnsi" w:cstheme="majorBidi"/>
      <w:bCs/>
      <w:color w:val="404040" w:themeColor="text1" w:themeTint="BF"/>
      <w:sz w:val="20"/>
      <w:szCs w:val="20"/>
      <w:lang w:val="en-GB"/>
    </w:rPr>
  </w:style>
  <w:style w:type="character" w:customStyle="1" w:styleId="Heading9Char">
    <w:name w:val="Heading 9 Char"/>
    <w:basedOn w:val="DefaultParagraphFont"/>
    <w:link w:val="Heading9"/>
    <w:uiPriority w:val="9"/>
    <w:semiHidden/>
    <w:rsid w:val="000B2D41"/>
    <w:rPr>
      <w:rFonts w:asciiTheme="majorHAnsi" w:eastAsiaTheme="majorEastAsia" w:hAnsiTheme="majorHAnsi" w:cstheme="majorBidi"/>
      <w:bCs/>
      <w:i/>
      <w:iCs/>
      <w:color w:val="404040" w:themeColor="text1" w:themeTint="BF"/>
      <w:sz w:val="20"/>
      <w:szCs w:val="20"/>
      <w:lang w:val="en-GB"/>
    </w:rPr>
  </w:style>
  <w:style w:type="paragraph" w:styleId="NormalWeb">
    <w:name w:val="Normal (Web)"/>
    <w:basedOn w:val="Normal"/>
    <w:uiPriority w:val="99"/>
    <w:semiHidden/>
    <w:unhideWhenUsed/>
    <w:rsid w:val="000B2D4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semiHidden/>
    <w:unhideWhenUsed/>
    <w:qFormat/>
    <w:rsid w:val="000B2D41"/>
    <w:pPr>
      <w:widowControl/>
      <w:tabs>
        <w:tab w:val="right" w:leader="dot" w:pos="9054"/>
      </w:tabs>
      <w:spacing w:after="0" w:line="360" w:lineRule="auto"/>
    </w:pPr>
    <w:rPr>
      <w:rFonts w:ascii="Arial" w:eastAsia="Times New Roman" w:hAnsi="Arial" w:cs="Times New Roman"/>
      <w:bCs/>
      <w:sz w:val="24"/>
      <w:szCs w:val="26"/>
      <w:lang w:val="en-GB"/>
    </w:rPr>
  </w:style>
  <w:style w:type="paragraph" w:styleId="FootnoteText">
    <w:name w:val="footnote text"/>
    <w:basedOn w:val="Normal"/>
    <w:link w:val="FootnoteTextChar"/>
    <w:uiPriority w:val="99"/>
    <w:semiHidden/>
    <w:unhideWhenUsed/>
    <w:rsid w:val="000B2D41"/>
    <w:pPr>
      <w:widowControl/>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0B2D41"/>
    <w:rPr>
      <w:rFonts w:ascii="Calibri" w:eastAsia="Calibri" w:hAnsi="Calibri" w:cs="Times New Roman"/>
      <w:sz w:val="20"/>
      <w:szCs w:val="20"/>
      <w:lang w:val="en-GB"/>
    </w:rPr>
  </w:style>
  <w:style w:type="paragraph" w:styleId="Title">
    <w:name w:val="Title"/>
    <w:basedOn w:val="Normal"/>
    <w:next w:val="Normal"/>
    <w:link w:val="TitleChar"/>
    <w:uiPriority w:val="10"/>
    <w:qFormat/>
    <w:rsid w:val="000B2D41"/>
    <w:pPr>
      <w:widowControl/>
      <w:spacing w:after="0" w:line="240" w:lineRule="auto"/>
    </w:pPr>
    <w:rPr>
      <w:rFonts w:ascii="Arial" w:eastAsia="Times New Roman" w:hAnsi="Arial" w:cs="Times New Roman"/>
      <w:b/>
      <w:bCs/>
      <w:color w:val="1F497D" w:themeColor="text2"/>
      <w:sz w:val="80"/>
      <w:szCs w:val="80"/>
      <w:lang w:val="en-GB"/>
    </w:rPr>
  </w:style>
  <w:style w:type="character" w:customStyle="1" w:styleId="TitleChar">
    <w:name w:val="Title Char"/>
    <w:basedOn w:val="DefaultParagraphFont"/>
    <w:link w:val="Title"/>
    <w:uiPriority w:val="10"/>
    <w:rsid w:val="000B2D41"/>
    <w:rPr>
      <w:rFonts w:ascii="Arial" w:eastAsia="Times New Roman" w:hAnsi="Arial" w:cs="Times New Roman"/>
      <w:b/>
      <w:bCs/>
      <w:color w:val="1F497D" w:themeColor="text2"/>
      <w:sz w:val="80"/>
      <w:szCs w:val="80"/>
      <w:lang w:val="en-GB"/>
    </w:rPr>
  </w:style>
  <w:style w:type="paragraph" w:styleId="BodyText">
    <w:name w:val="Body Text"/>
    <w:basedOn w:val="Normal"/>
    <w:link w:val="BodyTextChar"/>
    <w:uiPriority w:val="1"/>
    <w:semiHidden/>
    <w:unhideWhenUsed/>
    <w:qFormat/>
    <w:rsid w:val="000B2D41"/>
    <w:pPr>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0B2D41"/>
    <w:rPr>
      <w:rFonts w:ascii="Arial" w:eastAsia="Arial" w:hAnsi="Arial" w:cs="Arial"/>
      <w:sz w:val="24"/>
      <w:szCs w:val="24"/>
    </w:rPr>
  </w:style>
  <w:style w:type="paragraph" w:styleId="TOCHeading">
    <w:name w:val="TOC Heading"/>
    <w:basedOn w:val="Heading1"/>
    <w:next w:val="Normal"/>
    <w:uiPriority w:val="39"/>
    <w:unhideWhenUsed/>
    <w:qFormat/>
    <w:rsid w:val="000B2D41"/>
    <w:pPr>
      <w:keepLines/>
      <w:shd w:val="clear" w:color="auto" w:fill="auto"/>
      <w:spacing w:before="480" w:after="0" w:line="276" w:lineRule="auto"/>
      <w:ind w:left="432" w:hanging="432"/>
      <w:contextualSpacing w:val="0"/>
      <w:outlineLvl w:val="9"/>
    </w:pPr>
    <w:rPr>
      <w:rFonts w:eastAsia="Times New Roman"/>
      <w:bCs/>
      <w:color w:val="365F91"/>
      <w:sz w:val="28"/>
      <w:szCs w:val="28"/>
      <w:lang w:val="en-US" w:eastAsia="ja-JP"/>
    </w:rPr>
  </w:style>
  <w:style w:type="paragraph" w:customStyle="1" w:styleId="BodyA">
    <w:name w:val="Body A"/>
    <w:uiPriority w:val="99"/>
    <w:rsid w:val="000B2D41"/>
    <w:pPr>
      <w:widowControl/>
    </w:pPr>
    <w:rPr>
      <w:rFonts w:ascii="Calibri" w:eastAsia="Calibri" w:hAnsi="Calibri" w:cs="Calibri"/>
      <w:color w:val="000000"/>
      <w:u w:color="000000"/>
      <w:lang w:eastAsia="en-GB"/>
    </w:rPr>
  </w:style>
  <w:style w:type="paragraph" w:customStyle="1" w:styleId="TableParagraph">
    <w:name w:val="Table Paragraph"/>
    <w:basedOn w:val="Normal"/>
    <w:uiPriority w:val="1"/>
    <w:qFormat/>
    <w:rsid w:val="000B2D41"/>
    <w:pPr>
      <w:spacing w:after="0" w:line="240" w:lineRule="auto"/>
      <w:ind w:left="108" w:right="153"/>
    </w:pPr>
    <w:rPr>
      <w:rFonts w:ascii="Arial" w:eastAsia="Arial" w:hAnsi="Arial" w:cs="Arial"/>
    </w:rPr>
  </w:style>
  <w:style w:type="character" w:styleId="FootnoteReference">
    <w:name w:val="footnote reference"/>
    <w:uiPriority w:val="99"/>
    <w:semiHidden/>
    <w:unhideWhenUsed/>
    <w:rsid w:val="000B2D41"/>
    <w:rPr>
      <w:vertAlign w:val="superscript"/>
    </w:rPr>
  </w:style>
  <w:style w:type="character" w:styleId="FollowedHyperlink">
    <w:name w:val="FollowedHyperlink"/>
    <w:basedOn w:val="DefaultParagraphFont"/>
    <w:uiPriority w:val="99"/>
    <w:semiHidden/>
    <w:unhideWhenUsed/>
    <w:rsid w:val="007137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74401">
      <w:bodyDiv w:val="1"/>
      <w:marLeft w:val="0"/>
      <w:marRight w:val="0"/>
      <w:marTop w:val="0"/>
      <w:marBottom w:val="0"/>
      <w:divBdr>
        <w:top w:val="none" w:sz="0" w:space="0" w:color="auto"/>
        <w:left w:val="none" w:sz="0" w:space="0" w:color="auto"/>
        <w:bottom w:val="none" w:sz="0" w:space="0" w:color="auto"/>
        <w:right w:val="none" w:sz="0" w:space="0" w:color="auto"/>
      </w:divBdr>
    </w:div>
    <w:div w:id="438373139">
      <w:bodyDiv w:val="1"/>
      <w:marLeft w:val="0"/>
      <w:marRight w:val="0"/>
      <w:marTop w:val="0"/>
      <w:marBottom w:val="0"/>
      <w:divBdr>
        <w:top w:val="none" w:sz="0" w:space="0" w:color="auto"/>
        <w:left w:val="none" w:sz="0" w:space="0" w:color="auto"/>
        <w:bottom w:val="none" w:sz="0" w:space="0" w:color="auto"/>
        <w:right w:val="none" w:sz="0" w:space="0" w:color="auto"/>
      </w:divBdr>
    </w:div>
    <w:div w:id="612832593">
      <w:bodyDiv w:val="1"/>
      <w:marLeft w:val="0"/>
      <w:marRight w:val="0"/>
      <w:marTop w:val="0"/>
      <w:marBottom w:val="0"/>
      <w:divBdr>
        <w:top w:val="none" w:sz="0" w:space="0" w:color="auto"/>
        <w:left w:val="none" w:sz="0" w:space="0" w:color="auto"/>
        <w:bottom w:val="none" w:sz="0" w:space="0" w:color="auto"/>
        <w:right w:val="none" w:sz="0" w:space="0" w:color="auto"/>
      </w:divBdr>
    </w:div>
    <w:div w:id="709577913">
      <w:bodyDiv w:val="1"/>
      <w:marLeft w:val="0"/>
      <w:marRight w:val="0"/>
      <w:marTop w:val="0"/>
      <w:marBottom w:val="0"/>
      <w:divBdr>
        <w:top w:val="none" w:sz="0" w:space="0" w:color="auto"/>
        <w:left w:val="none" w:sz="0" w:space="0" w:color="auto"/>
        <w:bottom w:val="none" w:sz="0" w:space="0" w:color="auto"/>
        <w:right w:val="none" w:sz="0" w:space="0" w:color="auto"/>
      </w:divBdr>
    </w:div>
    <w:div w:id="797333661">
      <w:bodyDiv w:val="1"/>
      <w:marLeft w:val="0"/>
      <w:marRight w:val="0"/>
      <w:marTop w:val="0"/>
      <w:marBottom w:val="0"/>
      <w:divBdr>
        <w:top w:val="none" w:sz="0" w:space="0" w:color="auto"/>
        <w:left w:val="none" w:sz="0" w:space="0" w:color="auto"/>
        <w:bottom w:val="none" w:sz="0" w:space="0" w:color="auto"/>
        <w:right w:val="none" w:sz="0" w:space="0" w:color="auto"/>
      </w:divBdr>
    </w:div>
    <w:div w:id="875235046">
      <w:bodyDiv w:val="1"/>
      <w:marLeft w:val="0"/>
      <w:marRight w:val="0"/>
      <w:marTop w:val="0"/>
      <w:marBottom w:val="0"/>
      <w:divBdr>
        <w:top w:val="none" w:sz="0" w:space="0" w:color="auto"/>
        <w:left w:val="none" w:sz="0" w:space="0" w:color="auto"/>
        <w:bottom w:val="none" w:sz="0" w:space="0" w:color="auto"/>
        <w:right w:val="none" w:sz="0" w:space="0" w:color="auto"/>
      </w:divBdr>
    </w:div>
    <w:div w:id="1071006156">
      <w:bodyDiv w:val="1"/>
      <w:marLeft w:val="0"/>
      <w:marRight w:val="0"/>
      <w:marTop w:val="0"/>
      <w:marBottom w:val="0"/>
      <w:divBdr>
        <w:top w:val="none" w:sz="0" w:space="0" w:color="auto"/>
        <w:left w:val="none" w:sz="0" w:space="0" w:color="auto"/>
        <w:bottom w:val="none" w:sz="0" w:space="0" w:color="auto"/>
        <w:right w:val="none" w:sz="0" w:space="0" w:color="auto"/>
      </w:divBdr>
    </w:div>
    <w:div w:id="1534028034">
      <w:bodyDiv w:val="1"/>
      <w:marLeft w:val="0"/>
      <w:marRight w:val="0"/>
      <w:marTop w:val="0"/>
      <w:marBottom w:val="0"/>
      <w:divBdr>
        <w:top w:val="none" w:sz="0" w:space="0" w:color="auto"/>
        <w:left w:val="none" w:sz="0" w:space="0" w:color="auto"/>
        <w:bottom w:val="none" w:sz="0" w:space="0" w:color="auto"/>
        <w:right w:val="none" w:sz="0" w:space="0" w:color="auto"/>
      </w:divBdr>
    </w:div>
    <w:div w:id="1585338363">
      <w:bodyDiv w:val="1"/>
      <w:marLeft w:val="0"/>
      <w:marRight w:val="0"/>
      <w:marTop w:val="0"/>
      <w:marBottom w:val="0"/>
      <w:divBdr>
        <w:top w:val="none" w:sz="0" w:space="0" w:color="auto"/>
        <w:left w:val="none" w:sz="0" w:space="0" w:color="auto"/>
        <w:bottom w:val="none" w:sz="0" w:space="0" w:color="auto"/>
        <w:right w:val="none" w:sz="0" w:space="0" w:color="auto"/>
      </w:divBdr>
    </w:div>
    <w:div w:id="1715497096">
      <w:bodyDiv w:val="1"/>
      <w:marLeft w:val="0"/>
      <w:marRight w:val="0"/>
      <w:marTop w:val="0"/>
      <w:marBottom w:val="0"/>
      <w:divBdr>
        <w:top w:val="none" w:sz="0" w:space="0" w:color="auto"/>
        <w:left w:val="none" w:sz="0" w:space="0" w:color="auto"/>
        <w:bottom w:val="none" w:sz="0" w:space="0" w:color="auto"/>
        <w:right w:val="none" w:sz="0" w:space="0" w:color="auto"/>
      </w:divBdr>
    </w:div>
    <w:div w:id="188784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nda.bosher@nhs.net" TargetMode="External"/><Relationship Id="rId18" Type="http://schemas.openxmlformats.org/officeDocument/2006/relationships/hyperlink" Target="file:///I:\North%20East%20Area%20Team\North%20East%20Area%20Team\Pharmacy%20and%20Optometry\Pharmacy\CPRS\10%20Service%20Spec\CPRS%20service%20spec%20FINAL%20-%2009%20Nov%202017.docx" TargetMode="External"/><Relationship Id="rId26" Type="http://schemas.openxmlformats.org/officeDocument/2006/relationships/hyperlink" Target="file:///I:\North%20East%20Area%20Team\North%20East%20Area%20Team\Pharmacy%20and%20Optometry\Pharmacy\CPRS\10%20Service%20Spec\CPRS%20service%20spec%20FINAL%20-%2009%20Nov%202017.docx" TargetMode="External"/><Relationship Id="rId39" Type="http://schemas.openxmlformats.org/officeDocument/2006/relationships/image" Target="media/image2.emf"/><Relationship Id="rId21" Type="http://schemas.openxmlformats.org/officeDocument/2006/relationships/hyperlink" Target="file:///I:\North%20East%20Area%20Team\North%20East%20Area%20Team\Pharmacy%20and%20Optometry\Pharmacy\CPRS\10%20Service%20Spec\CPRS%20service%20spec%20FINAL%20-%2009%20Nov%202017.docx" TargetMode="External"/><Relationship Id="rId34" Type="http://schemas.openxmlformats.org/officeDocument/2006/relationships/hyperlink" Target="file:///I:\North%20East%20Area%20Team\North%20East%20Area%20Team\Pharmacy%20and%20Optometry\Pharmacy\CPRS\10%20Service%20Spec\CPRS%20service%20spec%20FINAL%20-%2009%20Nov%202017.docx"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I:\North%20East%20Area%20Team\North%20East%20Area%20Team\Pharmacy%20and%20Optometry\Pharmacy\CPRS\10%20Service%20Spec\CPRS%20service%20spec%20FINAL%20-%2009%20Nov%202017.docx" TargetMode="External"/><Relationship Id="rId29" Type="http://schemas.openxmlformats.org/officeDocument/2006/relationships/hyperlink" Target="file:///I:\North%20East%20Area%20Team\North%20East%20Area%20Team\Pharmacy%20and%20Optometry\Pharmacy\CPRS\10%20Service%20Spec\CPRS%20service%20spec%20FINAL%20-%2009%20Nov%202017.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2771B.FC84CE30" TargetMode="External"/><Relationship Id="rId24" Type="http://schemas.openxmlformats.org/officeDocument/2006/relationships/hyperlink" Target="file:///I:\North%20East%20Area%20Team\North%20East%20Area%20Team\Pharmacy%20and%20Optometry\Pharmacy\CPRS\10%20Service%20Spec\CPRS%20service%20spec%20FINAL%20-%2009%20Nov%202017.docx" TargetMode="External"/><Relationship Id="rId32" Type="http://schemas.openxmlformats.org/officeDocument/2006/relationships/hyperlink" Target="file:///I:\North%20East%20Area%20Team\North%20East%20Area%20Team\Pharmacy%20and%20Optometry\Pharmacy\CPRS\10%20Service%20Spec\CPRS%20service%20spec%20FINAL%20-%2009%20Nov%202017.docx" TargetMode="External"/><Relationship Id="rId37" Type="http://schemas.openxmlformats.org/officeDocument/2006/relationships/footer" Target="footer1.xml"/><Relationship Id="rId40" Type="http://schemas.openxmlformats.org/officeDocument/2006/relationships/hyperlink" Target="http://www.pathwaysdos.nhs.uk" TargetMode="Externa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file:///I:\North%20East%20Area%20Team\North%20East%20Area%20Team\Pharmacy%20and%20Optometry\Pharmacy\CPRS\10%20Service%20Spec\CPRS%20service%20spec%20FINAL%20-%2009%20Nov%202017.docx" TargetMode="External"/><Relationship Id="rId23" Type="http://schemas.openxmlformats.org/officeDocument/2006/relationships/hyperlink" Target="file:///I:\North%20East%20Area%20Team\North%20East%20Area%20Team\Pharmacy%20and%20Optometry\Pharmacy\CPRS\10%20Service%20Spec\CPRS%20service%20spec%20FINAL%20-%2009%20Nov%202017.docx" TargetMode="External"/><Relationship Id="rId28" Type="http://schemas.openxmlformats.org/officeDocument/2006/relationships/hyperlink" Target="file:///I:\North%20East%20Area%20Team\North%20East%20Area%20Team\Pharmacy%20and%20Optometry\Pharmacy\CPRS\10%20Service%20Spec\CPRS%20service%20spec%20FINAL%20-%2009%20Nov%202017.docx" TargetMode="External"/><Relationship Id="rId36" Type="http://schemas.openxmlformats.org/officeDocument/2006/relationships/hyperlink" Target="file:///I:\North%20East%20Area%20Team\North%20East%20Area%20Team\Pharmacy%20and%20Optometry\Pharmacy\CPRS\10%20Service%20Spec\CPRS%20service%20spec%20FINAL%20-%2009%20Nov%202017.docx" TargetMode="External"/><Relationship Id="rId10" Type="http://schemas.openxmlformats.org/officeDocument/2006/relationships/image" Target="media/image1.png"/><Relationship Id="rId19" Type="http://schemas.openxmlformats.org/officeDocument/2006/relationships/hyperlink" Target="file:///I:\North%20East%20Area%20Team\North%20East%20Area%20Team\Pharmacy%20and%20Optometry\Pharmacy\CPRS\10%20Service%20Spec\CPRS%20service%20spec%20FINAL%20-%2009%20Nov%202017.docx" TargetMode="External"/><Relationship Id="rId31" Type="http://schemas.openxmlformats.org/officeDocument/2006/relationships/hyperlink" Target="file:///I:\North%20East%20Area%20Team\North%20East%20Area%20Team\Pharmacy%20and%20Optometry\Pharmacy\CPRS\10%20Service%20Spec\CPRS%20service%20spec%20FINAL%20-%2009%20Nov%202017.docx"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ndre.yeung@nhs.ne" TargetMode="External"/><Relationship Id="rId22" Type="http://schemas.openxmlformats.org/officeDocument/2006/relationships/hyperlink" Target="file:///I:\North%20East%20Area%20Team\North%20East%20Area%20Team\Pharmacy%20and%20Optometry\Pharmacy\CPRS\10%20Service%20Spec\CPRS%20service%20spec%20FINAL%20-%2009%20Nov%202017.docx" TargetMode="External"/><Relationship Id="rId27" Type="http://schemas.openxmlformats.org/officeDocument/2006/relationships/hyperlink" Target="file:///I:\North%20East%20Area%20Team\North%20East%20Area%20Team\Pharmacy%20and%20Optometry\Pharmacy\CPRS\10%20Service%20Spec\CPRS%20service%20spec%20FINAL%20-%2009%20Nov%202017.docx" TargetMode="External"/><Relationship Id="rId30" Type="http://schemas.openxmlformats.org/officeDocument/2006/relationships/hyperlink" Target="file:///I:\North%20East%20Area%20Team\North%20East%20Area%20Team\Pharmacy%20and%20Optometry\Pharmacy\CPRS\10%20Service%20Spec\CPRS%20service%20spec%20FINAL%20-%2009%20Nov%202017.docx" TargetMode="External"/><Relationship Id="rId35" Type="http://schemas.openxmlformats.org/officeDocument/2006/relationships/hyperlink" Target="file:///I:\North%20East%20Area%20Team\North%20East%20Area%20Team\Pharmacy%20and%20Optometry\Pharmacy\CPRS\10%20Service%20Spec\CPRS%20service%20spec%20FINAL%20-%2009%20Nov%202017.docx" TargetMode="External"/><Relationship Id="rId43"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http://www.nhsbsa.nhs.uk/CPRSpilot" TargetMode="External"/><Relationship Id="rId17" Type="http://schemas.openxmlformats.org/officeDocument/2006/relationships/hyperlink" Target="file:///I:\North%20East%20Area%20Team\North%20East%20Area%20Team\Pharmacy%20and%20Optometry\Pharmacy\CPRS\10%20Service%20Spec\CPRS%20service%20spec%20FINAL%20-%2009%20Nov%202017.docx" TargetMode="External"/><Relationship Id="rId25" Type="http://schemas.openxmlformats.org/officeDocument/2006/relationships/hyperlink" Target="file:///I:\North%20East%20Area%20Team\North%20East%20Area%20Team\Pharmacy%20and%20Optometry\Pharmacy\CPRS\10%20Service%20Spec\CPRS%20service%20spec%20FINAL%20-%2009%20Nov%202017.docx" TargetMode="External"/><Relationship Id="rId33" Type="http://schemas.openxmlformats.org/officeDocument/2006/relationships/hyperlink" Target="file:///I:\North%20East%20Area%20Team\North%20East%20Area%20Team\Pharmacy%20and%20Optometry\Pharmacy\CPRS\10%20Service%20Spec\CPRS%20service%20spec%20FINAL%20-%2009%20Nov%202017.docx" TargetMode="External"/><Relationship Id="rId38" Type="http://schemas.openxmlformats.org/officeDocument/2006/relationships/hyperlink" Target="https://www.nhsbsa.nhs.uk/pharmacies-gp-practices-and-appliance-contractors/dispensing-contractors-information/community-1" TargetMode="External"/><Relationship Id="rId20" Type="http://schemas.openxmlformats.org/officeDocument/2006/relationships/hyperlink" Target="file:///I:\North%20East%20Area%20Team\North%20East%20Area%20Team\Pharmacy%20and%20Optometry\Pharmacy\CPRS\10%20Service%20Spec\CPRS%20service%20spec%20FINAL%20-%2009%20Nov%202017.docx" TargetMode="External"/><Relationship Id="rId41" Type="http://schemas.openxmlformats.org/officeDocument/2006/relationships/hyperlink" Target="https://www.nhsbsa.nhs.uk/pharmacies-gp-practices-and-appliance-contractors/dispensing-contractors-information/digital-mino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records-management-code-of-practice-for-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57F9D-5D4B-470F-912B-A670621BD1CC}">
  <ds:schemaRefs>
    <ds:schemaRef ds:uri="http://schemas.openxmlformats.org/officeDocument/2006/bibliography"/>
  </ds:schemaRefs>
</ds:datastoreItem>
</file>

<file path=customXml/itemProps2.xml><?xml version="1.0" encoding="utf-8"?>
<ds:datastoreItem xmlns:ds="http://schemas.openxmlformats.org/officeDocument/2006/customXml" ds:itemID="{8C73A91A-F803-48E7-8FA3-0A45A5F8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6479</Words>
  <Characters>36933</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2019-04-05T12:49:00Z</dcterms:created>
  <dcterms:modified xsi:type="dcterms:W3CDTF">2019-04-05T12:49:00Z</dcterms:modified>
</cp:coreProperties>
</file>