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9A9" w:rsidRDefault="006349A9" w:rsidP="00C95D26">
      <w:pPr>
        <w:jc w:val="center"/>
        <w:rPr>
          <w:b/>
          <w:color w:val="005EB8"/>
          <w:sz w:val="52"/>
          <w:szCs w:val="88"/>
        </w:rPr>
      </w:pPr>
      <w:bookmarkStart w:id="0" w:name="_Hlk14074349"/>
      <w:bookmarkEnd w:id="0"/>
    </w:p>
    <w:p w:rsidR="00906B65" w:rsidRPr="00FF79F6" w:rsidRDefault="009F7C71" w:rsidP="00C95D26">
      <w:pPr>
        <w:jc w:val="center"/>
        <w:rPr>
          <w:b/>
          <w:color w:val="005EB8"/>
          <w:sz w:val="52"/>
          <w:szCs w:val="88"/>
        </w:rPr>
      </w:pPr>
      <w:r>
        <w:rPr>
          <w:b/>
          <w:color w:val="005EB8"/>
          <w:sz w:val="52"/>
          <w:szCs w:val="88"/>
        </w:rPr>
        <w:t>eDEN</w:t>
      </w:r>
      <w:r w:rsidR="00C95D26" w:rsidRPr="00FF79F6">
        <w:rPr>
          <w:b/>
          <w:color w:val="005EB8"/>
          <w:sz w:val="52"/>
          <w:szCs w:val="88"/>
        </w:rPr>
        <w:t xml:space="preserve"> </w:t>
      </w:r>
      <w:r w:rsidR="005848D3" w:rsidRPr="00FF79F6">
        <w:rPr>
          <w:b/>
          <w:color w:val="005EB8"/>
          <w:sz w:val="52"/>
          <w:szCs w:val="88"/>
        </w:rPr>
        <w:t xml:space="preserve">User </w:t>
      </w:r>
      <w:r w:rsidR="00C95D26" w:rsidRPr="00FF79F6">
        <w:rPr>
          <w:b/>
          <w:color w:val="005EB8"/>
          <w:sz w:val="52"/>
          <w:szCs w:val="88"/>
        </w:rPr>
        <w:t>Guide</w:t>
      </w:r>
    </w:p>
    <w:p w:rsidR="00076A18" w:rsidRDefault="009F7C71" w:rsidP="0007409D">
      <w:pPr>
        <w:pStyle w:val="GuideTitle"/>
      </w:pPr>
      <w:r>
        <w:t>Commissioner Overview</w:t>
      </w:r>
      <w:r w:rsidR="00793C21">
        <w:t xml:space="preserve"> </w:t>
      </w:r>
      <w:r w:rsidR="00245C23">
        <w:t>Reports</w:t>
      </w:r>
    </w:p>
    <w:p w:rsidR="00B464F4" w:rsidRDefault="00B464F4">
      <w:r>
        <w:rPr>
          <w:b/>
          <w:bCs/>
          <w:i/>
        </w:rPr>
        <w:br w:type="page"/>
      </w: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16"/>
      </w:tblGrid>
      <w:tr w:rsidR="00182FE6" w:rsidTr="00B464F4">
        <w:tc>
          <w:tcPr>
            <w:tcW w:w="9016" w:type="dxa"/>
            <w:shd w:val="clear" w:color="auto" w:fill="D9D9D9" w:themeFill="background1" w:themeFillShade="D9"/>
          </w:tcPr>
          <w:p w:rsidR="00182FE6" w:rsidRPr="00245C23" w:rsidRDefault="00182FE6" w:rsidP="00A66FC5">
            <w:pPr>
              <w:pStyle w:val="TOCHeading"/>
              <w:rPr>
                <w:highlight w:val="lightGray"/>
              </w:rPr>
            </w:pPr>
            <w:r w:rsidRPr="00245C23">
              <w:rPr>
                <w:highlight w:val="lightGray"/>
              </w:rPr>
              <w:lastRenderedPageBreak/>
              <w:t>Contents</w:t>
            </w:r>
          </w:p>
          <w:p w:rsidR="00245C23" w:rsidRPr="00245C23" w:rsidRDefault="00182FE6">
            <w:pPr>
              <w:pStyle w:val="TOC1"/>
              <w:rPr>
                <w:rFonts w:asciiTheme="minorHAnsi" w:eastAsiaTheme="minorEastAsia" w:hAnsiTheme="minorHAnsi" w:cstheme="minorBidi"/>
                <w:sz w:val="22"/>
                <w:szCs w:val="22"/>
                <w:highlight w:val="lightGray"/>
                <w:lang w:eastAsia="en-GB"/>
              </w:rPr>
            </w:pPr>
            <w:r w:rsidRPr="00245C23">
              <w:rPr>
                <w:highlight w:val="lightGray"/>
              </w:rPr>
              <w:fldChar w:fldCharType="begin"/>
            </w:r>
            <w:r w:rsidRPr="00245C23">
              <w:rPr>
                <w:highlight w:val="lightGray"/>
              </w:rPr>
              <w:instrText xml:space="preserve"> TOC \o "1-2" \h \z \u </w:instrText>
            </w:r>
            <w:r w:rsidRPr="00245C23">
              <w:rPr>
                <w:highlight w:val="lightGray"/>
              </w:rPr>
              <w:fldChar w:fldCharType="separate"/>
            </w:r>
            <w:hyperlink w:anchor="_Toc17884658" w:history="1">
              <w:r w:rsidR="00245C23" w:rsidRPr="00245C23">
                <w:rPr>
                  <w:rStyle w:val="Hyperlink"/>
                  <w:highlight w:val="lightGray"/>
                </w:rPr>
                <w:t>Finding the Commissioner Overview Reports</w:t>
              </w:r>
              <w:r w:rsidR="00245C23" w:rsidRPr="00245C23">
                <w:rPr>
                  <w:webHidden/>
                  <w:highlight w:val="lightGray"/>
                </w:rPr>
                <w:tab/>
              </w:r>
              <w:r w:rsidR="00245C23" w:rsidRPr="00245C23">
                <w:rPr>
                  <w:webHidden/>
                  <w:highlight w:val="lightGray"/>
                </w:rPr>
                <w:fldChar w:fldCharType="begin"/>
              </w:r>
              <w:r w:rsidR="00245C23" w:rsidRPr="00245C23">
                <w:rPr>
                  <w:webHidden/>
                  <w:highlight w:val="lightGray"/>
                </w:rPr>
                <w:instrText xml:space="preserve"> PAGEREF _Toc17884658 \h </w:instrText>
              </w:r>
              <w:r w:rsidR="00245C23" w:rsidRPr="00245C23">
                <w:rPr>
                  <w:webHidden/>
                  <w:highlight w:val="lightGray"/>
                </w:rPr>
              </w:r>
              <w:r w:rsidR="00245C23" w:rsidRPr="00245C23">
                <w:rPr>
                  <w:webHidden/>
                  <w:highlight w:val="lightGray"/>
                </w:rPr>
                <w:fldChar w:fldCharType="separate"/>
              </w:r>
              <w:r w:rsidR="00245C23" w:rsidRPr="00245C23">
                <w:rPr>
                  <w:webHidden/>
                  <w:highlight w:val="lightGray"/>
                </w:rPr>
                <w:t>1</w:t>
              </w:r>
              <w:r w:rsidR="00245C23" w:rsidRPr="00245C23">
                <w:rPr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1"/>
              <w:rPr>
                <w:rFonts w:asciiTheme="minorHAnsi" w:eastAsiaTheme="minorEastAsia" w:hAnsiTheme="minorHAnsi" w:cstheme="minorBidi"/>
                <w:sz w:val="22"/>
                <w:szCs w:val="22"/>
                <w:highlight w:val="lightGray"/>
                <w:lang w:eastAsia="en-GB"/>
              </w:rPr>
            </w:pPr>
            <w:hyperlink w:anchor="_Toc17884659" w:history="1">
              <w:r w:rsidRPr="00245C23">
                <w:rPr>
                  <w:rStyle w:val="Hyperlink"/>
                  <w:highlight w:val="lightGray"/>
                </w:rPr>
                <w:t>Using the Commissioner Overview reports</w:t>
              </w:r>
              <w:r w:rsidRPr="00245C23">
                <w:rPr>
                  <w:webHidden/>
                  <w:highlight w:val="lightGray"/>
                </w:rPr>
                <w:tab/>
              </w:r>
              <w:r w:rsidRPr="00245C23">
                <w:rPr>
                  <w:webHidden/>
                  <w:highlight w:val="lightGray"/>
                </w:rPr>
                <w:fldChar w:fldCharType="begin"/>
              </w:r>
              <w:r w:rsidRPr="00245C23">
                <w:rPr>
                  <w:webHidden/>
                  <w:highlight w:val="lightGray"/>
                </w:rPr>
                <w:instrText xml:space="preserve"> PAGEREF _Toc17884659 \h </w:instrText>
              </w:r>
              <w:r w:rsidRPr="00245C23">
                <w:rPr>
                  <w:webHidden/>
                  <w:highlight w:val="lightGray"/>
                </w:rPr>
              </w:r>
              <w:r w:rsidRPr="00245C23">
                <w:rPr>
                  <w:webHidden/>
                  <w:highlight w:val="lightGray"/>
                </w:rPr>
                <w:fldChar w:fldCharType="separate"/>
              </w:r>
              <w:r w:rsidRPr="00245C23">
                <w:rPr>
                  <w:webHidden/>
                  <w:highlight w:val="lightGray"/>
                </w:rPr>
                <w:t>2</w:t>
              </w:r>
              <w:r w:rsidRPr="00245C23">
                <w:rPr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1"/>
              <w:rPr>
                <w:rFonts w:asciiTheme="minorHAnsi" w:eastAsiaTheme="minorEastAsia" w:hAnsiTheme="minorHAnsi" w:cstheme="minorBidi"/>
                <w:sz w:val="22"/>
                <w:szCs w:val="22"/>
                <w:highlight w:val="lightGray"/>
                <w:lang w:eastAsia="en-GB"/>
              </w:rPr>
            </w:pPr>
            <w:hyperlink w:anchor="_Toc17884660" w:history="1">
              <w:r w:rsidRPr="00245C23">
                <w:rPr>
                  <w:rStyle w:val="Hyperlink"/>
                  <w:highlight w:val="lightGray"/>
                </w:rPr>
                <w:t>Commissioner Overview Report – General Services</w:t>
              </w:r>
              <w:r w:rsidRPr="00245C23">
                <w:rPr>
                  <w:webHidden/>
                  <w:highlight w:val="lightGray"/>
                </w:rPr>
                <w:tab/>
              </w:r>
              <w:r w:rsidRPr="00245C23">
                <w:rPr>
                  <w:webHidden/>
                  <w:highlight w:val="lightGray"/>
                </w:rPr>
                <w:fldChar w:fldCharType="begin"/>
              </w:r>
              <w:r w:rsidRPr="00245C23">
                <w:rPr>
                  <w:webHidden/>
                  <w:highlight w:val="lightGray"/>
                </w:rPr>
                <w:instrText xml:space="preserve"> PAGEREF _Toc17884660 \h </w:instrText>
              </w:r>
              <w:r w:rsidRPr="00245C23">
                <w:rPr>
                  <w:webHidden/>
                  <w:highlight w:val="lightGray"/>
                </w:rPr>
              </w:r>
              <w:r w:rsidRPr="00245C23">
                <w:rPr>
                  <w:webHidden/>
                  <w:highlight w:val="lightGray"/>
                </w:rPr>
                <w:fldChar w:fldCharType="separate"/>
              </w:r>
              <w:r w:rsidRPr="00245C23">
                <w:rPr>
                  <w:webHidden/>
                  <w:highlight w:val="lightGray"/>
                </w:rPr>
                <w:t>4</w:t>
              </w:r>
              <w:r w:rsidRPr="00245C23">
                <w:rPr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61" w:history="1">
              <w:r w:rsidRPr="00245C23">
                <w:rPr>
                  <w:rStyle w:val="Hyperlink"/>
                  <w:noProof/>
                  <w:highlight w:val="lightGray"/>
                </w:rPr>
                <w:t>Dental Services – General (Paid by NHS BSA)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_Toc17884661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4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62" w:history="1">
              <w:r w:rsidRPr="00245C23">
                <w:rPr>
                  <w:rStyle w:val="Hyperlink"/>
                  <w:noProof/>
                  <w:highlight w:val="lightGray"/>
                  <w:shd w:val="clear" w:color="auto" w:fill="FFFFFF"/>
                </w:rPr>
                <w:t>Commissioners within Region graph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_Toc17884662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5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63" w:history="1">
              <w:r w:rsidRPr="00245C23">
                <w:rPr>
                  <w:rStyle w:val="Hyperlink"/>
                  <w:noProof/>
                  <w:highlight w:val="lightGray"/>
                  <w:shd w:val="clear" w:color="auto" w:fill="FFFFFF"/>
                </w:rPr>
                <w:t>UDA Services - Delivery by Reporting Year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_Toc17884663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5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64" w:history="1">
              <w:r w:rsidRPr="00245C23">
                <w:rPr>
                  <w:rStyle w:val="Hyperlink"/>
                  <w:noProof/>
                  <w:highlight w:val="lightGray"/>
                </w:rPr>
                <w:t>Contracts grouped by % service delivered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_Toc17884664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7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65" w:history="1">
              <w:r w:rsidRPr="00245C23">
                <w:rPr>
                  <w:rStyle w:val="Hyperlink"/>
                  <w:noProof/>
                  <w:highlight w:val="lightGray"/>
                </w:rPr>
                <w:t>Updating data displayed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_Toc17884665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9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1"/>
              <w:rPr>
                <w:rFonts w:asciiTheme="minorHAnsi" w:eastAsiaTheme="minorEastAsia" w:hAnsiTheme="minorHAnsi" w:cstheme="minorBidi"/>
                <w:sz w:val="22"/>
                <w:szCs w:val="22"/>
                <w:highlight w:val="lightGray"/>
                <w:lang w:eastAsia="en-GB"/>
              </w:rPr>
            </w:pPr>
            <w:hyperlink w:anchor="_Toc17884666" w:history="1">
              <w:r w:rsidRPr="00245C23">
                <w:rPr>
                  <w:rStyle w:val="Hyperlink"/>
                  <w:highlight w:val="lightGray"/>
                </w:rPr>
                <w:t>Commissioner Overview: Summary – Orthodontic Services</w:t>
              </w:r>
              <w:r w:rsidRPr="00245C23">
                <w:rPr>
                  <w:webHidden/>
                  <w:highlight w:val="lightGray"/>
                </w:rPr>
                <w:tab/>
              </w:r>
              <w:r w:rsidRPr="00245C23">
                <w:rPr>
                  <w:webHidden/>
                  <w:highlight w:val="lightGray"/>
                </w:rPr>
                <w:fldChar w:fldCharType="begin"/>
              </w:r>
              <w:r w:rsidRPr="00245C23">
                <w:rPr>
                  <w:webHidden/>
                  <w:highlight w:val="lightGray"/>
                </w:rPr>
                <w:instrText xml:space="preserve"> PAGEREF _Toc17884666 \h </w:instrText>
              </w:r>
              <w:r w:rsidRPr="00245C23">
                <w:rPr>
                  <w:webHidden/>
                  <w:highlight w:val="lightGray"/>
                </w:rPr>
              </w:r>
              <w:r w:rsidRPr="00245C23">
                <w:rPr>
                  <w:webHidden/>
                  <w:highlight w:val="lightGray"/>
                </w:rPr>
                <w:fldChar w:fldCharType="separate"/>
              </w:r>
              <w:r w:rsidRPr="00245C23">
                <w:rPr>
                  <w:webHidden/>
                  <w:highlight w:val="lightGray"/>
                </w:rPr>
                <w:t>11</w:t>
              </w:r>
              <w:r w:rsidRPr="00245C23">
                <w:rPr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67" w:history="1">
              <w:r w:rsidRPr="00245C23">
                <w:rPr>
                  <w:rStyle w:val="Hyperlink"/>
                  <w:noProof/>
                  <w:highlight w:val="lightGray"/>
                </w:rPr>
                <w:t>Dental Services - Orthodontic (Paid by NHSBSA)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_Toc17884667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13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68" w:history="1">
              <w:r w:rsidRPr="00245C23">
                <w:rPr>
                  <w:rStyle w:val="Hyperlink"/>
                  <w:noProof/>
                  <w:highlight w:val="lightGray"/>
                </w:rPr>
                <w:t>Commissioners within Region graph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_Toc17884668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14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69" w:history="1">
              <w:r w:rsidRPr="00245C23">
                <w:rPr>
                  <w:rStyle w:val="Hyperlink"/>
                  <w:noProof/>
                  <w:highlight w:val="lightGray"/>
                  <w:shd w:val="clear" w:color="auto" w:fill="FFFFFF"/>
                </w:rPr>
                <w:t>UOA Services - Delivery by Reporting Year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_Toc17884669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14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70" w:history="1">
              <w:r w:rsidRPr="00245C23">
                <w:rPr>
                  <w:rStyle w:val="Hyperlink"/>
                  <w:noProof/>
                  <w:highlight w:val="lightGray"/>
                  <w:shd w:val="clear" w:color="auto" w:fill="FFFFFF"/>
                </w:rPr>
                <w:t>Contract UOA Service Delivery Comparison (Paid by NHSBSA)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_Toc17884670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14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71" w:history="1">
              <w:r w:rsidRPr="00245C23">
                <w:rPr>
                  <w:rStyle w:val="Hyperlink"/>
                  <w:noProof/>
                  <w:highlight w:val="lightGray"/>
                </w:rPr>
                <w:t>Contracts grouped by % service delivered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_Toc17884671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16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245C23" w:rsidRPr="00245C23" w:rsidRDefault="00245C23">
            <w:pPr>
              <w:pStyle w:val="TOC2"/>
              <w:tabs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lightGray"/>
                <w:lang w:eastAsia="en-GB"/>
              </w:rPr>
            </w:pPr>
            <w:hyperlink w:anchor="_Toc17884672" w:history="1">
              <w:r w:rsidRPr="00245C23">
                <w:rPr>
                  <w:rStyle w:val="Hyperlink"/>
                  <w:noProof/>
                  <w:highlight w:val="lightGray"/>
                </w:rPr>
                <w:t>Updating data displayed</w:t>
              </w:r>
              <w:r w:rsidRPr="00245C23">
                <w:rPr>
                  <w:noProof/>
                  <w:webHidden/>
                  <w:highlight w:val="lightGray"/>
                </w:rPr>
                <w:tab/>
              </w:r>
              <w:r w:rsidRPr="00245C23">
                <w:rPr>
                  <w:noProof/>
                  <w:webHidden/>
                  <w:highlight w:val="lightGray"/>
                </w:rPr>
                <w:fldChar w:fldCharType="begin"/>
              </w:r>
              <w:r w:rsidRPr="00245C23">
                <w:rPr>
                  <w:noProof/>
                  <w:webHidden/>
                  <w:highlight w:val="lightGray"/>
                </w:rPr>
                <w:instrText xml:space="preserve"> PAGEREF _Toc17884672 \h </w:instrText>
              </w:r>
              <w:r w:rsidRPr="00245C23">
                <w:rPr>
                  <w:noProof/>
                  <w:webHidden/>
                  <w:highlight w:val="lightGray"/>
                </w:rPr>
              </w:r>
              <w:r w:rsidRPr="00245C23">
                <w:rPr>
                  <w:noProof/>
                  <w:webHidden/>
                  <w:highlight w:val="lightGray"/>
                </w:rPr>
                <w:fldChar w:fldCharType="separate"/>
              </w:r>
              <w:r w:rsidRPr="00245C23">
                <w:rPr>
                  <w:noProof/>
                  <w:webHidden/>
                  <w:highlight w:val="lightGray"/>
                </w:rPr>
                <w:t>17</w:t>
              </w:r>
              <w:r w:rsidRPr="00245C23">
                <w:rPr>
                  <w:noProof/>
                  <w:webHidden/>
                  <w:highlight w:val="lightGray"/>
                </w:rPr>
                <w:fldChar w:fldCharType="end"/>
              </w:r>
            </w:hyperlink>
          </w:p>
          <w:p w:rsidR="00182FE6" w:rsidRDefault="00182FE6" w:rsidP="00604173">
            <w:r w:rsidRPr="00245C23">
              <w:rPr>
                <w:highlight w:val="lightGray"/>
              </w:rPr>
              <w:fldChar w:fldCharType="end"/>
            </w:r>
          </w:p>
        </w:tc>
      </w:tr>
    </w:tbl>
    <w:p w:rsidR="00604173" w:rsidRDefault="00604173" w:rsidP="00604173">
      <w:pPr>
        <w:sectPr w:rsidR="00604173" w:rsidSect="00B863E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1" w:name="_GoBack"/>
      <w:bookmarkEnd w:id="1"/>
    </w:p>
    <w:p w:rsidR="00E7190E" w:rsidRDefault="00E7190E">
      <w:pPr>
        <w:rPr>
          <w:b/>
          <w:color w:val="0072CE"/>
          <w:sz w:val="32"/>
        </w:rPr>
      </w:pPr>
    </w:p>
    <w:p w:rsidR="00561533" w:rsidRDefault="00793C21" w:rsidP="00B30670">
      <w:pPr>
        <w:pStyle w:val="Heading1"/>
      </w:pPr>
      <w:bookmarkStart w:id="2" w:name="_Toc17884658"/>
      <w:r>
        <w:t>Finding the Commissioner Overview Reports</w:t>
      </w:r>
      <w:bookmarkEnd w:id="2"/>
    </w:p>
    <w:p w:rsidR="000F1AAE" w:rsidRDefault="009F7C71" w:rsidP="00793C21">
      <w:pPr>
        <w:pStyle w:val="ListParagraph"/>
      </w:pPr>
      <w:r>
        <w:t xml:space="preserve">From the landing page select </w:t>
      </w:r>
      <w:r w:rsidR="000F1AAE">
        <w:t>the Dentistry Dashboard icon.</w:t>
      </w:r>
    </w:p>
    <w:p w:rsidR="000F1AAE" w:rsidRDefault="000F1AAE">
      <w:r>
        <w:rPr>
          <w:noProof/>
        </w:rPr>
        <w:drawing>
          <wp:inline distT="0" distB="0" distL="0" distR="0" wp14:anchorId="1FC18510" wp14:editId="133B28DB">
            <wp:extent cx="6346777" cy="2713518"/>
            <wp:effectExtent l="19050" t="19050" r="1651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6777" cy="2713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3C21" w:rsidRDefault="00793C21" w:rsidP="00793C21">
      <w:pPr>
        <w:pStyle w:val="ListParagraph"/>
      </w:pPr>
      <w:r>
        <w:t>The Commissioner Overview reports will be displayed</w:t>
      </w:r>
    </w:p>
    <w:p w:rsidR="00793C21" w:rsidRDefault="00AE62FF">
      <w:pPr>
        <w:rPr>
          <w:lang w:eastAsia="en-GB"/>
        </w:rPr>
      </w:pPr>
      <w:r>
        <w:rPr>
          <w:noProof/>
        </w:rPr>
        <w:drawing>
          <wp:inline distT="0" distB="0" distL="0" distR="0" wp14:anchorId="5FE960BC" wp14:editId="1730EBAF">
            <wp:extent cx="5731510" cy="2739390"/>
            <wp:effectExtent l="19050" t="19050" r="2159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9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62FF" w:rsidRDefault="00AE62FF">
      <w:pPr>
        <w:rPr>
          <w:b/>
          <w:color w:val="0072CE"/>
          <w:sz w:val="32"/>
        </w:rPr>
      </w:pPr>
      <w:r>
        <w:br w:type="page"/>
      </w:r>
    </w:p>
    <w:p w:rsidR="000F1AAE" w:rsidRDefault="00AE62FF" w:rsidP="000F1AAE">
      <w:pPr>
        <w:pStyle w:val="Heading1"/>
      </w:pPr>
      <w:bookmarkStart w:id="3" w:name="_Toc17884659"/>
      <w:r>
        <w:lastRenderedPageBreak/>
        <w:t xml:space="preserve">Using the </w:t>
      </w:r>
      <w:r w:rsidR="000F1AAE">
        <w:t>Commissioner Overview</w:t>
      </w:r>
      <w:r>
        <w:t xml:space="preserve"> reports</w:t>
      </w:r>
      <w:bookmarkEnd w:id="3"/>
    </w:p>
    <w:p w:rsidR="009F7C71" w:rsidRDefault="00AE62FF">
      <w:r>
        <w:t>The Commissioner Overview report is split into two separate pages – Summary General Services and Summary – Orthodontic Services</w:t>
      </w:r>
    </w:p>
    <w:p w:rsidR="00793C21" w:rsidRDefault="00793C21">
      <w:r>
        <w:rPr>
          <w:noProof/>
        </w:rPr>
        <w:drawing>
          <wp:inline distT="0" distB="0" distL="0" distR="0" wp14:anchorId="419C7B2D" wp14:editId="10F4A52A">
            <wp:extent cx="5541010" cy="2648340"/>
            <wp:effectExtent l="19050" t="19050" r="2159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5168" cy="26503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C71" w:rsidRDefault="00AE62FF">
      <w:r>
        <w:t>To change</w:t>
      </w:r>
      <w:r w:rsidR="00E01E7C">
        <w:t xml:space="preserve"> the data being</w:t>
      </w:r>
      <w:r>
        <w:t xml:space="preserve"> displayed use</w:t>
      </w:r>
      <w:r w:rsidR="009F7C71">
        <w:t xml:space="preserve"> the criteria selector prompts </w:t>
      </w:r>
      <w:r>
        <w:t xml:space="preserve">and </w:t>
      </w:r>
      <w:r w:rsidR="009F7C71">
        <w:t>select the organisation and the financial year you wish to view data for</w:t>
      </w:r>
      <w:r w:rsidR="00E01E7C">
        <w:t>.</w:t>
      </w:r>
    </w:p>
    <w:p w:rsidR="009F7C71" w:rsidRDefault="009F7C71" w:rsidP="00793C21">
      <w:pPr>
        <w:pStyle w:val="ListParagraph"/>
        <w:numPr>
          <w:ilvl w:val="0"/>
          <w:numId w:val="43"/>
        </w:numPr>
      </w:pPr>
      <w:r>
        <w:t>Select Region</w:t>
      </w:r>
    </w:p>
    <w:p w:rsidR="009F7C71" w:rsidRDefault="009F7C71" w:rsidP="009F7C71">
      <w:pPr>
        <w:ind w:left="714"/>
      </w:pPr>
      <w:r>
        <w:rPr>
          <w:noProof/>
        </w:rPr>
        <w:drawing>
          <wp:inline distT="0" distB="0" distL="0" distR="0" wp14:anchorId="138EC736" wp14:editId="3933E13F">
            <wp:extent cx="2132962" cy="1549792"/>
            <wp:effectExtent l="19050" t="19050" r="2032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8833" cy="15540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C71" w:rsidRDefault="009F7C71" w:rsidP="009F7C71">
      <w:pPr>
        <w:pStyle w:val="ListParagraph"/>
      </w:pPr>
      <w:r>
        <w:t>Select Commissioner Name</w:t>
      </w:r>
    </w:p>
    <w:p w:rsidR="009F7C71" w:rsidRDefault="009F7C71" w:rsidP="009F7C71">
      <w:pPr>
        <w:ind w:left="714"/>
      </w:pPr>
      <w:r>
        <w:rPr>
          <w:noProof/>
        </w:rPr>
        <w:drawing>
          <wp:inline distT="0" distB="0" distL="0" distR="0" wp14:anchorId="4216474A" wp14:editId="2C0A632B">
            <wp:extent cx="1809750" cy="1872155"/>
            <wp:effectExtent l="19050" t="19050" r="1905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7429" cy="1880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C71" w:rsidRDefault="009F7C71" w:rsidP="009F7C71">
      <w:pPr>
        <w:pStyle w:val="ListParagraph"/>
      </w:pPr>
      <w:r>
        <w:lastRenderedPageBreak/>
        <w:t>Select reporting year, by default the latest reporting year will be selected</w:t>
      </w:r>
    </w:p>
    <w:p w:rsidR="009F7C71" w:rsidRDefault="009F7C71" w:rsidP="009F7C71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686ACE41" wp14:editId="69ADB5C8">
            <wp:extent cx="1838325" cy="1838325"/>
            <wp:effectExtent l="19050" t="19050" r="285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C71" w:rsidRDefault="009F7C71" w:rsidP="009F7C71">
      <w:pPr>
        <w:pStyle w:val="ListParagraph"/>
      </w:pPr>
      <w:r>
        <w:t>Click ‘Apply’ the dashboard will update to show your data</w:t>
      </w:r>
    </w:p>
    <w:p w:rsidR="007C5283" w:rsidRDefault="009F7C71" w:rsidP="009F7C71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539E40DC" wp14:editId="04A893C4">
            <wp:extent cx="2442523" cy="2371725"/>
            <wp:effectExtent l="19050" t="19050" r="152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7038" cy="23761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62FF" w:rsidRDefault="00AE62FF">
      <w:pPr>
        <w:rPr>
          <w:b/>
          <w:color w:val="0072CE"/>
          <w:sz w:val="32"/>
        </w:rPr>
      </w:pPr>
      <w:r>
        <w:br w:type="page"/>
      </w:r>
    </w:p>
    <w:p w:rsidR="00793C21" w:rsidRDefault="00AE62FF" w:rsidP="00AE62FF">
      <w:pPr>
        <w:pStyle w:val="Heading1"/>
      </w:pPr>
      <w:bookmarkStart w:id="4" w:name="_Toc17884660"/>
      <w:r>
        <w:lastRenderedPageBreak/>
        <w:t>Commissioner</w:t>
      </w:r>
      <w:r w:rsidR="00793C21">
        <w:t xml:space="preserve"> Overview Report</w:t>
      </w:r>
      <w:r>
        <w:t xml:space="preserve"> – General Services</w:t>
      </w:r>
      <w:bookmarkEnd w:id="4"/>
    </w:p>
    <w:p w:rsidR="00793C21" w:rsidRDefault="00793C21" w:rsidP="00793C21">
      <w:r>
        <w:t>The report is made up of many different views, graphs and data tables</w:t>
      </w:r>
      <w:r w:rsidR="00AE62FF">
        <w:t xml:space="preserve"> based on general dental services</w:t>
      </w:r>
      <w:r>
        <w:t xml:space="preserve">.  This section of the guide gives more detail on </w:t>
      </w:r>
      <w:r w:rsidR="00AE62FF">
        <w:t>each section of the report.</w:t>
      </w:r>
      <w:r>
        <w:t xml:space="preserve"> </w:t>
      </w:r>
    </w:p>
    <w:p w:rsidR="009F7C71" w:rsidRDefault="009F7C71" w:rsidP="00793C21">
      <w:pPr>
        <w:pStyle w:val="Heading2"/>
      </w:pPr>
      <w:bookmarkStart w:id="5" w:name="_Toc17884661"/>
      <w:r>
        <w:t>Dental Services – General (Paid by NHS BSA)</w:t>
      </w:r>
      <w:bookmarkEnd w:id="5"/>
    </w:p>
    <w:p w:rsidR="009F7C71" w:rsidRDefault="009F7C71" w:rsidP="009F7C71">
      <w:r>
        <w:t>This view displays three tiles that give top level figures for your selected organisation and reporting year:</w:t>
      </w:r>
    </w:p>
    <w:p w:rsidR="009F7C71" w:rsidRDefault="000F1AAE" w:rsidP="009F7C71">
      <w:r>
        <w:rPr>
          <w:noProof/>
        </w:rPr>
        <w:drawing>
          <wp:inline distT="0" distB="0" distL="0" distR="0" wp14:anchorId="108F1125" wp14:editId="7F55232B">
            <wp:extent cx="5731510" cy="8928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B" w:rsidRDefault="003740CB" w:rsidP="00793C21">
      <w:pPr>
        <w:pStyle w:val="Heading3"/>
      </w:pPr>
      <w:r>
        <w:t>% of UDA Services Provided</w:t>
      </w:r>
    </w:p>
    <w:p w:rsidR="009F7C71" w:rsidRDefault="000F1AAE" w:rsidP="009F7C71">
      <w:r>
        <w:rPr>
          <w:noProof/>
        </w:rPr>
        <w:drawing>
          <wp:inline distT="0" distB="0" distL="0" distR="0" wp14:anchorId="4628BA4E" wp14:editId="6616C4A4">
            <wp:extent cx="2540677" cy="1009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4115" cy="101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B" w:rsidRDefault="003740CB" w:rsidP="003740CB">
      <w:r>
        <w:t>This figure displays the d</w:t>
      </w:r>
      <w:r w:rsidRPr="00CA0E9D">
        <w:t xml:space="preserve">elivered </w:t>
      </w:r>
      <w:r>
        <w:t xml:space="preserve">measure </w:t>
      </w:r>
      <w:r w:rsidRPr="00CA0E9D">
        <w:t xml:space="preserve">expressed as a percentage of </w:t>
      </w:r>
      <w:r>
        <w:t>measure</w:t>
      </w:r>
      <w:r w:rsidRPr="00CA0E9D">
        <w:t xml:space="preserve"> contracted. </w:t>
      </w:r>
      <w:r>
        <w:t xml:space="preserve">For example: </w:t>
      </w:r>
      <w:r w:rsidRPr="00CA0E9D">
        <w:t>(UDA Achieved - Carry Forward UDA) / Contracted UDA) x 100</w:t>
      </w:r>
    </w:p>
    <w:p w:rsidR="003740CB" w:rsidRDefault="003740CB" w:rsidP="00793C21">
      <w:pPr>
        <w:pStyle w:val="Heading3"/>
      </w:pPr>
      <w:r>
        <w:t>No. of General Contracts</w:t>
      </w:r>
    </w:p>
    <w:p w:rsidR="003740CB" w:rsidRDefault="000F1AAE" w:rsidP="003740CB">
      <w:r w:rsidRPr="000F1AAE">
        <w:rPr>
          <w:noProof/>
        </w:rPr>
        <w:drawing>
          <wp:inline distT="0" distB="0" distL="0" distR="0" wp14:anchorId="78F91F88" wp14:editId="4F555741">
            <wp:extent cx="2370906" cy="853224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7150" cy="85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B" w:rsidRDefault="003740CB" w:rsidP="009F7C71">
      <w:r>
        <w:t>This figure displays t</w:t>
      </w:r>
      <w:r w:rsidRPr="00CA0E9D">
        <w:t>he number of contracts paid by the NHSBSA with at least 1 UDA scheduled during the reporting period</w:t>
      </w:r>
      <w:r>
        <w:t>.</w:t>
      </w:r>
    </w:p>
    <w:p w:rsidR="003740CB" w:rsidRDefault="003740CB" w:rsidP="00793C21">
      <w:pPr>
        <w:pStyle w:val="Heading3"/>
      </w:pPr>
      <w:r>
        <w:t>Value of UDA Services</w:t>
      </w:r>
    </w:p>
    <w:p w:rsidR="003740CB" w:rsidRDefault="000F1AAE" w:rsidP="009F7C71">
      <w:r>
        <w:rPr>
          <w:noProof/>
        </w:rPr>
        <w:lastRenderedPageBreak/>
        <w:drawing>
          <wp:inline distT="0" distB="0" distL="0" distR="0" wp14:anchorId="5FD1D9B2" wp14:editId="1C0B2DCA">
            <wp:extent cx="2705100" cy="99527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6810" cy="99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3A5" w:rsidRDefault="003740CB" w:rsidP="009F7C71">
      <w:r>
        <w:t>This figure displays t</w:t>
      </w:r>
      <w:r w:rsidRPr="00CA0E9D">
        <w:t>he total contracted value for general commissioned services for all contracts paid by the NHSBSA</w:t>
      </w:r>
      <w:r>
        <w:t>.</w:t>
      </w:r>
    </w:p>
    <w:p w:rsidR="00FE73A5" w:rsidRDefault="00AE62FF" w:rsidP="00793C21">
      <w:pPr>
        <w:pStyle w:val="Heading2"/>
      </w:pPr>
      <w:bookmarkStart w:id="6" w:name="_Toc17884662"/>
      <w:r>
        <w:rPr>
          <w:shd w:val="clear" w:color="auto" w:fill="FFFFFF"/>
        </w:rPr>
        <w:t>C</w:t>
      </w:r>
      <w:r w:rsidR="00CF1F11">
        <w:rPr>
          <w:shd w:val="clear" w:color="auto" w:fill="FFFFFF"/>
        </w:rPr>
        <w:t xml:space="preserve">ommissioners within Region </w:t>
      </w:r>
      <w:r>
        <w:rPr>
          <w:shd w:val="clear" w:color="auto" w:fill="FFFFFF"/>
        </w:rPr>
        <w:t>graph</w:t>
      </w:r>
      <w:bookmarkEnd w:id="6"/>
    </w:p>
    <w:p w:rsidR="002E084C" w:rsidRDefault="00CF1F11" w:rsidP="00CF1F11">
      <w:r>
        <w:t xml:space="preserve">This </w:t>
      </w:r>
      <w:r w:rsidR="00AE62FF">
        <w:t>b</w:t>
      </w:r>
      <w:r w:rsidRPr="00CA0E9D">
        <w:t xml:space="preserve">ar </w:t>
      </w:r>
      <w:r w:rsidR="00AE62FF">
        <w:t>g</w:t>
      </w:r>
      <w:r w:rsidRPr="00CA0E9D">
        <w:t xml:space="preserve">raph </w:t>
      </w:r>
      <w:r>
        <w:t>displays the</w:t>
      </w:r>
      <w:r w:rsidRPr="00CA0E9D">
        <w:t xml:space="preserve"> UDA delivery percentage by Area Team of the selected</w:t>
      </w:r>
      <w:r>
        <w:t xml:space="preserve"> </w:t>
      </w:r>
      <w:r w:rsidRPr="00CA0E9D">
        <w:t xml:space="preserve">region.  </w:t>
      </w:r>
    </w:p>
    <w:p w:rsidR="00CF1F11" w:rsidRDefault="000F1AAE" w:rsidP="00CF1F11">
      <w:r>
        <w:rPr>
          <w:noProof/>
        </w:rPr>
        <w:drawing>
          <wp:inline distT="0" distB="0" distL="0" distR="0" wp14:anchorId="045B60BF" wp14:editId="3869550B">
            <wp:extent cx="5191125" cy="2723358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5361" cy="272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B" w:rsidRDefault="00CF1F11" w:rsidP="00CF1F11">
      <w:r>
        <w:t xml:space="preserve">Red = </w:t>
      </w:r>
      <w:r w:rsidRPr="00C51671">
        <w:t>Red indicates delivery under 96%</w:t>
      </w:r>
      <w:r>
        <w:t>.</w:t>
      </w:r>
    </w:p>
    <w:p w:rsidR="00CF1F11" w:rsidRDefault="00CF1F11" w:rsidP="00CF1F11">
      <w:r>
        <w:t xml:space="preserve">Green = </w:t>
      </w:r>
      <w:r w:rsidRPr="00C51671">
        <w:t>Green is 96% or over</w:t>
      </w:r>
      <w:r>
        <w:t>.</w:t>
      </w:r>
    </w:p>
    <w:p w:rsidR="00CF1F11" w:rsidRDefault="00CF1F11" w:rsidP="00CF1F11">
      <w:r>
        <w:t>Grey = displays the delivery threshold</w:t>
      </w: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CF1F11" w:rsidRPr="000D36E8" w:rsidTr="000C3963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CF1F11" w:rsidRPr="000D36E8" w:rsidRDefault="00CF1F11" w:rsidP="000C3963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5D4482A7" wp14:editId="28553303">
                  <wp:extent cx="429260" cy="429260"/>
                  <wp:effectExtent l="0" t="0" r="8890" b="8890"/>
                  <wp:docPr id="138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CF1F11" w:rsidRPr="000D36E8" w:rsidRDefault="00CF1F11" w:rsidP="000C3963">
            <w:pPr>
              <w:spacing w:after="0" w:line="240" w:lineRule="auto"/>
              <w:rPr>
                <w:color w:val="333333"/>
              </w:rPr>
            </w:pPr>
            <w:r>
              <w:rPr>
                <w:color w:val="333333"/>
              </w:rPr>
              <w:t>Contract</w:t>
            </w:r>
            <w:r w:rsidR="006317CC">
              <w:rPr>
                <w:color w:val="333333"/>
              </w:rPr>
              <w:t>s</w:t>
            </w:r>
            <w:r>
              <w:rPr>
                <w:color w:val="333333"/>
              </w:rPr>
              <w:t xml:space="preserve"> are required to hit over 96% to ensure they are meeting their delivery threshold</w:t>
            </w:r>
            <w:r w:rsidR="006317CC">
              <w:rPr>
                <w:color w:val="333333"/>
              </w:rPr>
              <w:t>.</w:t>
            </w:r>
          </w:p>
        </w:tc>
      </w:tr>
    </w:tbl>
    <w:p w:rsidR="00CF1F11" w:rsidRDefault="00CF1F11" w:rsidP="00CF1F11"/>
    <w:p w:rsidR="003740CB" w:rsidRDefault="007C5283" w:rsidP="00AE62FF">
      <w:pPr>
        <w:pStyle w:val="Heading2"/>
      </w:pPr>
      <w:bookmarkStart w:id="7" w:name="_Toc17884663"/>
      <w:r>
        <w:rPr>
          <w:shd w:val="clear" w:color="auto" w:fill="FFFFFF"/>
        </w:rPr>
        <w:t>UDA Services - Delivery by Reporting Year</w:t>
      </w:r>
      <w:bookmarkEnd w:id="7"/>
    </w:p>
    <w:p w:rsidR="003740CB" w:rsidRDefault="007C5283" w:rsidP="007C5283">
      <w:r w:rsidRPr="007C5283">
        <w:t xml:space="preserve">Table </w:t>
      </w:r>
      <w:r>
        <w:t>displaying</w:t>
      </w:r>
      <w:r w:rsidRPr="007C5283">
        <w:t xml:space="preserve"> annual UDA delivered</w:t>
      </w:r>
      <w:r>
        <w:t xml:space="preserve"> for the latest four years</w:t>
      </w:r>
    </w:p>
    <w:p w:rsidR="007C5283" w:rsidRDefault="007C5283" w:rsidP="007C5283">
      <w:r>
        <w:rPr>
          <w:noProof/>
        </w:rPr>
        <w:lastRenderedPageBreak/>
        <w:drawing>
          <wp:inline distT="0" distB="0" distL="0" distR="0" wp14:anchorId="7B3DF3CE" wp14:editId="2EDD3398">
            <wp:extent cx="4686300" cy="835629"/>
            <wp:effectExtent l="19050" t="19050" r="19050" b="222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2792" cy="8457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40CB" w:rsidRDefault="007C5283" w:rsidP="007C5283">
      <w:r>
        <w:t xml:space="preserve">The figure is representing the total for the area team and is </w:t>
      </w:r>
      <w:r w:rsidRPr="007C5283">
        <w:t xml:space="preserve">expressed as a percentage of </w:t>
      </w:r>
      <w:r w:rsidR="00765A60">
        <w:t xml:space="preserve">the </w:t>
      </w:r>
      <w:r w:rsidRPr="007C5283">
        <w:t>UDA contracted</w:t>
      </w:r>
      <w:r w:rsidR="006114C1">
        <w:t>.</w:t>
      </w:r>
    </w:p>
    <w:p w:rsidR="002C7592" w:rsidRDefault="002C7592" w:rsidP="00AE62FF">
      <w:pPr>
        <w:pStyle w:val="Heading3"/>
        <w:rPr>
          <w:shd w:val="clear" w:color="auto" w:fill="FFFFFF"/>
        </w:rPr>
      </w:pPr>
      <w:r>
        <w:rPr>
          <w:shd w:val="clear" w:color="auto" w:fill="FFFFFF"/>
        </w:rPr>
        <w:t xml:space="preserve">Contract UDA Service Delivery Comparison (Paid by NHSBSA) </w:t>
      </w:r>
    </w:p>
    <w:p w:rsidR="002C7592" w:rsidRDefault="002C7592" w:rsidP="002C7592">
      <w:r>
        <w:t>These charts allow you to compare individual contractors within your selected commissioner organisation</w:t>
      </w:r>
    </w:p>
    <w:p w:rsidR="002C7592" w:rsidRDefault="002C7592" w:rsidP="00AE62FF">
      <w:pPr>
        <w:pStyle w:val="Heading3"/>
      </w:pPr>
      <w:r>
        <w:t>Contract UDA service delivery comparison bubble chart</w:t>
      </w:r>
    </w:p>
    <w:p w:rsidR="002C7592" w:rsidRPr="002C7592" w:rsidRDefault="002C7592" w:rsidP="002C7592">
      <w:r>
        <w:t xml:space="preserve">The chart displays the UDA financial value, the adjusted UDA </w:t>
      </w:r>
      <w:r w:rsidR="009D3911">
        <w:t>delivered,</w:t>
      </w:r>
      <w:r>
        <w:t xml:space="preserve"> and the UDA delivered percentage.</w:t>
      </w:r>
    </w:p>
    <w:p w:rsidR="002C7592" w:rsidRDefault="002C7592" w:rsidP="00ED7E27">
      <w:r>
        <w:rPr>
          <w:noProof/>
        </w:rPr>
        <w:drawing>
          <wp:inline distT="0" distB="0" distL="0" distR="0" wp14:anchorId="4A99E770" wp14:editId="29CA7194">
            <wp:extent cx="5276850" cy="3884851"/>
            <wp:effectExtent l="19050" t="19050" r="19050" b="209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1156" cy="38880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ED7E27" w:rsidRPr="000D36E8" w:rsidTr="000C3963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ED7E27" w:rsidRPr="000D36E8" w:rsidRDefault="00ED7E27" w:rsidP="000C3963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5D4482A7" wp14:editId="28553303">
                  <wp:extent cx="429260" cy="429260"/>
                  <wp:effectExtent l="0" t="0" r="8890" b="8890"/>
                  <wp:docPr id="16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ED7E27" w:rsidRPr="00ED7E27" w:rsidRDefault="00ED7E27" w:rsidP="00ED7E27">
            <w:pPr>
              <w:rPr>
                <w:b/>
              </w:rPr>
            </w:pPr>
            <w:r w:rsidRPr="00ED7E27">
              <w:rPr>
                <w:b/>
              </w:rPr>
              <w:t>Y axis = adjusted UDA delivered</w:t>
            </w:r>
          </w:p>
          <w:p w:rsidR="00ED7E27" w:rsidRPr="00ED7E27" w:rsidRDefault="00ED7E27" w:rsidP="00ED7E27">
            <w:r>
              <w:t xml:space="preserve">The higher up the Y axis </w:t>
            </w:r>
            <w:r w:rsidR="000F1AAE">
              <w:t>the higher the amount of Adjusted UDA</w:t>
            </w:r>
            <w:r w:rsidR="009F63DE">
              <w:t xml:space="preserve"> delivered</w:t>
            </w:r>
          </w:p>
        </w:tc>
      </w:tr>
    </w:tbl>
    <w:p w:rsidR="00ED7E27" w:rsidRDefault="00ED7E27" w:rsidP="002C7592"/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ED7E27" w:rsidRPr="000D36E8" w:rsidTr="000C3963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ED7E27" w:rsidRPr="000D36E8" w:rsidRDefault="00ED7E27" w:rsidP="000C3963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lastRenderedPageBreak/>
              <w:drawing>
                <wp:inline distT="0" distB="0" distL="0" distR="0" wp14:anchorId="5D4482A7" wp14:editId="28553303">
                  <wp:extent cx="429260" cy="429260"/>
                  <wp:effectExtent l="0" t="0" r="8890" b="8890"/>
                  <wp:docPr id="17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ED7E27" w:rsidRPr="00ED7E27" w:rsidRDefault="00ED7E27" w:rsidP="00ED7E27">
            <w:pPr>
              <w:rPr>
                <w:b/>
              </w:rPr>
            </w:pPr>
            <w:r w:rsidRPr="00ED7E27">
              <w:rPr>
                <w:b/>
              </w:rPr>
              <w:t>X axis = UDA delivered percentage</w:t>
            </w:r>
          </w:p>
          <w:p w:rsidR="00ED7E27" w:rsidRPr="00ED7E27" w:rsidRDefault="00ED7E27" w:rsidP="00ED7E27">
            <w:r>
              <w:t xml:space="preserve">The further to the right on the </w:t>
            </w:r>
            <w:r w:rsidR="009F63DE">
              <w:t>X</w:t>
            </w:r>
            <w:r>
              <w:t xml:space="preserve"> axis the higher percentage of UDA the contractor has delivered.</w:t>
            </w:r>
          </w:p>
        </w:tc>
      </w:tr>
    </w:tbl>
    <w:p w:rsidR="00ED7E27" w:rsidRDefault="00ED7E27" w:rsidP="002C7592"/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ED7E27" w:rsidRPr="000D36E8" w:rsidTr="000C3963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ED7E27" w:rsidRPr="000D36E8" w:rsidRDefault="00ED7E27" w:rsidP="000C3963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5D4482A7" wp14:editId="28553303">
                  <wp:extent cx="429260" cy="429260"/>
                  <wp:effectExtent l="0" t="0" r="8890" b="8890"/>
                  <wp:docPr id="18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ED7E27" w:rsidRPr="00ED7E27" w:rsidRDefault="00ED7E27" w:rsidP="00ED7E27">
            <w:pPr>
              <w:rPr>
                <w:b/>
              </w:rPr>
            </w:pPr>
            <w:r w:rsidRPr="00ED7E27">
              <w:rPr>
                <w:b/>
              </w:rPr>
              <w:t>Bubble size = UDA financial value</w:t>
            </w:r>
          </w:p>
          <w:p w:rsidR="00ED7E27" w:rsidRPr="00ED7E27" w:rsidRDefault="00ED7E27" w:rsidP="00ED7E27">
            <w:r>
              <w:t>The larger the bubble the higher UDA financial value for the contractor</w:t>
            </w:r>
          </w:p>
        </w:tc>
      </w:tr>
    </w:tbl>
    <w:p w:rsidR="00ED7E27" w:rsidRDefault="00ED7E27" w:rsidP="002C7592"/>
    <w:p w:rsidR="002A5FE7" w:rsidRDefault="002A5FE7" w:rsidP="00AE62FF">
      <w:pPr>
        <w:pStyle w:val="Heading3"/>
      </w:pPr>
      <w:r>
        <w:t>Contract UDA service delivery comparison line chart</w:t>
      </w:r>
    </w:p>
    <w:p w:rsidR="002A5FE7" w:rsidRPr="002A5FE7" w:rsidRDefault="002A5FE7" w:rsidP="002A5FE7">
      <w:r>
        <w:t>Horizontal bar graph highlighting UDA delivery percentage for each Contract</w:t>
      </w:r>
    </w:p>
    <w:p w:rsidR="002A5FE7" w:rsidRDefault="002A5FE7" w:rsidP="000650D9">
      <w:r>
        <w:rPr>
          <w:noProof/>
        </w:rPr>
        <w:drawing>
          <wp:inline distT="0" distB="0" distL="0" distR="0" wp14:anchorId="0B2BC440" wp14:editId="29146F4B">
            <wp:extent cx="4838700" cy="3757891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9462" cy="37584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2A5FE7" w:rsidRPr="000D36E8" w:rsidTr="000C3963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2A5FE7" w:rsidRPr="000D36E8" w:rsidRDefault="002A5FE7" w:rsidP="000C3963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5D4482A7" wp14:editId="28553303">
                  <wp:extent cx="429260" cy="429260"/>
                  <wp:effectExtent l="0" t="0" r="8890" b="8890"/>
                  <wp:docPr id="19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2A5FE7" w:rsidRPr="000D36E8" w:rsidRDefault="002A5FE7" w:rsidP="000C3963">
            <w:pPr>
              <w:spacing w:after="0" w:line="240" w:lineRule="auto"/>
              <w:rPr>
                <w:color w:val="333333"/>
              </w:rPr>
            </w:pPr>
            <w:r>
              <w:rPr>
                <w:color w:val="333333"/>
              </w:rPr>
              <w:t>The red bars indicate the contractors that have not met the delivery threshold of 96%, the green bars show the contractors that have exceeded the threshold.</w:t>
            </w:r>
          </w:p>
        </w:tc>
      </w:tr>
    </w:tbl>
    <w:p w:rsidR="007361EF" w:rsidRPr="00011D93" w:rsidRDefault="009F63DE" w:rsidP="00AE62FF">
      <w:pPr>
        <w:pStyle w:val="Heading2"/>
      </w:pPr>
      <w:bookmarkStart w:id="8" w:name="_Toc17884664"/>
      <w:r>
        <w:t>Contracts grouped by % service delivered</w:t>
      </w:r>
      <w:bookmarkEnd w:id="8"/>
    </w:p>
    <w:p w:rsidR="00F75FC2" w:rsidRDefault="00AC2B65" w:rsidP="00AE62FF">
      <w:pPr>
        <w:pStyle w:val="ListParagraph"/>
        <w:numPr>
          <w:ilvl w:val="0"/>
          <w:numId w:val="44"/>
        </w:numPr>
      </w:pPr>
      <w:r>
        <w:t>Number of Contracts</w:t>
      </w:r>
      <w:r w:rsidR="009F63DE">
        <w:t xml:space="preserve"> -</w:t>
      </w:r>
      <w:r>
        <w:t xml:space="preserve"> </w:t>
      </w:r>
      <w:r w:rsidR="00B0279F">
        <w:t xml:space="preserve">Bar chart </w:t>
      </w:r>
      <w:r w:rsidR="009F63DE">
        <w:t xml:space="preserve">this view has </w:t>
      </w:r>
      <w:r w:rsidR="00B0279F">
        <w:t>bars showing number of contractors in each grouping by reporting year</w:t>
      </w:r>
      <w:r w:rsidR="009F63DE">
        <w:t>.</w:t>
      </w:r>
    </w:p>
    <w:p w:rsidR="00B0279F" w:rsidRDefault="00AC2B65" w:rsidP="00B0279F">
      <w:pPr>
        <w:pStyle w:val="ListParagraph"/>
        <w:numPr>
          <w:ilvl w:val="0"/>
          <w:numId w:val="36"/>
        </w:numPr>
      </w:pPr>
      <w:r>
        <w:lastRenderedPageBreak/>
        <w:t>Bubble size by Contract Value</w:t>
      </w:r>
      <w:r w:rsidR="009F63DE">
        <w:t xml:space="preserve"> - </w:t>
      </w:r>
      <w:r w:rsidR="00B0279F">
        <w:t xml:space="preserve">Bubble chart </w:t>
      </w:r>
      <w:r w:rsidR="009F63DE">
        <w:t>this view has</w:t>
      </w:r>
      <w:r w:rsidR="00B0279F">
        <w:t xml:space="preserve"> bubble</w:t>
      </w:r>
      <w:r w:rsidR="009F63DE">
        <w:t xml:space="preserve">s </w:t>
      </w:r>
      <w:r w:rsidR="00B0279F">
        <w:t>representing individual contractors</w:t>
      </w:r>
      <w:r w:rsidR="009F63DE">
        <w:t>.</w:t>
      </w:r>
      <w:r w:rsidR="00B0279F">
        <w:t xml:space="preserve"> </w:t>
      </w:r>
    </w:p>
    <w:p w:rsidR="00B0279F" w:rsidRDefault="00AC2B65" w:rsidP="00B0279F">
      <w:pPr>
        <w:pStyle w:val="ListParagraph"/>
        <w:numPr>
          <w:ilvl w:val="0"/>
          <w:numId w:val="36"/>
        </w:numPr>
      </w:pPr>
      <w:r>
        <w:t>Individual Contract UDA services – Delivery by Reporting Year</w:t>
      </w:r>
      <w:r w:rsidR="009F63DE">
        <w:t xml:space="preserve"> - </w:t>
      </w:r>
      <w:r>
        <w:t>t</w:t>
      </w:r>
      <w:r w:rsidR="00B0279F">
        <w:t xml:space="preserve">able </w:t>
      </w:r>
      <w:r w:rsidR="009F63DE">
        <w:t xml:space="preserve">this view has a </w:t>
      </w:r>
      <w:r w:rsidR="00B0279F">
        <w:t>table of data showing the % UDA delivered for the selected contractor</w:t>
      </w:r>
      <w:r w:rsidR="009F63DE">
        <w:t>.</w:t>
      </w:r>
    </w:p>
    <w:p w:rsidR="00F75FC2" w:rsidRDefault="00AC2B65" w:rsidP="009F63DE">
      <w:pPr>
        <w:pStyle w:val="ListParagraph"/>
        <w:numPr>
          <w:ilvl w:val="0"/>
          <w:numId w:val="36"/>
        </w:numPr>
      </w:pPr>
      <w:r>
        <w:t xml:space="preserve">UDA Delivered %, </w:t>
      </w:r>
      <w:r w:rsidR="00B0279F">
        <w:t xml:space="preserve">Bar chart </w:t>
      </w:r>
      <w:r w:rsidR="009F63DE">
        <w:t>this view has</w:t>
      </w:r>
      <w:r w:rsidR="00B0279F">
        <w:t xml:space="preserve"> bar</w:t>
      </w:r>
      <w:r w:rsidR="009F63DE">
        <w:t>s</w:t>
      </w:r>
      <w:r w:rsidR="00B0279F">
        <w:t xml:space="preserve"> representing UDA delivered %</w:t>
      </w:r>
      <w:r w:rsidR="009F63DE">
        <w:t>.</w:t>
      </w:r>
    </w:p>
    <w:p w:rsidR="00031FA7" w:rsidRDefault="009F63DE">
      <w:r>
        <w:rPr>
          <w:noProof/>
        </w:rPr>
        <w:drawing>
          <wp:inline distT="0" distB="0" distL="0" distR="0" wp14:anchorId="5761B63C" wp14:editId="08EA153E">
            <wp:extent cx="6268416" cy="3790950"/>
            <wp:effectExtent l="19050" t="19050" r="18415" b="190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30" t="1635" r="1119" b="1652"/>
                    <a:stretch/>
                  </pic:blipFill>
                  <pic:spPr bwMode="auto">
                    <a:xfrm>
                      <a:off x="0" y="0"/>
                      <a:ext cx="6283415" cy="38000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3DE" w:rsidRDefault="009F63DE">
      <w:pPr>
        <w:rPr>
          <w:b/>
          <w:color w:val="0072CE"/>
          <w:sz w:val="32"/>
        </w:rPr>
      </w:pPr>
      <w:r>
        <w:br w:type="page"/>
      </w:r>
    </w:p>
    <w:p w:rsidR="00F75FC2" w:rsidRDefault="009870BE" w:rsidP="00AE62FF">
      <w:pPr>
        <w:pStyle w:val="Heading2"/>
      </w:pPr>
      <w:bookmarkStart w:id="9" w:name="_Toc17884665"/>
      <w:r>
        <w:lastRenderedPageBreak/>
        <w:t xml:space="preserve">Updating data </w:t>
      </w:r>
      <w:r w:rsidRPr="00AE62FF">
        <w:t>displayed</w:t>
      </w:r>
      <w:bookmarkEnd w:id="9"/>
    </w:p>
    <w:p w:rsidR="009870BE" w:rsidRDefault="009870BE" w:rsidP="007A768A">
      <w:pPr>
        <w:pStyle w:val="ListParagraph"/>
        <w:numPr>
          <w:ilvl w:val="0"/>
          <w:numId w:val="46"/>
        </w:numPr>
      </w:pPr>
      <w:r>
        <w:t>Click on the bar for the grouping you wish to see individual contractors for.</w:t>
      </w:r>
    </w:p>
    <w:p w:rsidR="009870BE" w:rsidRDefault="009870BE" w:rsidP="009870BE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08AC3686" wp14:editId="57B830AB">
            <wp:extent cx="5731510" cy="2620645"/>
            <wp:effectExtent l="19050" t="19050" r="21590" b="273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70BE" w:rsidRDefault="009870BE" w:rsidP="009870BE">
      <w:pPr>
        <w:pStyle w:val="ListParagraph"/>
        <w:numPr>
          <w:ilvl w:val="0"/>
          <w:numId w:val="38"/>
        </w:numPr>
      </w:pPr>
      <w:r>
        <w:t>The bubble chart will now update to show a bubble for each of the individual contracts for the selected time period and % UDA grouping.</w:t>
      </w:r>
    </w:p>
    <w:p w:rsidR="007361EF" w:rsidRPr="009870BE" w:rsidRDefault="009870BE" w:rsidP="009870BE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4C28D74E" wp14:editId="1B90F070">
            <wp:extent cx="4972050" cy="2905125"/>
            <wp:effectExtent l="19050" t="19050" r="19050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05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9870BE" w:rsidRPr="000D36E8" w:rsidTr="006E4210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9870BE" w:rsidRPr="000D36E8" w:rsidRDefault="009870BE" w:rsidP="006E4210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77E23812" wp14:editId="3C8E0246">
                  <wp:extent cx="429260" cy="429260"/>
                  <wp:effectExtent l="0" t="0" r="8890" b="8890"/>
                  <wp:docPr id="25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9870BE" w:rsidRPr="00ED7E27" w:rsidRDefault="009870BE" w:rsidP="006E4210">
            <w:pPr>
              <w:rPr>
                <w:b/>
              </w:rPr>
            </w:pPr>
            <w:r w:rsidRPr="00ED7E27">
              <w:rPr>
                <w:b/>
              </w:rPr>
              <w:t>Y axis = adjusted UDA delivered</w:t>
            </w:r>
          </w:p>
          <w:p w:rsidR="009870BE" w:rsidRPr="00ED7E27" w:rsidRDefault="009F63DE" w:rsidP="006E4210">
            <w:r>
              <w:t>The higher up the Y axis the higher the amount of Adjusted UDA delivered</w:t>
            </w:r>
          </w:p>
        </w:tc>
      </w:tr>
    </w:tbl>
    <w:p w:rsidR="009870BE" w:rsidRDefault="009870BE" w:rsidP="009870BE"/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9870BE" w:rsidRPr="000D36E8" w:rsidTr="006E4210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9870BE" w:rsidRPr="000D36E8" w:rsidRDefault="009870BE" w:rsidP="006E4210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lastRenderedPageBreak/>
              <w:drawing>
                <wp:inline distT="0" distB="0" distL="0" distR="0" wp14:anchorId="2EFA1B76" wp14:editId="4BFC4426">
                  <wp:extent cx="429260" cy="429260"/>
                  <wp:effectExtent l="0" t="0" r="8890" b="8890"/>
                  <wp:docPr id="26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9870BE" w:rsidRPr="00ED7E27" w:rsidRDefault="009870BE" w:rsidP="006E4210">
            <w:pPr>
              <w:rPr>
                <w:b/>
              </w:rPr>
            </w:pPr>
            <w:r w:rsidRPr="00ED7E27">
              <w:rPr>
                <w:b/>
              </w:rPr>
              <w:t>X axis = UDA delivered percentage</w:t>
            </w:r>
          </w:p>
          <w:p w:rsidR="009870BE" w:rsidRPr="00ED7E27" w:rsidRDefault="009870BE" w:rsidP="006E4210">
            <w:r>
              <w:t xml:space="preserve">The further to the right on the </w:t>
            </w:r>
            <w:r w:rsidR="009F63DE">
              <w:t>X</w:t>
            </w:r>
            <w:r>
              <w:t xml:space="preserve"> axis the higher percentage of UDA the contractor has delivered.</w:t>
            </w:r>
          </w:p>
        </w:tc>
      </w:tr>
    </w:tbl>
    <w:p w:rsidR="009870BE" w:rsidRDefault="009870BE" w:rsidP="009870BE"/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9870BE" w:rsidRPr="000D36E8" w:rsidTr="006E4210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9870BE" w:rsidRPr="000D36E8" w:rsidRDefault="009870BE" w:rsidP="006E4210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27CF4E2E" wp14:editId="56F71586">
                  <wp:extent cx="429260" cy="429260"/>
                  <wp:effectExtent l="0" t="0" r="8890" b="8890"/>
                  <wp:docPr id="27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9870BE" w:rsidRPr="00ED7E27" w:rsidRDefault="009870BE" w:rsidP="006E4210">
            <w:pPr>
              <w:rPr>
                <w:b/>
              </w:rPr>
            </w:pPr>
            <w:r w:rsidRPr="00ED7E27">
              <w:rPr>
                <w:b/>
              </w:rPr>
              <w:t>Bubble size = UDA financial value</w:t>
            </w:r>
          </w:p>
          <w:p w:rsidR="009870BE" w:rsidRPr="00ED7E27" w:rsidRDefault="009870BE" w:rsidP="006E4210">
            <w:r>
              <w:t>The larger the bubble the higher UDA financial value for the contractor</w:t>
            </w:r>
          </w:p>
        </w:tc>
      </w:tr>
    </w:tbl>
    <w:p w:rsidR="00256F9A" w:rsidRDefault="00256F9A" w:rsidP="00256F9A"/>
    <w:p w:rsidR="00256F9A" w:rsidRDefault="00256F9A" w:rsidP="00256F9A">
      <w:pPr>
        <w:pStyle w:val="ListParagraph"/>
      </w:pPr>
      <w:r>
        <w:t>Select the contract you would like to display individual contract data for</w:t>
      </w:r>
    </w:p>
    <w:p w:rsidR="00256F9A" w:rsidRDefault="009F63DE" w:rsidP="00256F9A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11BC5D86" wp14:editId="340F182F">
            <wp:extent cx="5731510" cy="2045335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9A" w:rsidRDefault="00256F9A" w:rsidP="00256F9A">
      <w:pPr>
        <w:pStyle w:val="ListParagraph"/>
      </w:pPr>
      <w:r>
        <w:t>The individual contractor views will now update</w:t>
      </w:r>
      <w:r w:rsidR="00C47205">
        <w:t>.</w:t>
      </w:r>
    </w:p>
    <w:p w:rsidR="00256F9A" w:rsidRDefault="009F63DE" w:rsidP="00256F9A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443F9826" wp14:editId="11539E61">
            <wp:extent cx="5731510" cy="1456055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DE" w:rsidRDefault="009F63DE" w:rsidP="00256F9A">
      <w:pPr>
        <w:pStyle w:val="ListParagraph"/>
        <w:numPr>
          <w:ilvl w:val="0"/>
          <w:numId w:val="0"/>
        </w:numPr>
        <w:ind w:left="714"/>
      </w:pPr>
    </w:p>
    <w:p w:rsidR="009F63DE" w:rsidRPr="00256F9A" w:rsidRDefault="009F63DE" w:rsidP="00256F9A">
      <w:pPr>
        <w:pStyle w:val="ListParagraph"/>
        <w:numPr>
          <w:ilvl w:val="0"/>
          <w:numId w:val="0"/>
        </w:numPr>
        <w:ind w:left="714"/>
      </w:pPr>
    </w:p>
    <w:p w:rsidR="00256F9A" w:rsidRDefault="00256F9A">
      <w:pPr>
        <w:rPr>
          <w:b/>
          <w:color w:val="0072CE"/>
          <w:sz w:val="32"/>
        </w:rPr>
      </w:pPr>
      <w:r>
        <w:br w:type="page"/>
      </w:r>
    </w:p>
    <w:p w:rsidR="006E4210" w:rsidRDefault="00C40102" w:rsidP="006E4210">
      <w:pPr>
        <w:pStyle w:val="Heading1"/>
      </w:pPr>
      <w:bookmarkStart w:id="10" w:name="_Toc17884666"/>
      <w:r>
        <w:lastRenderedPageBreak/>
        <w:t>Commissioner Overview: Summary – Orthodontic Services</w:t>
      </w:r>
      <w:bookmarkEnd w:id="10"/>
    </w:p>
    <w:p w:rsidR="006E4210" w:rsidRDefault="006E4210" w:rsidP="006E4210">
      <w:pPr>
        <w:ind w:left="714" w:hanging="714"/>
      </w:pPr>
      <w:r>
        <w:rPr>
          <w:noProof/>
        </w:rPr>
        <w:t>Select the  ‘Summary – Orthodontic Services’ tab to navigate to this report.</w:t>
      </w:r>
    </w:p>
    <w:p w:rsidR="006E4210" w:rsidRDefault="006E4210" w:rsidP="006E4210">
      <w:pPr>
        <w:pStyle w:val="ListParagraph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3A3E45F" wp14:editId="6BBE222A">
            <wp:extent cx="3533775" cy="923925"/>
            <wp:effectExtent l="19050" t="19050" r="28575" b="2857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923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4210" w:rsidRDefault="006E4210" w:rsidP="006E4210">
      <w:r>
        <w:t>The selection from your previous page will carry though to this report, alternatively if you would like to view data for another organisation and time period:</w:t>
      </w:r>
    </w:p>
    <w:p w:rsidR="006E4210" w:rsidRDefault="006E4210" w:rsidP="006E4210">
      <w:r>
        <w:t>Use the criteria selector prompts to select the organisation and the financial year you wish to view data for.</w:t>
      </w:r>
    </w:p>
    <w:p w:rsidR="006E4210" w:rsidRDefault="006E4210" w:rsidP="006E4210">
      <w:pPr>
        <w:pStyle w:val="ListParagraph"/>
        <w:numPr>
          <w:ilvl w:val="0"/>
          <w:numId w:val="41"/>
        </w:numPr>
      </w:pPr>
      <w:r>
        <w:t>Select Region</w:t>
      </w:r>
    </w:p>
    <w:p w:rsidR="006E4210" w:rsidRDefault="006E4210" w:rsidP="006E4210">
      <w:pPr>
        <w:ind w:left="714"/>
      </w:pPr>
      <w:r>
        <w:rPr>
          <w:noProof/>
        </w:rPr>
        <w:drawing>
          <wp:inline distT="0" distB="0" distL="0" distR="0" wp14:anchorId="4B89A0D8" wp14:editId="79EC650B">
            <wp:extent cx="2543175" cy="1847850"/>
            <wp:effectExtent l="19050" t="19050" r="28575" b="1905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4210" w:rsidRDefault="006E4210" w:rsidP="006E4210">
      <w:pPr>
        <w:pStyle w:val="ListParagraph"/>
      </w:pPr>
      <w:r>
        <w:t>Select Commissioner Name</w:t>
      </w:r>
    </w:p>
    <w:p w:rsidR="006E4210" w:rsidRDefault="006E4210" w:rsidP="006E4210">
      <w:pPr>
        <w:ind w:left="714"/>
      </w:pPr>
      <w:r>
        <w:rPr>
          <w:noProof/>
        </w:rPr>
        <w:drawing>
          <wp:inline distT="0" distB="0" distL="0" distR="0" wp14:anchorId="7CED4A62" wp14:editId="364B8751">
            <wp:extent cx="2486025" cy="2571750"/>
            <wp:effectExtent l="19050" t="19050" r="28575" b="190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71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4210" w:rsidRDefault="006E4210" w:rsidP="006E4210">
      <w:pPr>
        <w:pStyle w:val="ListParagraph"/>
      </w:pPr>
      <w:r>
        <w:t>Select reporting year, by default the latest reporting year will be selected</w:t>
      </w:r>
    </w:p>
    <w:p w:rsidR="006E4210" w:rsidRDefault="006E4210" w:rsidP="006E4210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lastRenderedPageBreak/>
        <w:drawing>
          <wp:inline distT="0" distB="0" distL="0" distR="0" wp14:anchorId="0A92EFB1" wp14:editId="420214CB">
            <wp:extent cx="1838325" cy="1838325"/>
            <wp:effectExtent l="19050" t="19050" r="28575" b="285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4210" w:rsidRDefault="006E4210" w:rsidP="006E4210">
      <w:pPr>
        <w:pStyle w:val="ListParagraph"/>
      </w:pPr>
      <w:r>
        <w:t>Click ‘Apply’ the dashboard will update to show your data</w:t>
      </w:r>
    </w:p>
    <w:p w:rsidR="006E4210" w:rsidRDefault="006E4210" w:rsidP="006E4210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64E49220" wp14:editId="2FC6C26C">
            <wp:extent cx="2628900" cy="2552700"/>
            <wp:effectExtent l="19050" t="19050" r="19050" b="1905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5B55" w:rsidRDefault="00CB5B55" w:rsidP="00AE62FF">
      <w:pPr>
        <w:pStyle w:val="Heading2"/>
      </w:pPr>
      <w:r>
        <w:br w:type="column"/>
      </w:r>
      <w:bookmarkStart w:id="11" w:name="_Toc17884667"/>
      <w:r w:rsidRPr="00CB5B55">
        <w:lastRenderedPageBreak/>
        <w:t>Dental Services - Orthodontic (Paid by NHSBSA)</w:t>
      </w:r>
      <w:bookmarkEnd w:id="11"/>
    </w:p>
    <w:p w:rsidR="00CB5B55" w:rsidRDefault="00CB5B55" w:rsidP="00CB5B55">
      <w:r>
        <w:t>This view displays three tiles that give top level figures for your selected organisation and reporting year:</w:t>
      </w:r>
    </w:p>
    <w:p w:rsidR="00CB5B55" w:rsidRDefault="00CB5B55" w:rsidP="00CB5B55">
      <w:r>
        <w:rPr>
          <w:noProof/>
        </w:rPr>
        <w:drawing>
          <wp:inline distT="0" distB="0" distL="0" distR="0" wp14:anchorId="700FBEAD" wp14:editId="2883C0C6">
            <wp:extent cx="5731510" cy="678815"/>
            <wp:effectExtent l="19050" t="19050" r="21590" b="2603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8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5B55" w:rsidRDefault="00CB5B55" w:rsidP="00AE62FF">
      <w:pPr>
        <w:pStyle w:val="Heading3"/>
      </w:pPr>
      <w:r>
        <w:t>% of UOA Services Provided</w:t>
      </w:r>
    </w:p>
    <w:p w:rsidR="00CB5B55" w:rsidRDefault="00CB5B55" w:rsidP="00CB5B55">
      <w:r>
        <w:rPr>
          <w:noProof/>
        </w:rPr>
        <w:drawing>
          <wp:inline distT="0" distB="0" distL="0" distR="0" wp14:anchorId="0EEBDF8A" wp14:editId="09EB709A">
            <wp:extent cx="3257550" cy="770954"/>
            <wp:effectExtent l="19050" t="19050" r="19050" b="1016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82862" cy="7769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5B55" w:rsidRDefault="00CB5B55" w:rsidP="00CB5B55">
      <w:r>
        <w:t xml:space="preserve">This figure </w:t>
      </w:r>
      <w:r w:rsidR="0044569B">
        <w:t>shows the percentage of UOA Services Provided for the selected Commissioner.</w:t>
      </w:r>
    </w:p>
    <w:p w:rsidR="00CB5B55" w:rsidRDefault="00CB5B55" w:rsidP="00AE62FF">
      <w:pPr>
        <w:pStyle w:val="Heading3"/>
      </w:pPr>
      <w:r>
        <w:t>No. of Orthodontic Contracts</w:t>
      </w:r>
    </w:p>
    <w:p w:rsidR="00CB5B55" w:rsidRDefault="00CB5B55" w:rsidP="00CB5B55">
      <w:r>
        <w:rPr>
          <w:noProof/>
        </w:rPr>
        <w:drawing>
          <wp:inline distT="0" distB="0" distL="0" distR="0" wp14:anchorId="281C7A75" wp14:editId="6792B431">
            <wp:extent cx="3131507" cy="762000"/>
            <wp:effectExtent l="19050" t="19050" r="12065" b="190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33734" cy="7625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5B55" w:rsidRDefault="00CB5B55" w:rsidP="00CB5B55">
      <w:r>
        <w:t xml:space="preserve">This figure displays </w:t>
      </w:r>
      <w:r w:rsidR="0044569B">
        <w:t>the number of Orthodontic Contracts for the selected Commissioner.</w:t>
      </w:r>
    </w:p>
    <w:p w:rsidR="00CB5B55" w:rsidRDefault="00CB5B55" w:rsidP="00AE62FF">
      <w:pPr>
        <w:pStyle w:val="Heading3"/>
      </w:pPr>
      <w:r>
        <w:t>Value of UOA Services</w:t>
      </w:r>
    </w:p>
    <w:p w:rsidR="00CB5B55" w:rsidRDefault="00CB5B55" w:rsidP="00CB5B55">
      <w:r>
        <w:rPr>
          <w:noProof/>
        </w:rPr>
        <w:drawing>
          <wp:inline distT="0" distB="0" distL="0" distR="0" wp14:anchorId="5B137CF5" wp14:editId="15ADA0F8">
            <wp:extent cx="3184525" cy="809625"/>
            <wp:effectExtent l="19050" t="19050" r="15875" b="2857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809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5B55" w:rsidRDefault="00CB5B55" w:rsidP="00CB5B55">
      <w:r>
        <w:t>This figure displays t</w:t>
      </w:r>
      <w:r w:rsidRPr="00CA0E9D">
        <w:t xml:space="preserve">he </w:t>
      </w:r>
      <w:r w:rsidR="0044569B">
        <w:t>value of UOA Services for the selected Commissioner.</w:t>
      </w:r>
    </w:p>
    <w:p w:rsidR="006317CC" w:rsidRDefault="006317CC" w:rsidP="006317CC"/>
    <w:p w:rsidR="006317CC" w:rsidRDefault="006317CC" w:rsidP="00AE62FF">
      <w:pPr>
        <w:pStyle w:val="Heading2"/>
      </w:pPr>
      <w:r>
        <w:br w:type="column"/>
      </w:r>
      <w:bookmarkStart w:id="12" w:name="_Toc17884668"/>
      <w:r w:rsidR="00AE62FF">
        <w:lastRenderedPageBreak/>
        <w:t>C</w:t>
      </w:r>
      <w:r>
        <w:t xml:space="preserve">ommissioners within Region </w:t>
      </w:r>
      <w:r w:rsidR="00AE62FF">
        <w:t>graph</w:t>
      </w:r>
      <w:bookmarkEnd w:id="12"/>
    </w:p>
    <w:p w:rsidR="006317CC" w:rsidRDefault="006317CC" w:rsidP="006317CC">
      <w:r>
        <w:t xml:space="preserve">This </w:t>
      </w:r>
      <w:r w:rsidRPr="00CA0E9D">
        <w:t xml:space="preserve">Bar Graph </w:t>
      </w:r>
      <w:r>
        <w:t>displays the</w:t>
      </w:r>
      <w:r w:rsidRPr="00CA0E9D">
        <w:t xml:space="preserve"> UDA delivery percentage by Area Team of the selected</w:t>
      </w:r>
      <w:r>
        <w:t xml:space="preserve"> </w:t>
      </w:r>
      <w:r w:rsidRPr="00CA0E9D">
        <w:t xml:space="preserve">region.  </w:t>
      </w:r>
    </w:p>
    <w:p w:rsidR="006317CC" w:rsidRDefault="006317CC" w:rsidP="006317CC">
      <w:r>
        <w:rPr>
          <w:noProof/>
        </w:rPr>
        <w:drawing>
          <wp:inline distT="0" distB="0" distL="0" distR="0" wp14:anchorId="46216DC5" wp14:editId="13BBF828">
            <wp:extent cx="5740036" cy="2819843"/>
            <wp:effectExtent l="19050" t="19050" r="13335" b="190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3662" cy="2821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17CC" w:rsidRDefault="006317CC" w:rsidP="006317CC">
      <w:r>
        <w:t xml:space="preserve">Red = </w:t>
      </w:r>
      <w:r w:rsidRPr="00C51671">
        <w:t>Red indicates delivery under 96%</w:t>
      </w:r>
      <w:r>
        <w:t>.</w:t>
      </w:r>
    </w:p>
    <w:p w:rsidR="006317CC" w:rsidRDefault="006317CC" w:rsidP="006317CC">
      <w:r>
        <w:t xml:space="preserve">Green = </w:t>
      </w:r>
      <w:r w:rsidRPr="00C51671">
        <w:t>Green is 96% or over</w:t>
      </w:r>
      <w:r>
        <w:t>.</w:t>
      </w:r>
    </w:p>
    <w:p w:rsidR="006317CC" w:rsidRDefault="006317CC" w:rsidP="006317CC">
      <w:r>
        <w:t>Grey = displays the delivery threshold</w:t>
      </w: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6317CC" w:rsidRPr="000D36E8" w:rsidTr="00AE62FF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6317CC" w:rsidRPr="000D36E8" w:rsidRDefault="006317CC" w:rsidP="00AE62FF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6C8FAD2A" wp14:editId="5EF30D75">
                  <wp:extent cx="429260" cy="429260"/>
                  <wp:effectExtent l="0" t="0" r="8890" b="8890"/>
                  <wp:docPr id="116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6317CC" w:rsidRPr="000D36E8" w:rsidRDefault="006317CC" w:rsidP="00AE62FF">
            <w:pPr>
              <w:spacing w:after="0" w:line="240" w:lineRule="auto"/>
              <w:rPr>
                <w:color w:val="333333"/>
              </w:rPr>
            </w:pPr>
            <w:r>
              <w:rPr>
                <w:color w:val="333333"/>
              </w:rPr>
              <w:t>Contracts are required to hit over 96% to ensure they are meeting their delivery threshold.</w:t>
            </w:r>
          </w:p>
        </w:tc>
      </w:tr>
    </w:tbl>
    <w:p w:rsidR="00AE62FF" w:rsidRDefault="00AE62FF" w:rsidP="00AE62FF">
      <w:pPr>
        <w:rPr>
          <w:shd w:val="clear" w:color="auto" w:fill="FFFFFF"/>
        </w:rPr>
      </w:pPr>
    </w:p>
    <w:p w:rsidR="006317CC" w:rsidRDefault="006317CC" w:rsidP="00AE62FF">
      <w:pPr>
        <w:pStyle w:val="Heading2"/>
      </w:pPr>
      <w:bookmarkStart w:id="13" w:name="_Toc17884669"/>
      <w:r>
        <w:rPr>
          <w:shd w:val="clear" w:color="auto" w:fill="FFFFFF"/>
        </w:rPr>
        <w:t>UOA Services - Delivery by Reporting Year</w:t>
      </w:r>
      <w:bookmarkEnd w:id="13"/>
    </w:p>
    <w:p w:rsidR="006317CC" w:rsidRDefault="006317CC" w:rsidP="006317CC">
      <w:r w:rsidRPr="007C5283">
        <w:t xml:space="preserve">Table </w:t>
      </w:r>
      <w:r>
        <w:t>displaying</w:t>
      </w:r>
      <w:r w:rsidRPr="007C5283">
        <w:t xml:space="preserve"> annual U</w:t>
      </w:r>
      <w:r>
        <w:t>O</w:t>
      </w:r>
      <w:r w:rsidRPr="007C5283">
        <w:t>A delivered</w:t>
      </w:r>
      <w:r>
        <w:t xml:space="preserve"> for the latest four years</w:t>
      </w:r>
    </w:p>
    <w:p w:rsidR="006317CC" w:rsidRDefault="006317CC" w:rsidP="006317CC">
      <w:r>
        <w:rPr>
          <w:noProof/>
        </w:rPr>
        <w:drawing>
          <wp:inline distT="0" distB="0" distL="0" distR="0" wp14:anchorId="7126D8F2" wp14:editId="7A5DA509">
            <wp:extent cx="4531685" cy="692951"/>
            <wp:effectExtent l="19050" t="19050" r="21590" b="1206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34693" cy="7239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17CC" w:rsidRDefault="006317CC" w:rsidP="006317CC">
      <w:r>
        <w:t xml:space="preserve">The figure is representing the total for the area team and is </w:t>
      </w:r>
      <w:r w:rsidRPr="007C5283">
        <w:t xml:space="preserve">expressed as a percentage of </w:t>
      </w:r>
      <w:r>
        <w:t xml:space="preserve">the </w:t>
      </w:r>
      <w:r w:rsidRPr="007C5283">
        <w:t>U</w:t>
      </w:r>
      <w:r>
        <w:t>O</w:t>
      </w:r>
      <w:r w:rsidRPr="007C5283">
        <w:t>A contracted</w:t>
      </w:r>
      <w:r>
        <w:t>.</w:t>
      </w:r>
    </w:p>
    <w:p w:rsidR="006317CC" w:rsidRDefault="006317CC" w:rsidP="00AE62FF">
      <w:pPr>
        <w:pStyle w:val="Heading2"/>
        <w:rPr>
          <w:shd w:val="clear" w:color="auto" w:fill="FFFFFF"/>
        </w:rPr>
      </w:pPr>
      <w:bookmarkStart w:id="14" w:name="_Toc17884670"/>
      <w:r>
        <w:rPr>
          <w:shd w:val="clear" w:color="auto" w:fill="FFFFFF"/>
        </w:rPr>
        <w:t>Contract UOA Service Delivery Comparison (Paid by NHSBSA)</w:t>
      </w:r>
      <w:bookmarkEnd w:id="14"/>
      <w:r>
        <w:rPr>
          <w:shd w:val="clear" w:color="auto" w:fill="FFFFFF"/>
        </w:rPr>
        <w:t xml:space="preserve"> </w:t>
      </w:r>
    </w:p>
    <w:p w:rsidR="006317CC" w:rsidRDefault="006317CC" w:rsidP="006317CC">
      <w:r>
        <w:lastRenderedPageBreak/>
        <w:t>These charts allow you to compare individual contractors within your selected commissioner organisation.</w:t>
      </w:r>
    </w:p>
    <w:p w:rsidR="006317CC" w:rsidRDefault="006317CC" w:rsidP="00AE62FF">
      <w:pPr>
        <w:pStyle w:val="Heading3"/>
      </w:pPr>
      <w:r>
        <w:t>Contract UOA service delivery comparison bubble chart</w:t>
      </w:r>
    </w:p>
    <w:p w:rsidR="006317CC" w:rsidRPr="002C7592" w:rsidRDefault="006317CC" w:rsidP="006317CC">
      <w:r>
        <w:t>The chart displays the U</w:t>
      </w:r>
      <w:r w:rsidR="00F0754C">
        <w:t>O</w:t>
      </w:r>
      <w:r>
        <w:t>A financial value, the adjusted U</w:t>
      </w:r>
      <w:r w:rsidR="00F0754C">
        <w:t>O</w:t>
      </w:r>
      <w:r>
        <w:t>A delivered, and the U</w:t>
      </w:r>
      <w:r w:rsidR="00F0754C">
        <w:t>O</w:t>
      </w:r>
      <w:r>
        <w:t>A delivered percentage.</w:t>
      </w:r>
    </w:p>
    <w:p w:rsidR="006317CC" w:rsidRDefault="006317CC" w:rsidP="006317CC">
      <w:r>
        <w:rPr>
          <w:noProof/>
        </w:rPr>
        <w:drawing>
          <wp:inline distT="0" distB="0" distL="0" distR="0" wp14:anchorId="53D8370E" wp14:editId="28C50215">
            <wp:extent cx="5586880" cy="2966483"/>
            <wp:effectExtent l="19050" t="19050" r="1397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5429" cy="3013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6317CC" w:rsidRPr="000D36E8" w:rsidTr="00AE62FF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6317CC" w:rsidRPr="000D36E8" w:rsidRDefault="006317CC" w:rsidP="00AE62FF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67449B55" wp14:editId="4E07F00F">
                  <wp:extent cx="429260" cy="429260"/>
                  <wp:effectExtent l="0" t="0" r="8890" b="8890"/>
                  <wp:docPr id="120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6317CC" w:rsidRPr="00ED7E27" w:rsidRDefault="006317CC" w:rsidP="00AE62FF">
            <w:pPr>
              <w:rPr>
                <w:b/>
              </w:rPr>
            </w:pPr>
            <w:r w:rsidRPr="00ED7E27">
              <w:rPr>
                <w:b/>
              </w:rPr>
              <w:t>Y axis = adjusted UDA delivered</w:t>
            </w:r>
          </w:p>
          <w:p w:rsidR="006317CC" w:rsidRPr="00ED7E27" w:rsidRDefault="006317CC" w:rsidP="00AE62FF">
            <w:r>
              <w:t>The higher up the Y axis the higher the amount of Adjusted U</w:t>
            </w:r>
            <w:r w:rsidR="00F0754C">
              <w:t>O</w:t>
            </w:r>
            <w:r>
              <w:t>A delivered</w:t>
            </w:r>
          </w:p>
        </w:tc>
      </w:tr>
    </w:tbl>
    <w:p w:rsidR="006317CC" w:rsidRDefault="006317CC" w:rsidP="006317CC"/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6317CC" w:rsidRPr="000D36E8" w:rsidTr="00AE62FF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6317CC" w:rsidRPr="000D36E8" w:rsidRDefault="006317CC" w:rsidP="00AE62FF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219143AC" wp14:editId="5CDDD741">
                  <wp:extent cx="429260" cy="429260"/>
                  <wp:effectExtent l="0" t="0" r="8890" b="8890"/>
                  <wp:docPr id="121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6317CC" w:rsidRPr="00ED7E27" w:rsidRDefault="006317CC" w:rsidP="00AE62FF">
            <w:pPr>
              <w:rPr>
                <w:b/>
              </w:rPr>
            </w:pPr>
            <w:r w:rsidRPr="00ED7E27">
              <w:rPr>
                <w:b/>
              </w:rPr>
              <w:t>X axis = UDA delivered percentage</w:t>
            </w:r>
          </w:p>
          <w:p w:rsidR="006317CC" w:rsidRPr="00ED7E27" w:rsidRDefault="006317CC" w:rsidP="00AE62FF">
            <w:r>
              <w:t>The further to the right on the X axis the higher percentage of U</w:t>
            </w:r>
            <w:r w:rsidR="00F0754C">
              <w:t>O</w:t>
            </w:r>
            <w:r>
              <w:t>A the contractor has delivered.</w:t>
            </w:r>
          </w:p>
        </w:tc>
      </w:tr>
    </w:tbl>
    <w:p w:rsidR="006317CC" w:rsidRDefault="006317CC" w:rsidP="006317CC"/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6317CC" w:rsidRPr="000D36E8" w:rsidTr="00AE62FF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6317CC" w:rsidRPr="000D36E8" w:rsidRDefault="006317CC" w:rsidP="00AE62FF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4597B42D" wp14:editId="67E7FAD6">
                  <wp:extent cx="429260" cy="429260"/>
                  <wp:effectExtent l="0" t="0" r="8890" b="8890"/>
                  <wp:docPr id="122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6317CC" w:rsidRPr="00ED7E27" w:rsidRDefault="006317CC" w:rsidP="00AE62FF">
            <w:pPr>
              <w:rPr>
                <w:b/>
              </w:rPr>
            </w:pPr>
            <w:r w:rsidRPr="00ED7E27">
              <w:rPr>
                <w:b/>
              </w:rPr>
              <w:t>Bubble size = UDA financial value</w:t>
            </w:r>
          </w:p>
          <w:p w:rsidR="006317CC" w:rsidRPr="00ED7E27" w:rsidRDefault="006317CC" w:rsidP="00AE62FF">
            <w:r>
              <w:t>The larger the bubble the higher U</w:t>
            </w:r>
            <w:r w:rsidR="00F0754C">
              <w:t>O</w:t>
            </w:r>
            <w:r>
              <w:t>A financial value for the contractor</w:t>
            </w:r>
          </w:p>
        </w:tc>
      </w:tr>
    </w:tbl>
    <w:p w:rsidR="006317CC" w:rsidRDefault="006317CC" w:rsidP="006317CC"/>
    <w:p w:rsidR="00FB32C4" w:rsidRDefault="00FB32C4" w:rsidP="00FB32C4"/>
    <w:p w:rsidR="00FB32C4" w:rsidRDefault="00FB32C4" w:rsidP="00FB32C4"/>
    <w:p w:rsidR="006317CC" w:rsidRDefault="006317CC" w:rsidP="00AE62FF">
      <w:pPr>
        <w:pStyle w:val="Heading3"/>
      </w:pPr>
      <w:r>
        <w:lastRenderedPageBreak/>
        <w:t>Contract U</w:t>
      </w:r>
      <w:r w:rsidR="00F0754C">
        <w:t>O</w:t>
      </w:r>
      <w:r>
        <w:t>A service delivery comparison line chart</w:t>
      </w:r>
    </w:p>
    <w:p w:rsidR="006317CC" w:rsidRPr="002A5FE7" w:rsidRDefault="006317CC" w:rsidP="006317CC">
      <w:r>
        <w:t>Horizontal bar graph highlighting U</w:t>
      </w:r>
      <w:r w:rsidR="00F0754C">
        <w:t>O</w:t>
      </w:r>
      <w:r>
        <w:t>A delivery percentage for each Contract</w:t>
      </w:r>
    </w:p>
    <w:p w:rsidR="006317CC" w:rsidRDefault="00F0754C" w:rsidP="006317CC">
      <w:r>
        <w:rPr>
          <w:noProof/>
        </w:rPr>
        <w:drawing>
          <wp:inline distT="0" distB="0" distL="0" distR="0" wp14:anchorId="2172F528" wp14:editId="5233C896">
            <wp:extent cx="5188688" cy="2868463"/>
            <wp:effectExtent l="19050" t="19050" r="12065" b="273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5387" cy="28998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6317CC" w:rsidRPr="000D36E8" w:rsidTr="00AE62FF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6317CC" w:rsidRPr="000D36E8" w:rsidRDefault="006317CC" w:rsidP="00AE62FF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7AED04E2" wp14:editId="71E15D3E">
                  <wp:extent cx="429260" cy="429260"/>
                  <wp:effectExtent l="0" t="0" r="8890" b="8890"/>
                  <wp:docPr id="124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6317CC" w:rsidRPr="000D36E8" w:rsidRDefault="006317CC" w:rsidP="00AE62FF">
            <w:pPr>
              <w:spacing w:after="0" w:line="240" w:lineRule="auto"/>
              <w:rPr>
                <w:color w:val="333333"/>
              </w:rPr>
            </w:pPr>
            <w:r>
              <w:rPr>
                <w:color w:val="333333"/>
              </w:rPr>
              <w:t>The red bars indicate the contractors that have not met the delivery threshold of 96%, the green bars show the contractors that have exceeded the threshold.</w:t>
            </w:r>
          </w:p>
        </w:tc>
      </w:tr>
    </w:tbl>
    <w:p w:rsidR="00AE62FF" w:rsidRDefault="00AE62FF" w:rsidP="00AE62FF"/>
    <w:p w:rsidR="006317CC" w:rsidRPr="00011D93" w:rsidRDefault="006317CC" w:rsidP="00AE62FF">
      <w:pPr>
        <w:pStyle w:val="Heading2"/>
      </w:pPr>
      <w:bookmarkStart w:id="15" w:name="_Toc17884671"/>
      <w:r>
        <w:t>Contracts grouped by % service delivered</w:t>
      </w:r>
      <w:bookmarkEnd w:id="15"/>
    </w:p>
    <w:p w:rsidR="006317CC" w:rsidRDefault="006317CC" w:rsidP="00F0754C">
      <w:pPr>
        <w:pStyle w:val="ListParagraph"/>
        <w:numPr>
          <w:ilvl w:val="0"/>
          <w:numId w:val="42"/>
        </w:numPr>
      </w:pPr>
      <w:r>
        <w:t>Number of Contracts - Bar chart this view has bars showing number of contractors in each grouping by reporting year.</w:t>
      </w:r>
    </w:p>
    <w:p w:rsidR="006317CC" w:rsidRDefault="006317CC" w:rsidP="006317CC">
      <w:pPr>
        <w:pStyle w:val="ListParagraph"/>
        <w:numPr>
          <w:ilvl w:val="0"/>
          <w:numId w:val="36"/>
        </w:numPr>
      </w:pPr>
      <w:r>
        <w:t xml:space="preserve">Bubble size by Contract Value - Bubble chart this view has bubbles representing individual contractors. </w:t>
      </w:r>
    </w:p>
    <w:p w:rsidR="006317CC" w:rsidRDefault="006317CC" w:rsidP="006317CC">
      <w:pPr>
        <w:pStyle w:val="ListParagraph"/>
        <w:numPr>
          <w:ilvl w:val="0"/>
          <w:numId w:val="36"/>
        </w:numPr>
      </w:pPr>
      <w:r>
        <w:t>Individual Contract U</w:t>
      </w:r>
      <w:r w:rsidR="00F0754C">
        <w:t>O</w:t>
      </w:r>
      <w:r>
        <w:t>A services – Delivery by Reporting Year - table this view has a table of data showing the % U</w:t>
      </w:r>
      <w:r w:rsidR="00F0754C">
        <w:t>O</w:t>
      </w:r>
      <w:r>
        <w:t>A delivered for the selected contractor.</w:t>
      </w:r>
    </w:p>
    <w:p w:rsidR="006317CC" w:rsidRDefault="006317CC" w:rsidP="006317CC">
      <w:pPr>
        <w:pStyle w:val="ListParagraph"/>
        <w:numPr>
          <w:ilvl w:val="0"/>
          <w:numId w:val="36"/>
        </w:numPr>
      </w:pPr>
      <w:r>
        <w:t>U</w:t>
      </w:r>
      <w:r w:rsidR="00F0754C">
        <w:t>O</w:t>
      </w:r>
      <w:r>
        <w:t>A Delivered %, Bar chart this view has bars representing UDA delivered %.</w:t>
      </w:r>
    </w:p>
    <w:p w:rsidR="006317CC" w:rsidRDefault="00A74A55" w:rsidP="006317CC">
      <w:r>
        <w:rPr>
          <w:noProof/>
        </w:rPr>
        <w:lastRenderedPageBreak/>
        <w:drawing>
          <wp:inline distT="0" distB="0" distL="0" distR="0" wp14:anchorId="2B837D19" wp14:editId="3E2CEAC7">
            <wp:extent cx="5731510" cy="3959225"/>
            <wp:effectExtent l="19050" t="19050" r="21590" b="222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4A55" w:rsidRDefault="00A74A55" w:rsidP="00A74A55">
      <w:pPr>
        <w:pStyle w:val="Heading2"/>
      </w:pPr>
      <w:bookmarkStart w:id="16" w:name="_Toc17884672"/>
      <w:r>
        <w:t xml:space="preserve">Updating data </w:t>
      </w:r>
      <w:r w:rsidRPr="00AE62FF">
        <w:t>displayed</w:t>
      </w:r>
      <w:bookmarkEnd w:id="16"/>
    </w:p>
    <w:p w:rsidR="00A74A55" w:rsidRDefault="00A74A55" w:rsidP="00A74A55">
      <w:pPr>
        <w:pStyle w:val="ListParagraph"/>
        <w:numPr>
          <w:ilvl w:val="0"/>
          <w:numId w:val="45"/>
        </w:numPr>
      </w:pPr>
      <w:r>
        <w:t>Click on the bar for the grouping you wish to see individual contractors for.</w:t>
      </w:r>
    </w:p>
    <w:p w:rsidR="00A74A55" w:rsidRDefault="00A74A55" w:rsidP="00A74A55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4E50DD3C" wp14:editId="3D5ACBDF">
            <wp:extent cx="5731510" cy="2904490"/>
            <wp:effectExtent l="19050" t="19050" r="21590" b="1016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4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4A55" w:rsidRDefault="00A74A55" w:rsidP="00A74A55">
      <w:pPr>
        <w:pStyle w:val="ListParagraph"/>
        <w:numPr>
          <w:ilvl w:val="0"/>
          <w:numId w:val="38"/>
        </w:numPr>
      </w:pPr>
      <w:r>
        <w:t>The bubble chart will now update to show a bubble for each of the individual contracts for the selected time period and % UOA grouping.</w:t>
      </w:r>
    </w:p>
    <w:p w:rsidR="00A74A55" w:rsidRPr="009870BE" w:rsidRDefault="00A74A55" w:rsidP="00A74A55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lastRenderedPageBreak/>
        <w:drawing>
          <wp:inline distT="0" distB="0" distL="0" distR="0" wp14:anchorId="56C19601" wp14:editId="70195784">
            <wp:extent cx="5731510" cy="3713480"/>
            <wp:effectExtent l="19050" t="19050" r="21590" b="203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3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A74A55" w:rsidRPr="000D36E8" w:rsidTr="00A00E1C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A74A55" w:rsidRPr="000D36E8" w:rsidRDefault="00A74A55" w:rsidP="00A00E1C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3E0FC235" wp14:editId="7D9A5247">
                  <wp:extent cx="429260" cy="429260"/>
                  <wp:effectExtent l="0" t="0" r="8890" b="8890"/>
                  <wp:docPr id="99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A74A55" w:rsidRPr="00ED7E27" w:rsidRDefault="00A74A55" w:rsidP="00A00E1C">
            <w:pPr>
              <w:rPr>
                <w:b/>
              </w:rPr>
            </w:pPr>
            <w:r w:rsidRPr="00ED7E27">
              <w:rPr>
                <w:b/>
              </w:rPr>
              <w:t>Y axis = adjusted U</w:t>
            </w:r>
            <w:r>
              <w:rPr>
                <w:b/>
              </w:rPr>
              <w:t>O</w:t>
            </w:r>
            <w:r w:rsidRPr="00ED7E27">
              <w:rPr>
                <w:b/>
              </w:rPr>
              <w:t>A delivered</w:t>
            </w:r>
          </w:p>
          <w:p w:rsidR="00A74A55" w:rsidRPr="00ED7E27" w:rsidRDefault="00A74A55" w:rsidP="00A00E1C">
            <w:r>
              <w:t>The higher up the Y axis the higher the amount of Adjusted UOA delivered</w:t>
            </w:r>
          </w:p>
        </w:tc>
      </w:tr>
    </w:tbl>
    <w:p w:rsidR="00A74A55" w:rsidRDefault="00A74A55" w:rsidP="00A74A55"/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A74A55" w:rsidRPr="000D36E8" w:rsidTr="00A00E1C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A74A55" w:rsidRPr="000D36E8" w:rsidRDefault="00A74A55" w:rsidP="00A00E1C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245364A2" wp14:editId="2E4851A0">
                  <wp:extent cx="429260" cy="429260"/>
                  <wp:effectExtent l="0" t="0" r="8890" b="8890"/>
                  <wp:docPr id="100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A74A55" w:rsidRPr="00ED7E27" w:rsidRDefault="00A74A55" w:rsidP="00A00E1C">
            <w:pPr>
              <w:rPr>
                <w:b/>
              </w:rPr>
            </w:pPr>
            <w:r w:rsidRPr="00ED7E27">
              <w:rPr>
                <w:b/>
              </w:rPr>
              <w:t>X axis = U</w:t>
            </w:r>
            <w:r>
              <w:rPr>
                <w:b/>
              </w:rPr>
              <w:t>O</w:t>
            </w:r>
            <w:r w:rsidRPr="00ED7E27">
              <w:rPr>
                <w:b/>
              </w:rPr>
              <w:t>A delivered percentage</w:t>
            </w:r>
          </w:p>
          <w:p w:rsidR="00A74A55" w:rsidRPr="00ED7E27" w:rsidRDefault="00A74A55" w:rsidP="00A00E1C">
            <w:r>
              <w:t>The further to the right on the X axis the higher percentage of UOA the contractor has delivered.</w:t>
            </w:r>
          </w:p>
        </w:tc>
      </w:tr>
    </w:tbl>
    <w:p w:rsidR="00A74A55" w:rsidRDefault="00A74A55" w:rsidP="00A74A55"/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300"/>
      </w:tblGrid>
      <w:tr w:rsidR="00A74A55" w:rsidRPr="000D36E8" w:rsidTr="00A00E1C">
        <w:trPr>
          <w:trHeight w:val="737"/>
        </w:trPr>
        <w:tc>
          <w:tcPr>
            <w:tcW w:w="813" w:type="dxa"/>
            <w:shd w:val="clear" w:color="auto" w:fill="F2F2F2"/>
            <w:tcMar>
              <w:top w:w="58" w:type="dxa"/>
              <w:left w:w="43" w:type="dxa"/>
              <w:bottom w:w="58" w:type="dxa"/>
              <w:right w:w="0" w:type="dxa"/>
            </w:tcMar>
            <w:vAlign w:val="center"/>
          </w:tcPr>
          <w:p w:rsidR="00A74A55" w:rsidRPr="000D36E8" w:rsidRDefault="00A74A55" w:rsidP="00A00E1C">
            <w:pPr>
              <w:spacing w:after="0" w:line="240" w:lineRule="auto"/>
              <w:rPr>
                <w:noProof/>
                <w:color w:val="333333"/>
                <w:sz w:val="22"/>
              </w:rPr>
            </w:pPr>
            <w:r>
              <w:rPr>
                <w:noProof/>
                <w:color w:val="333333"/>
                <w:sz w:val="22"/>
              </w:rPr>
              <w:drawing>
                <wp:inline distT="0" distB="0" distL="0" distR="0" wp14:anchorId="27703880" wp14:editId="17344405">
                  <wp:extent cx="429260" cy="429260"/>
                  <wp:effectExtent l="0" t="0" r="8890" b="8890"/>
                  <wp:docPr id="106" name="Picture 61" descr="Description: Z:\Images\Bev\info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Z:\Images\Bev\info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shd w:val="clear" w:color="auto" w:fill="F2F2F2"/>
            <w:tcMar>
              <w:top w:w="58" w:type="dxa"/>
              <w:left w:w="0" w:type="dxa"/>
              <w:bottom w:w="58" w:type="dxa"/>
              <w:right w:w="29" w:type="dxa"/>
            </w:tcMar>
            <w:vAlign w:val="center"/>
          </w:tcPr>
          <w:p w:rsidR="00A74A55" w:rsidRPr="00ED7E27" w:rsidRDefault="00A74A55" w:rsidP="00A00E1C">
            <w:pPr>
              <w:rPr>
                <w:b/>
              </w:rPr>
            </w:pPr>
            <w:r w:rsidRPr="00ED7E27">
              <w:rPr>
                <w:b/>
              </w:rPr>
              <w:t>Bubble size = U</w:t>
            </w:r>
            <w:r>
              <w:rPr>
                <w:b/>
              </w:rPr>
              <w:t>O</w:t>
            </w:r>
            <w:r w:rsidRPr="00ED7E27">
              <w:rPr>
                <w:b/>
              </w:rPr>
              <w:t>A financial value</w:t>
            </w:r>
          </w:p>
          <w:p w:rsidR="00A74A55" w:rsidRPr="00ED7E27" w:rsidRDefault="00A74A55" w:rsidP="00A00E1C">
            <w:r>
              <w:t>The larger the bubble the higher UOA financial value for the contractor</w:t>
            </w:r>
          </w:p>
        </w:tc>
      </w:tr>
    </w:tbl>
    <w:p w:rsidR="00A74A55" w:rsidRDefault="00A74A55" w:rsidP="00A74A55"/>
    <w:p w:rsidR="00A74A55" w:rsidRDefault="00A74A55" w:rsidP="00A74A55">
      <w:pPr>
        <w:pStyle w:val="ListParagraph"/>
      </w:pPr>
      <w:r>
        <w:t xml:space="preserve">Use the prompt to select the contract you would like to display individual contract data for In the </w:t>
      </w:r>
      <w:r w:rsidRPr="00A74A55">
        <w:t>Individual Contract UOA Services - Delivery by Reporting Year</w:t>
      </w:r>
      <w:r>
        <w:t xml:space="preserve"> section.</w:t>
      </w:r>
    </w:p>
    <w:p w:rsidR="00A74A55" w:rsidRDefault="00A74A55" w:rsidP="00A74A55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lastRenderedPageBreak/>
        <w:drawing>
          <wp:inline distT="0" distB="0" distL="0" distR="0" wp14:anchorId="6B480E44" wp14:editId="14B8E681">
            <wp:extent cx="5731510" cy="2619375"/>
            <wp:effectExtent l="19050" t="19050" r="21590" b="2857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9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4A55" w:rsidRDefault="00A74A55" w:rsidP="00A74A55">
      <w:pPr>
        <w:pStyle w:val="ListParagraph"/>
      </w:pPr>
      <w:r>
        <w:t>The individual contractor views will now update.</w:t>
      </w:r>
    </w:p>
    <w:p w:rsidR="00A74A55" w:rsidRDefault="00A74A55" w:rsidP="00A74A55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59D40660" wp14:editId="10C5DFDA">
            <wp:extent cx="5731510" cy="1898015"/>
            <wp:effectExtent l="19050" t="19050" r="21590" b="2603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0A8C" w:rsidRDefault="00140A8C" w:rsidP="00140A8C"/>
    <w:sectPr w:rsidR="00140A8C" w:rsidSect="00604173">
      <w:headerReference w:type="default" r:id="rId48"/>
      <w:footerReference w:type="default" r:id="rId4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871" w:rsidRDefault="00ED5871" w:rsidP="00AD1427">
      <w:pPr>
        <w:spacing w:after="0" w:line="240" w:lineRule="auto"/>
      </w:pPr>
      <w:r>
        <w:separator/>
      </w:r>
    </w:p>
  </w:endnote>
  <w:endnote w:type="continuationSeparator" w:id="0">
    <w:p w:rsidR="00ED5871" w:rsidRDefault="00ED5871" w:rsidP="00AD1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2C4" w:rsidRDefault="00FB3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2FF" w:rsidRPr="003740CB" w:rsidRDefault="00AE62FF" w:rsidP="003740CB">
    <w:pPr>
      <w:pStyle w:val="Footer"/>
    </w:pPr>
    <w:r>
      <w:t>Commissioner Overview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2C4" w:rsidRDefault="00FB32C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2FF" w:rsidRPr="00CE1DBD" w:rsidRDefault="00AE62FF" w:rsidP="00CE1DBD">
    <w:pPr>
      <w:pStyle w:val="Footer"/>
    </w:pPr>
    <w:r>
      <w:t>Commissioner Overview</w:t>
    </w:r>
    <w:r>
      <w:tab/>
    </w:r>
    <w:r>
      <w:tab/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871" w:rsidRDefault="00ED5871" w:rsidP="00AD1427">
      <w:pPr>
        <w:spacing w:after="0" w:line="240" w:lineRule="auto"/>
      </w:pPr>
      <w:r>
        <w:separator/>
      </w:r>
    </w:p>
  </w:footnote>
  <w:footnote w:type="continuationSeparator" w:id="0">
    <w:p w:rsidR="00ED5871" w:rsidRDefault="00ED5871" w:rsidP="00AD1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2C4" w:rsidRDefault="00FB32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2FF" w:rsidRDefault="00AE62FF" w:rsidP="00D95C1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408928" wp14:editId="01DAAE4F">
          <wp:simplePos x="0" y="0"/>
          <wp:positionH relativeFrom="column">
            <wp:posOffset>-914400</wp:posOffset>
          </wp:positionH>
          <wp:positionV relativeFrom="paragraph">
            <wp:posOffset>-456565</wp:posOffset>
          </wp:positionV>
          <wp:extent cx="7560310" cy="1738630"/>
          <wp:effectExtent l="0" t="0" r="2540" b="0"/>
          <wp:wrapTight wrapText="bothSides">
            <wp:wrapPolygon edited="0">
              <wp:start x="0" y="0"/>
              <wp:lineTo x="0" y="21300"/>
              <wp:lineTo x="21553" y="21300"/>
              <wp:lineTo x="21553" y="0"/>
              <wp:lineTo x="0" y="0"/>
            </wp:wrapPolygon>
          </wp:wrapTight>
          <wp:docPr id="108" name="Picture 108" descr="P:\07 Communications\Publications - Nicky\Identity and Branding\01.New artwork - 08.2016\01.Swish artwork - July 2016\Swish artwork - Jpgs\Information Services Swish A4 Portrait -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07 Communications\Publications - Nicky\Identity and Branding\01.New artwork - 08.2016\01.Swish artwork - July 2016\Swish artwork - Jpgs\Information Services Swish A4 Portrait - 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73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62FF" w:rsidRDefault="00AE62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2C4" w:rsidRDefault="00FB32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2FF" w:rsidRPr="00793C21" w:rsidRDefault="00AE62FF">
    <w:pPr>
      <w:pStyle w:val="Header"/>
      <w:rPr>
        <w:b/>
      </w:rPr>
    </w:pPr>
    <w:r>
      <w:tab/>
    </w:r>
    <w:r>
      <w:tab/>
    </w:r>
    <w:r w:rsidRPr="00793C21">
      <w:rPr>
        <w:b/>
        <w:noProof/>
      </w:rPr>
      <w:fldChar w:fldCharType="begin"/>
    </w:r>
    <w:r w:rsidRPr="00793C21">
      <w:rPr>
        <w:b/>
        <w:noProof/>
      </w:rPr>
      <w:instrText xml:space="preserve"> STYLEREF  "Guide Title"  \* MERGEFORMAT </w:instrText>
    </w:r>
    <w:r w:rsidRPr="00793C21">
      <w:rPr>
        <w:b/>
        <w:noProof/>
      </w:rPr>
      <w:fldChar w:fldCharType="separate"/>
    </w:r>
    <w:r w:rsidR="00245C23" w:rsidRPr="00245C23">
      <w:rPr>
        <w:b/>
        <w:bCs/>
        <w:noProof/>
        <w:lang w:val="en-US"/>
      </w:rPr>
      <w:t>Commissioner Overview</w:t>
    </w:r>
    <w:r w:rsidR="00245C23">
      <w:rPr>
        <w:b/>
        <w:noProof/>
      </w:rPr>
      <w:t xml:space="preserve"> Reports</w:t>
    </w:r>
    <w:r w:rsidRPr="00793C21">
      <w:rPr>
        <w:b/>
        <w:noProof/>
      </w:rPr>
      <w:fldChar w:fldCharType="end"/>
    </w:r>
    <w:r w:rsidRPr="00793C21"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8331C"/>
    <w:multiLevelType w:val="multilevel"/>
    <w:tmpl w:val="CFF6A5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B67230"/>
    <w:multiLevelType w:val="hybridMultilevel"/>
    <w:tmpl w:val="1C820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32FFC"/>
    <w:multiLevelType w:val="multilevel"/>
    <w:tmpl w:val="F38263B6"/>
    <w:lvl w:ilvl="0">
      <w:start w:val="1"/>
      <w:numFmt w:val="bullet"/>
      <w:pStyle w:val="BulletPoin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7241825"/>
    <w:multiLevelType w:val="multilevel"/>
    <w:tmpl w:val="A966205A"/>
    <w:styleLink w:val="Numbers"/>
    <w:lvl w:ilvl="0">
      <w:start w:val="1"/>
      <w:numFmt w:val="decimal"/>
      <w:pStyle w:val="ListParagraph"/>
      <w:lvlText w:val="%1."/>
      <w:lvlJc w:val="left"/>
      <w:pPr>
        <w:ind w:left="714" w:hanging="714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ind w:left="1071" w:hanging="7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28" w:hanging="7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85" w:hanging="71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2" w:hanging="71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99" w:hanging="7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56" w:hanging="7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3" w:hanging="71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0" w:hanging="714"/>
      </w:pPr>
      <w:rPr>
        <w:rFonts w:hint="default"/>
      </w:rPr>
    </w:lvl>
  </w:abstractNum>
  <w:abstractNum w:abstractNumId="4" w15:restartNumberingAfterBreak="0">
    <w:nsid w:val="11CB5158"/>
    <w:multiLevelType w:val="multilevel"/>
    <w:tmpl w:val="A7E0B01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F311AE7"/>
    <w:multiLevelType w:val="hybridMultilevel"/>
    <w:tmpl w:val="4C1C53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32104"/>
    <w:multiLevelType w:val="hybridMultilevel"/>
    <w:tmpl w:val="821CD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224C0"/>
    <w:multiLevelType w:val="multilevel"/>
    <w:tmpl w:val="C832BB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61217D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C694F75"/>
    <w:multiLevelType w:val="multilevel"/>
    <w:tmpl w:val="C832BB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FCB216F"/>
    <w:multiLevelType w:val="multilevel"/>
    <w:tmpl w:val="A966205A"/>
    <w:numStyleLink w:val="Numbers"/>
  </w:abstractNum>
  <w:abstractNum w:abstractNumId="11" w15:restartNumberingAfterBreak="0">
    <w:nsid w:val="7046042C"/>
    <w:multiLevelType w:val="multilevel"/>
    <w:tmpl w:val="A966205A"/>
    <w:numStyleLink w:val="Numbers"/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1"/>
  </w:num>
  <w:num w:numId="8">
    <w:abstractNumId w:val="7"/>
  </w:num>
  <w:num w:numId="9">
    <w:abstractNumId w:val="10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7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8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6">
    <w:abstractNumId w:val="10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7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8">
    <w:abstractNumId w:val="10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9">
    <w:abstractNumId w:val="1"/>
  </w:num>
  <w:num w:numId="40">
    <w:abstractNumId w:val="5"/>
  </w:num>
  <w:num w:numId="41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2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3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4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5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6">
    <w:abstractNumId w:val="10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D4"/>
    <w:rsid w:val="00023D87"/>
    <w:rsid w:val="00031FA7"/>
    <w:rsid w:val="0004435D"/>
    <w:rsid w:val="00056DAE"/>
    <w:rsid w:val="00061391"/>
    <w:rsid w:val="000650D9"/>
    <w:rsid w:val="0007409D"/>
    <w:rsid w:val="00075BB9"/>
    <w:rsid w:val="00076A18"/>
    <w:rsid w:val="00097284"/>
    <w:rsid w:val="000A72A7"/>
    <w:rsid w:val="000C3963"/>
    <w:rsid w:val="000D1A06"/>
    <w:rsid w:val="000E13DA"/>
    <w:rsid w:val="000F0C89"/>
    <w:rsid w:val="000F0E21"/>
    <w:rsid w:val="000F1AAE"/>
    <w:rsid w:val="001073FE"/>
    <w:rsid w:val="00130CCD"/>
    <w:rsid w:val="00140A8C"/>
    <w:rsid w:val="0015622B"/>
    <w:rsid w:val="00157929"/>
    <w:rsid w:val="00173806"/>
    <w:rsid w:val="001755A5"/>
    <w:rsid w:val="00182FE6"/>
    <w:rsid w:val="00183758"/>
    <w:rsid w:val="001847EA"/>
    <w:rsid w:val="001B0D01"/>
    <w:rsid w:val="001C3E9A"/>
    <w:rsid w:val="001C4661"/>
    <w:rsid w:val="001E46C9"/>
    <w:rsid w:val="001E6395"/>
    <w:rsid w:val="00207396"/>
    <w:rsid w:val="00236E80"/>
    <w:rsid w:val="00245C23"/>
    <w:rsid w:val="00256F9A"/>
    <w:rsid w:val="00272DB8"/>
    <w:rsid w:val="00276F1B"/>
    <w:rsid w:val="002A40F8"/>
    <w:rsid w:val="002A5FE7"/>
    <w:rsid w:val="002A720C"/>
    <w:rsid w:val="002C7592"/>
    <w:rsid w:val="002E084C"/>
    <w:rsid w:val="00312832"/>
    <w:rsid w:val="00313400"/>
    <w:rsid w:val="00315970"/>
    <w:rsid w:val="003173F1"/>
    <w:rsid w:val="003218EC"/>
    <w:rsid w:val="00334C10"/>
    <w:rsid w:val="00340198"/>
    <w:rsid w:val="003740CB"/>
    <w:rsid w:val="003A4BDD"/>
    <w:rsid w:val="003E6B21"/>
    <w:rsid w:val="003F022E"/>
    <w:rsid w:val="003F0698"/>
    <w:rsid w:val="003F17FC"/>
    <w:rsid w:val="0040419D"/>
    <w:rsid w:val="00405203"/>
    <w:rsid w:val="00425DCE"/>
    <w:rsid w:val="00426999"/>
    <w:rsid w:val="00435786"/>
    <w:rsid w:val="00441A4E"/>
    <w:rsid w:val="00443B68"/>
    <w:rsid w:val="0044569B"/>
    <w:rsid w:val="00461B7A"/>
    <w:rsid w:val="0046418D"/>
    <w:rsid w:val="00481C95"/>
    <w:rsid w:val="00490522"/>
    <w:rsid w:val="004A00B8"/>
    <w:rsid w:val="004B4D35"/>
    <w:rsid w:val="004D3C6D"/>
    <w:rsid w:val="004E079F"/>
    <w:rsid w:val="0050125B"/>
    <w:rsid w:val="005108A3"/>
    <w:rsid w:val="0051483A"/>
    <w:rsid w:val="00514F5F"/>
    <w:rsid w:val="00532F02"/>
    <w:rsid w:val="00557694"/>
    <w:rsid w:val="00561533"/>
    <w:rsid w:val="005616E1"/>
    <w:rsid w:val="00575768"/>
    <w:rsid w:val="005848D3"/>
    <w:rsid w:val="00585D4D"/>
    <w:rsid w:val="005A4F58"/>
    <w:rsid w:val="005B4724"/>
    <w:rsid w:val="005B59CF"/>
    <w:rsid w:val="005C2B55"/>
    <w:rsid w:val="00604173"/>
    <w:rsid w:val="006114C1"/>
    <w:rsid w:val="006317CC"/>
    <w:rsid w:val="0063381B"/>
    <w:rsid w:val="006349A9"/>
    <w:rsid w:val="0068124E"/>
    <w:rsid w:val="006826D4"/>
    <w:rsid w:val="00685105"/>
    <w:rsid w:val="00686583"/>
    <w:rsid w:val="006B11B1"/>
    <w:rsid w:val="006D21D0"/>
    <w:rsid w:val="006D7EB9"/>
    <w:rsid w:val="006E2328"/>
    <w:rsid w:val="006E408D"/>
    <w:rsid w:val="006E4210"/>
    <w:rsid w:val="00714B0A"/>
    <w:rsid w:val="00726DCD"/>
    <w:rsid w:val="007361EF"/>
    <w:rsid w:val="00736F6D"/>
    <w:rsid w:val="007439B5"/>
    <w:rsid w:val="007558F2"/>
    <w:rsid w:val="00765A60"/>
    <w:rsid w:val="00775B65"/>
    <w:rsid w:val="00784A5E"/>
    <w:rsid w:val="00793C21"/>
    <w:rsid w:val="007A768A"/>
    <w:rsid w:val="007B7F2A"/>
    <w:rsid w:val="007C4559"/>
    <w:rsid w:val="007C5283"/>
    <w:rsid w:val="007D4F7B"/>
    <w:rsid w:val="007E3B44"/>
    <w:rsid w:val="0082295E"/>
    <w:rsid w:val="0082541F"/>
    <w:rsid w:val="00836C6B"/>
    <w:rsid w:val="00846FCA"/>
    <w:rsid w:val="008752DE"/>
    <w:rsid w:val="008802A8"/>
    <w:rsid w:val="008D0CB0"/>
    <w:rsid w:val="008E0945"/>
    <w:rsid w:val="00903C03"/>
    <w:rsid w:val="00906B65"/>
    <w:rsid w:val="0091766C"/>
    <w:rsid w:val="009253AE"/>
    <w:rsid w:val="00930A37"/>
    <w:rsid w:val="00932C85"/>
    <w:rsid w:val="00935DFA"/>
    <w:rsid w:val="00943063"/>
    <w:rsid w:val="009825C2"/>
    <w:rsid w:val="00985020"/>
    <w:rsid w:val="009870BE"/>
    <w:rsid w:val="009C1DD7"/>
    <w:rsid w:val="009D3911"/>
    <w:rsid w:val="009D5896"/>
    <w:rsid w:val="009E02CC"/>
    <w:rsid w:val="009E1C7F"/>
    <w:rsid w:val="009F63DE"/>
    <w:rsid w:val="009F76B5"/>
    <w:rsid w:val="009F7C71"/>
    <w:rsid w:val="00A01526"/>
    <w:rsid w:val="00A110A7"/>
    <w:rsid w:val="00A20CC6"/>
    <w:rsid w:val="00A309AF"/>
    <w:rsid w:val="00A317F6"/>
    <w:rsid w:val="00A31BEF"/>
    <w:rsid w:val="00A6064A"/>
    <w:rsid w:val="00A65462"/>
    <w:rsid w:val="00A664C9"/>
    <w:rsid w:val="00A66FC5"/>
    <w:rsid w:val="00A74A55"/>
    <w:rsid w:val="00A77873"/>
    <w:rsid w:val="00AA1ECC"/>
    <w:rsid w:val="00AB39B4"/>
    <w:rsid w:val="00AB4FA5"/>
    <w:rsid w:val="00AC2B65"/>
    <w:rsid w:val="00AD1427"/>
    <w:rsid w:val="00AE62FF"/>
    <w:rsid w:val="00B0279F"/>
    <w:rsid w:val="00B30670"/>
    <w:rsid w:val="00B464F4"/>
    <w:rsid w:val="00B57B97"/>
    <w:rsid w:val="00B83E67"/>
    <w:rsid w:val="00B863E3"/>
    <w:rsid w:val="00B87805"/>
    <w:rsid w:val="00BA0B89"/>
    <w:rsid w:val="00BA77E4"/>
    <w:rsid w:val="00BF1B37"/>
    <w:rsid w:val="00BF5464"/>
    <w:rsid w:val="00C07969"/>
    <w:rsid w:val="00C22A56"/>
    <w:rsid w:val="00C40102"/>
    <w:rsid w:val="00C462B6"/>
    <w:rsid w:val="00C47205"/>
    <w:rsid w:val="00C53132"/>
    <w:rsid w:val="00C57815"/>
    <w:rsid w:val="00C6288B"/>
    <w:rsid w:val="00C74CED"/>
    <w:rsid w:val="00C95D26"/>
    <w:rsid w:val="00CB5B55"/>
    <w:rsid w:val="00CB7C88"/>
    <w:rsid w:val="00CE1DBD"/>
    <w:rsid w:val="00CF1F11"/>
    <w:rsid w:val="00D02E95"/>
    <w:rsid w:val="00D31111"/>
    <w:rsid w:val="00D37600"/>
    <w:rsid w:val="00D4174D"/>
    <w:rsid w:val="00D61219"/>
    <w:rsid w:val="00D95C16"/>
    <w:rsid w:val="00DA4808"/>
    <w:rsid w:val="00DA680F"/>
    <w:rsid w:val="00DA71A4"/>
    <w:rsid w:val="00DB3E31"/>
    <w:rsid w:val="00DD0D68"/>
    <w:rsid w:val="00DE7254"/>
    <w:rsid w:val="00DF0012"/>
    <w:rsid w:val="00E01E7C"/>
    <w:rsid w:val="00E32331"/>
    <w:rsid w:val="00E63701"/>
    <w:rsid w:val="00E66A80"/>
    <w:rsid w:val="00E7190E"/>
    <w:rsid w:val="00E83381"/>
    <w:rsid w:val="00E84894"/>
    <w:rsid w:val="00E85388"/>
    <w:rsid w:val="00EA65E9"/>
    <w:rsid w:val="00EB3E13"/>
    <w:rsid w:val="00ED3D12"/>
    <w:rsid w:val="00ED5871"/>
    <w:rsid w:val="00ED7DF3"/>
    <w:rsid w:val="00ED7E27"/>
    <w:rsid w:val="00EE24EB"/>
    <w:rsid w:val="00EE6EDD"/>
    <w:rsid w:val="00EF1527"/>
    <w:rsid w:val="00F0754C"/>
    <w:rsid w:val="00F4628F"/>
    <w:rsid w:val="00F46E3E"/>
    <w:rsid w:val="00F526D9"/>
    <w:rsid w:val="00F604CA"/>
    <w:rsid w:val="00F75FC2"/>
    <w:rsid w:val="00FA6F0F"/>
    <w:rsid w:val="00FB32C4"/>
    <w:rsid w:val="00FE73A5"/>
    <w:rsid w:val="00FF0AB6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11730D0"/>
  <w15:docId w15:val="{912A2B3B-D41C-4356-BE91-7E1E81040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1C95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A66FC5"/>
    <w:pPr>
      <w:pBdr>
        <w:top w:val="single" w:sz="12" w:space="1" w:color="auto"/>
        <w:bottom w:val="single" w:sz="12" w:space="1" w:color="auto"/>
      </w:pBdr>
      <w:outlineLvl w:val="0"/>
    </w:pPr>
    <w:rPr>
      <w:b/>
      <w:color w:val="0072CE"/>
      <w:sz w:val="32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B863E3"/>
    <w:pPr>
      <w:pBdr>
        <w:top w:val="none" w:sz="0" w:space="0" w:color="auto"/>
        <w:bottom w:val="none" w:sz="0" w:space="0" w:color="auto"/>
      </w:pBdr>
      <w:spacing w:before="240" w:after="240"/>
      <w:outlineLvl w:val="1"/>
    </w:pPr>
  </w:style>
  <w:style w:type="paragraph" w:styleId="Heading3">
    <w:name w:val="heading 3"/>
    <w:basedOn w:val="Heading2"/>
    <w:next w:val="Normal"/>
    <w:link w:val="Heading3Char"/>
    <w:uiPriority w:val="3"/>
    <w:qFormat/>
    <w:rsid w:val="00AD1427"/>
    <w:pPr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"/>
    <w:basedOn w:val="Normal"/>
    <w:link w:val="ListParagraphChar"/>
    <w:uiPriority w:val="4"/>
    <w:qFormat/>
    <w:rsid w:val="00340198"/>
    <w:pPr>
      <w:numPr>
        <w:numId w:val="9"/>
      </w:numPr>
      <w:spacing w:line="360" w:lineRule="auto"/>
    </w:pPr>
    <w:rPr>
      <w:lang w:eastAsia="en-GB"/>
    </w:rPr>
  </w:style>
  <w:style w:type="paragraph" w:styleId="NoSpacing">
    <w:name w:val="No Spacing"/>
    <w:uiPriority w:val="1"/>
    <w:qFormat/>
    <w:rsid w:val="00AD1427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2"/>
    <w:rsid w:val="00A66FC5"/>
    <w:rPr>
      <w:rFonts w:ascii="Arial" w:hAnsi="Arial" w:cs="Arial"/>
      <w:b/>
      <w:color w:val="0072CE"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3"/>
    <w:rsid w:val="00481C95"/>
    <w:rPr>
      <w:rFonts w:ascii="Arial" w:hAnsi="Arial" w:cs="Arial"/>
      <w:b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3"/>
    <w:rsid w:val="00481C95"/>
    <w:rPr>
      <w:rFonts w:ascii="Arial" w:hAnsi="Arial" w:cs="Arial"/>
      <w:b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427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427"/>
    <w:rPr>
      <w:rFonts w:ascii="Arial" w:hAnsi="Arial" w:cs="Arial"/>
      <w:sz w:val="24"/>
      <w:szCs w:val="24"/>
    </w:rPr>
  </w:style>
  <w:style w:type="paragraph" w:customStyle="1" w:styleId="TitlenotforTOC">
    <w:name w:val="Title (not for TOC)"/>
    <w:basedOn w:val="Normal"/>
    <w:next w:val="Normal"/>
    <w:uiPriority w:val="5"/>
    <w:rsid w:val="00B863E3"/>
    <w:rPr>
      <w:b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963"/>
    <w:rPr>
      <w:rFonts w:ascii="Tahoma" w:hAnsi="Tahoma" w:cs="Tahoma"/>
      <w:sz w:val="16"/>
      <w:szCs w:val="16"/>
    </w:rPr>
  </w:style>
  <w:style w:type="paragraph" w:customStyle="1" w:styleId="GuideTitle">
    <w:name w:val="Guide Title"/>
    <w:basedOn w:val="Normal"/>
    <w:uiPriority w:val="7"/>
    <w:qFormat/>
    <w:rsid w:val="0007409D"/>
    <w:pPr>
      <w:jc w:val="center"/>
    </w:pPr>
    <w:rPr>
      <w:sz w:val="48"/>
      <w:szCs w:val="80"/>
    </w:rPr>
  </w:style>
  <w:style w:type="paragraph" w:customStyle="1" w:styleId="BulletPoints">
    <w:name w:val="Bullet Points"/>
    <w:basedOn w:val="Normal"/>
    <w:link w:val="BulletPointsChar"/>
    <w:uiPriority w:val="5"/>
    <w:qFormat/>
    <w:rsid w:val="0007409D"/>
    <w:pPr>
      <w:numPr>
        <w:numId w:val="4"/>
      </w:numPr>
      <w:ind w:left="0" w:firstLine="0"/>
    </w:pPr>
  </w:style>
  <w:style w:type="character" w:customStyle="1" w:styleId="ListParagraphChar">
    <w:name w:val="List Paragraph Char"/>
    <w:aliases w:val="Numbered List Char"/>
    <w:basedOn w:val="DefaultParagraphFont"/>
    <w:link w:val="ListParagraph"/>
    <w:uiPriority w:val="4"/>
    <w:rsid w:val="00340198"/>
    <w:rPr>
      <w:rFonts w:ascii="Arial" w:hAnsi="Arial" w:cs="Arial"/>
      <w:sz w:val="24"/>
      <w:szCs w:val="24"/>
      <w:lang w:eastAsia="en-GB"/>
    </w:rPr>
  </w:style>
  <w:style w:type="character" w:customStyle="1" w:styleId="BulletPointsChar">
    <w:name w:val="Bullet Points Char"/>
    <w:basedOn w:val="ListParagraphChar"/>
    <w:link w:val="BulletPoints"/>
    <w:uiPriority w:val="5"/>
    <w:rsid w:val="0007409D"/>
    <w:rPr>
      <w:rFonts w:ascii="Arial" w:hAnsi="Arial" w:cs="Arial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182FE6"/>
    <w:pPr>
      <w:keepNext/>
      <w:keepLines/>
      <w:pBdr>
        <w:top w:val="none" w:sz="0" w:space="0" w:color="auto"/>
        <w:bottom w:val="none" w:sz="0" w:space="0" w:color="auto"/>
      </w:pBdr>
      <w:spacing w:before="120" w:after="240"/>
      <w:outlineLvl w:val="9"/>
    </w:pPr>
    <w:rPr>
      <w:rFonts w:eastAsiaTheme="majorEastAsia"/>
      <w:bCs/>
      <w:i/>
      <w:color w:val="0070C0"/>
      <w:sz w:val="40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34C10"/>
    <w:pPr>
      <w:tabs>
        <w:tab w:val="right" w:leader="dot" w:pos="9016"/>
      </w:tabs>
      <w:spacing w:after="100" w:line="240" w:lineRule="atLeast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60417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604173"/>
    <w:pPr>
      <w:spacing w:after="0" w:line="240" w:lineRule="atLeast"/>
    </w:pPr>
    <w:rPr>
      <w:rFonts w:ascii="Arial" w:hAnsi="Arial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B57B97"/>
    <w:rPr>
      <w:color w:val="808080"/>
    </w:rPr>
  </w:style>
  <w:style w:type="numbering" w:customStyle="1" w:styleId="Numbers">
    <w:name w:val="Numbers"/>
    <w:uiPriority w:val="99"/>
    <w:rsid w:val="00340198"/>
    <w:pPr>
      <w:numPr>
        <w:numId w:val="6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490522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82FE6"/>
    <w:pPr>
      <w:spacing w:after="100"/>
      <w:ind w:left="240"/>
    </w:pPr>
  </w:style>
  <w:style w:type="table" w:styleId="GridTable1Light-Accent5">
    <w:name w:val="Grid Table 1 Light Accent 5"/>
    <w:basedOn w:val="TableNormal"/>
    <w:uiPriority w:val="46"/>
    <w:rsid w:val="007361EF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3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3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6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7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9F4C3-7D4B-4F62-B9DE-9B504A365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21</Pages>
  <Words>1475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NHSBSA</Company>
  <LinksUpToDate>false</LinksUpToDate>
  <CharactersWithSpaces>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Westrip</dc:creator>
  <cp:lastModifiedBy>Paul Westrip</cp:lastModifiedBy>
  <cp:revision>10</cp:revision>
  <cp:lastPrinted>2018-11-16T14:03:00Z</cp:lastPrinted>
  <dcterms:created xsi:type="dcterms:W3CDTF">2019-08-15T14:35:00Z</dcterms:created>
  <dcterms:modified xsi:type="dcterms:W3CDTF">2019-08-28T10:39:00Z</dcterms:modified>
</cp:coreProperties>
</file>