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6CCD3" w14:textId="77777777" w:rsidR="00992A73" w:rsidRDefault="00D44B88" w:rsidP="00C27EF8">
      <w:pPr>
        <w:pStyle w:val="BodyText"/>
      </w:pPr>
      <w:r>
        <w:rPr>
          <w:noProof/>
          <w:lang w:bidi="ar-SA"/>
        </w:rPr>
        <w:drawing>
          <wp:inline distT="0" distB="0" distL="0" distR="0" wp14:anchorId="4BFBD770" wp14:editId="1784CD30">
            <wp:extent cx="7071360" cy="13655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360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8CB2" w14:textId="77777777" w:rsidR="00992A73" w:rsidRPr="0049482C" w:rsidRDefault="00992A73">
      <w:pPr>
        <w:pStyle w:val="BodyText"/>
        <w:spacing w:before="8"/>
        <w:rPr>
          <w:sz w:val="8"/>
        </w:rPr>
      </w:pPr>
    </w:p>
    <w:p w14:paraId="590E84E5" w14:textId="77777777" w:rsidR="00964E46" w:rsidRPr="0049482C" w:rsidRDefault="00600B8C" w:rsidP="0049482C">
      <w:pPr>
        <w:spacing w:line="276" w:lineRule="auto"/>
        <w:ind w:left="442"/>
        <w:rPr>
          <w:b/>
          <w:sz w:val="40"/>
          <w:szCs w:val="40"/>
        </w:rPr>
      </w:pPr>
      <w:r w:rsidRPr="0049482C">
        <w:rPr>
          <w:b/>
          <w:sz w:val="40"/>
          <w:szCs w:val="40"/>
        </w:rPr>
        <w:t>NHS and Social Care Coronavirus Life Assurance Scheme Dispute Resolution Guidance</w:t>
      </w:r>
    </w:p>
    <w:p w14:paraId="1D0D252D" w14:textId="77777777" w:rsidR="00600B8C" w:rsidRPr="00600B8C" w:rsidRDefault="00600B8C" w:rsidP="0049482C">
      <w:pPr>
        <w:spacing w:line="276" w:lineRule="auto"/>
        <w:ind w:left="442"/>
        <w:rPr>
          <w:b/>
          <w:szCs w:val="40"/>
        </w:rPr>
      </w:pPr>
    </w:p>
    <w:p w14:paraId="1C57FCFA" w14:textId="77777777" w:rsidR="00992A73" w:rsidRPr="00964E46" w:rsidRDefault="00D44B88" w:rsidP="0049482C">
      <w:pPr>
        <w:spacing w:line="276" w:lineRule="auto"/>
        <w:ind w:left="442"/>
        <w:rPr>
          <w:b/>
        </w:rPr>
      </w:pPr>
      <w:r w:rsidRPr="00964E46">
        <w:rPr>
          <w:b/>
        </w:rPr>
        <w:t xml:space="preserve">What </w:t>
      </w:r>
      <w:r w:rsidR="00F56BF4" w:rsidRPr="00964E46">
        <w:rPr>
          <w:b/>
        </w:rPr>
        <w:t xml:space="preserve">will </w:t>
      </w:r>
      <w:r w:rsidR="001471B8">
        <w:rPr>
          <w:b/>
        </w:rPr>
        <w:t xml:space="preserve">the </w:t>
      </w:r>
      <w:r w:rsidRPr="00964E46">
        <w:rPr>
          <w:b/>
        </w:rPr>
        <w:t xml:space="preserve">NHS </w:t>
      </w:r>
      <w:r w:rsidR="00F56BF4" w:rsidRPr="00964E46">
        <w:rPr>
          <w:b/>
        </w:rPr>
        <w:t>Business Services Authority</w:t>
      </w:r>
      <w:r w:rsidRPr="00964E46">
        <w:rPr>
          <w:b/>
        </w:rPr>
        <w:t xml:space="preserve"> do</w:t>
      </w:r>
      <w:r w:rsidR="00F56BF4" w:rsidRPr="00964E46">
        <w:rPr>
          <w:b/>
        </w:rPr>
        <w:t>,</w:t>
      </w:r>
      <w:r w:rsidRPr="00964E46">
        <w:rPr>
          <w:b/>
        </w:rPr>
        <w:t xml:space="preserve"> if something goes wrong</w:t>
      </w:r>
      <w:r w:rsidR="00F56BF4" w:rsidRPr="00964E46">
        <w:rPr>
          <w:b/>
        </w:rPr>
        <w:t>?</w:t>
      </w:r>
    </w:p>
    <w:p w14:paraId="7690BD30" w14:textId="77777777" w:rsidR="00992A73" w:rsidRPr="00964E46" w:rsidRDefault="00992A73" w:rsidP="0049482C">
      <w:pPr>
        <w:pStyle w:val="BodyText"/>
        <w:spacing w:line="276" w:lineRule="auto"/>
        <w:rPr>
          <w:b/>
        </w:rPr>
      </w:pPr>
    </w:p>
    <w:p w14:paraId="29B6C763" w14:textId="77777777" w:rsidR="00992A73" w:rsidRPr="00964E46" w:rsidRDefault="007A3718" w:rsidP="00822E96">
      <w:pPr>
        <w:pStyle w:val="BodyText"/>
        <w:spacing w:line="276" w:lineRule="auto"/>
        <w:ind w:left="441" w:right="640" w:firstLine="1"/>
      </w:pPr>
      <w:r>
        <w:t xml:space="preserve">If </w:t>
      </w:r>
      <w:r w:rsidR="00D44B88" w:rsidRPr="00964E46">
        <w:t xml:space="preserve">you think we have made a mistake, you </w:t>
      </w:r>
      <w:r w:rsidR="00A40063" w:rsidRPr="00964E46">
        <w:t>do</w:t>
      </w:r>
      <w:r w:rsidR="00A40063">
        <w:t>n’t</w:t>
      </w:r>
      <w:r w:rsidR="00A40063" w:rsidRPr="00964E46">
        <w:t xml:space="preserve"> agree</w:t>
      </w:r>
      <w:r w:rsidR="00D44B88" w:rsidRPr="00964E46">
        <w:t xml:space="preserve"> with </w:t>
      </w:r>
      <w:r w:rsidR="00373A84">
        <w:t>our</w:t>
      </w:r>
      <w:r w:rsidR="00D44B88" w:rsidRPr="00964E46">
        <w:t xml:space="preserve"> decision, or you feel we have not dealt with your case very well</w:t>
      </w:r>
      <w:r>
        <w:t>,</w:t>
      </w:r>
      <w:r w:rsidR="00D44B88" w:rsidRPr="00964E46">
        <w:t xml:space="preserve"> </w:t>
      </w:r>
      <w:r>
        <w:t>w</w:t>
      </w:r>
      <w:r w:rsidR="006F4622" w:rsidRPr="00964E46">
        <w:t>e have</w:t>
      </w:r>
      <w:r w:rsidR="001471B8">
        <w:t xml:space="preserve"> a</w:t>
      </w:r>
      <w:r w:rsidR="006F4622" w:rsidRPr="00964E46">
        <w:t xml:space="preserve"> procedure for dealing with disputes which </w:t>
      </w:r>
      <w:r w:rsidR="00D44B88" w:rsidRPr="00964E46">
        <w:t>aim</w:t>
      </w:r>
      <w:r w:rsidR="00373A84">
        <w:t>s</w:t>
      </w:r>
      <w:r w:rsidR="00D44B88" w:rsidRPr="00964E46">
        <w:t xml:space="preserve"> to give you a response whic</w:t>
      </w:r>
      <w:r w:rsidR="00F56BF4" w:rsidRPr="00964E46">
        <w:t>h answers your concerns</w:t>
      </w:r>
      <w:r w:rsidR="00D44B88" w:rsidRPr="00964E46">
        <w:t>.</w:t>
      </w:r>
    </w:p>
    <w:p w14:paraId="640BD8A2" w14:textId="77777777" w:rsidR="00992A73" w:rsidRPr="00964E46" w:rsidRDefault="00992A73" w:rsidP="0049482C">
      <w:pPr>
        <w:pStyle w:val="BodyText"/>
        <w:spacing w:line="276" w:lineRule="auto"/>
      </w:pPr>
    </w:p>
    <w:p w14:paraId="3582BD7B" w14:textId="77777777" w:rsidR="00992A73" w:rsidRPr="00964E46" w:rsidRDefault="00D44B88" w:rsidP="0049482C">
      <w:pPr>
        <w:pStyle w:val="Heading2"/>
        <w:spacing w:line="276" w:lineRule="auto"/>
      </w:pPr>
      <w:r w:rsidRPr="00964E46">
        <w:t xml:space="preserve">Who can </w:t>
      </w:r>
      <w:r w:rsidR="00413F3B">
        <w:t xml:space="preserve">use our disputes procedure? </w:t>
      </w:r>
    </w:p>
    <w:p w14:paraId="73ABF079" w14:textId="77777777" w:rsidR="00992A73" w:rsidRPr="00964E46" w:rsidRDefault="00992A73" w:rsidP="0049482C">
      <w:pPr>
        <w:pStyle w:val="BodyText"/>
        <w:spacing w:line="276" w:lineRule="auto"/>
        <w:rPr>
          <w:b/>
        </w:rPr>
      </w:pPr>
    </w:p>
    <w:p w14:paraId="2635352A" w14:textId="77777777" w:rsidR="006F4622" w:rsidRPr="00964E46" w:rsidRDefault="00D44B88" w:rsidP="00B23726">
      <w:pPr>
        <w:pStyle w:val="BodyText"/>
        <w:spacing w:line="276" w:lineRule="auto"/>
        <w:ind w:left="442"/>
      </w:pPr>
      <w:r w:rsidRPr="00964E46">
        <w:t xml:space="preserve">Anyone </w:t>
      </w:r>
      <w:r w:rsidR="00C67D02">
        <w:t xml:space="preserve">who has </w:t>
      </w:r>
      <w:r w:rsidR="00A40063">
        <w:t>made a</w:t>
      </w:r>
      <w:r w:rsidR="00C67D02">
        <w:t xml:space="preserve"> </w:t>
      </w:r>
      <w:r w:rsidR="00C91F0F" w:rsidRPr="00964E46">
        <w:t xml:space="preserve">claim </w:t>
      </w:r>
      <w:r w:rsidR="00C67D02">
        <w:t>to</w:t>
      </w:r>
      <w:r w:rsidR="006F4622" w:rsidRPr="00964E46">
        <w:t xml:space="preserve"> the NHS and Social Care Coronavirus Life Assurance Scheme. </w:t>
      </w:r>
    </w:p>
    <w:p w14:paraId="6245529D" w14:textId="77777777" w:rsidR="00992A73" w:rsidRPr="00964E46" w:rsidRDefault="00992A73">
      <w:pPr>
        <w:pStyle w:val="BodyText"/>
        <w:spacing w:line="276" w:lineRule="auto"/>
        <w:rPr>
          <w:b/>
        </w:rPr>
      </w:pPr>
    </w:p>
    <w:p w14:paraId="187F4062" w14:textId="77777777" w:rsidR="00992A73" w:rsidRDefault="000D18A2" w:rsidP="00822E96">
      <w:pPr>
        <w:pStyle w:val="BodyText"/>
        <w:spacing w:line="276" w:lineRule="auto"/>
        <w:ind w:left="441" w:right="640"/>
      </w:pPr>
      <w:r>
        <w:t>You will need to complete the form CVDP1 to start the disputes procedure. The CVDP1 form is available on our website in the same section as this guidance.</w:t>
      </w:r>
      <w:r w:rsidR="00D44B88" w:rsidRPr="00964E46">
        <w:t xml:space="preserve"> You must provide:</w:t>
      </w:r>
    </w:p>
    <w:p w14:paraId="64D59FEE" w14:textId="77777777" w:rsidR="00964E46" w:rsidRPr="00964E46" w:rsidRDefault="00964E46" w:rsidP="00822E96">
      <w:pPr>
        <w:pStyle w:val="BodyText"/>
        <w:spacing w:line="276" w:lineRule="auto"/>
        <w:ind w:left="441" w:right="640" w:firstLine="1"/>
      </w:pPr>
    </w:p>
    <w:p w14:paraId="72654D5E" w14:textId="77777777" w:rsidR="00C91F0F" w:rsidRPr="00964E46" w:rsidRDefault="00D44B88" w:rsidP="00B23726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line="276" w:lineRule="auto"/>
        <w:ind w:right="465"/>
      </w:pPr>
      <w:r w:rsidRPr="00964E46">
        <w:t>your full name</w:t>
      </w:r>
      <w:r w:rsidR="00C91F0F" w:rsidRPr="00964E46">
        <w:t xml:space="preserve"> and </w:t>
      </w:r>
      <w:r w:rsidRPr="00964E46">
        <w:t>address</w:t>
      </w:r>
    </w:p>
    <w:p w14:paraId="3355FC2C" w14:textId="77777777" w:rsidR="00992A73" w:rsidRPr="00964E46" w:rsidRDefault="00C91F0F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line="276" w:lineRule="auto"/>
        <w:ind w:right="465"/>
      </w:pPr>
      <w:r w:rsidRPr="00964E46">
        <w:t>the name, date of birth</w:t>
      </w:r>
      <w:r w:rsidR="00964E46" w:rsidRPr="00964E46">
        <w:t>, date of death</w:t>
      </w:r>
      <w:r w:rsidR="005A484F" w:rsidRPr="00964E46">
        <w:t xml:space="preserve"> and </w:t>
      </w:r>
      <w:r w:rsidR="00D44B88" w:rsidRPr="00964E46">
        <w:t xml:space="preserve">National Insurance number </w:t>
      </w:r>
      <w:r w:rsidRPr="00964E46">
        <w:t xml:space="preserve">of the person </w:t>
      </w:r>
      <w:r w:rsidR="00964E46" w:rsidRPr="00964E46">
        <w:t xml:space="preserve">for </w:t>
      </w:r>
      <w:r w:rsidRPr="00964E46">
        <w:t>which the claim has been made</w:t>
      </w:r>
    </w:p>
    <w:p w14:paraId="04B7E28E" w14:textId="77777777" w:rsidR="005A484F" w:rsidRPr="00964E46" w:rsidRDefault="005A484F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line="276" w:lineRule="auto"/>
        <w:ind w:right="465"/>
      </w:pPr>
      <w:r w:rsidRPr="00964E46">
        <w:t xml:space="preserve">the reference </w:t>
      </w:r>
      <w:r w:rsidRPr="00964E46">
        <w:rPr>
          <w:spacing w:val="-3"/>
        </w:rPr>
        <w:t xml:space="preserve">number of the claim </w:t>
      </w:r>
      <w:r w:rsidRPr="00964E46">
        <w:t xml:space="preserve">(which is quoted on </w:t>
      </w:r>
      <w:r w:rsidR="00413F3B">
        <w:t xml:space="preserve">any </w:t>
      </w:r>
      <w:r w:rsidRPr="00964E46">
        <w:t xml:space="preserve"> correspondence</w:t>
      </w:r>
      <w:r w:rsidR="00413F3B">
        <w:t xml:space="preserve"> from us</w:t>
      </w:r>
      <w:r w:rsidRPr="00964E46">
        <w:t>)</w:t>
      </w:r>
    </w:p>
    <w:p w14:paraId="1D7B0867" w14:textId="77777777" w:rsidR="00992A73" w:rsidRPr="00964E46" w:rsidRDefault="00F56BF4" w:rsidP="00822E96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line="276" w:lineRule="auto"/>
        <w:ind w:hanging="361"/>
      </w:pPr>
      <w:r w:rsidRPr="00964E46">
        <w:t>the reason you are complaining</w:t>
      </w:r>
    </w:p>
    <w:p w14:paraId="13FE0E58" w14:textId="77777777" w:rsidR="00964E46" w:rsidRDefault="00964E46">
      <w:pPr>
        <w:pStyle w:val="BodyText"/>
        <w:spacing w:line="276" w:lineRule="auto"/>
        <w:ind w:left="441" w:right="444" w:firstLine="1"/>
      </w:pPr>
    </w:p>
    <w:p w14:paraId="1478FEEB" w14:textId="77777777" w:rsidR="00992A73" w:rsidRPr="00964E46" w:rsidRDefault="00D44B88">
      <w:pPr>
        <w:pStyle w:val="BodyText"/>
        <w:spacing w:line="276" w:lineRule="auto"/>
        <w:ind w:left="441" w:right="444" w:firstLine="1"/>
      </w:pPr>
      <w:r w:rsidRPr="00964E46">
        <w:t>We may need to ask for a form of authority before we can disclose information to you</w:t>
      </w:r>
      <w:r w:rsidR="00964E46" w:rsidRPr="00964E46">
        <w:t xml:space="preserve"> if you are not the person who made the original claim. </w:t>
      </w:r>
    </w:p>
    <w:p w14:paraId="00D832A6" w14:textId="77777777" w:rsidR="00964E46" w:rsidRPr="00964E46" w:rsidRDefault="00964E46" w:rsidP="0049482C">
      <w:pPr>
        <w:pStyle w:val="BodyText"/>
        <w:spacing w:line="276" w:lineRule="auto"/>
        <w:ind w:left="441" w:right="444" w:firstLine="1"/>
      </w:pPr>
    </w:p>
    <w:p w14:paraId="011BC367" w14:textId="77777777" w:rsidR="00992A73" w:rsidRPr="00964E46" w:rsidRDefault="00D44B88" w:rsidP="0049482C">
      <w:pPr>
        <w:pStyle w:val="Heading2"/>
        <w:spacing w:line="276" w:lineRule="auto"/>
      </w:pPr>
      <w:r w:rsidRPr="00964E46">
        <w:t>What happens next?</w:t>
      </w:r>
    </w:p>
    <w:p w14:paraId="212409A2" w14:textId="77777777" w:rsidR="00992A73" w:rsidRPr="00964E46" w:rsidRDefault="00992A73" w:rsidP="0049482C">
      <w:pPr>
        <w:pStyle w:val="BodyText"/>
        <w:spacing w:line="276" w:lineRule="auto"/>
        <w:rPr>
          <w:b/>
        </w:rPr>
      </w:pPr>
    </w:p>
    <w:p w14:paraId="7E924833" w14:textId="77777777" w:rsidR="00992A73" w:rsidRDefault="00D44B88" w:rsidP="00822E96">
      <w:pPr>
        <w:pStyle w:val="BodyText"/>
        <w:spacing w:line="276" w:lineRule="auto"/>
        <w:ind w:left="441" w:right="640" w:firstLine="1"/>
      </w:pPr>
      <w:r w:rsidRPr="00964E46">
        <w:t xml:space="preserve">A </w:t>
      </w:r>
      <w:r w:rsidR="00964E46">
        <w:t xml:space="preserve"> </w:t>
      </w:r>
      <w:r w:rsidRPr="00964E46">
        <w:t>Disputes Officer will review and carefully consider each point made in your</w:t>
      </w:r>
      <w:r w:rsidR="00287EA0" w:rsidRPr="00964E46">
        <w:t xml:space="preserve"> dispute</w:t>
      </w:r>
      <w:r w:rsidRPr="00964E46">
        <w:t xml:space="preserve"> application. We will tell you the outcome in writing. This is a Stage</w:t>
      </w:r>
      <w:r w:rsidR="00FD1B5D">
        <w:t xml:space="preserve"> One</w:t>
      </w:r>
      <w:r w:rsidRPr="00964E46">
        <w:t xml:space="preserve"> D</w:t>
      </w:r>
      <w:r w:rsidR="00FD1B5D">
        <w:t xml:space="preserve">ispute </w:t>
      </w:r>
      <w:r w:rsidRPr="00964E46">
        <w:t>R</w:t>
      </w:r>
      <w:r w:rsidR="00FD1B5D">
        <w:t>esolution (DR)</w:t>
      </w:r>
      <w:r w:rsidRPr="00964E46">
        <w:t xml:space="preserve">. We </w:t>
      </w:r>
      <w:r w:rsidR="00C366E9">
        <w:t>will:</w:t>
      </w:r>
    </w:p>
    <w:p w14:paraId="4CE8D4DC" w14:textId="77777777" w:rsidR="00964E46" w:rsidRPr="00964E46" w:rsidRDefault="00964E46" w:rsidP="00822E96">
      <w:pPr>
        <w:pStyle w:val="BodyText"/>
        <w:spacing w:line="276" w:lineRule="auto"/>
        <w:ind w:left="441" w:right="640" w:firstLine="1"/>
      </w:pPr>
    </w:p>
    <w:p w14:paraId="1B3AD59D" w14:textId="77777777" w:rsidR="00992A73" w:rsidRPr="00964E46" w:rsidRDefault="00D44B88" w:rsidP="00822E96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line="276" w:lineRule="auto"/>
        <w:ind w:hanging="361"/>
      </w:pPr>
      <w:r w:rsidRPr="00964E46">
        <w:t xml:space="preserve">explain the decision, and whether there has been a change to </w:t>
      </w:r>
      <w:r w:rsidR="00413F3B">
        <w:t xml:space="preserve">any </w:t>
      </w:r>
      <w:r w:rsidRPr="00964E46">
        <w:t xml:space="preserve"> previous</w:t>
      </w:r>
      <w:r w:rsidRPr="00964E46">
        <w:rPr>
          <w:spacing w:val="-20"/>
        </w:rPr>
        <w:t xml:space="preserve"> </w:t>
      </w:r>
      <w:r w:rsidRPr="00964E46">
        <w:t>decision</w:t>
      </w:r>
    </w:p>
    <w:p w14:paraId="3B21ABC5" w14:textId="66034D27" w:rsidR="00992A73" w:rsidRPr="00964E46" w:rsidRDefault="00D44B88" w:rsidP="00822E96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line="276" w:lineRule="auto"/>
        <w:ind w:hanging="361"/>
      </w:pPr>
      <w:r w:rsidRPr="00964E46">
        <w:t xml:space="preserve">refer to any </w:t>
      </w:r>
      <w:r w:rsidR="001471B8">
        <w:t xml:space="preserve">rules </w:t>
      </w:r>
      <w:r w:rsidRPr="00964E46">
        <w:t>or law affecting the</w:t>
      </w:r>
      <w:r w:rsidRPr="00964E46">
        <w:rPr>
          <w:spacing w:val="-5"/>
        </w:rPr>
        <w:t xml:space="preserve"> </w:t>
      </w:r>
      <w:r w:rsidRPr="00964E46">
        <w:t>decision</w:t>
      </w:r>
    </w:p>
    <w:p w14:paraId="15C78633" w14:textId="4FABBD35" w:rsidR="00992A73" w:rsidRPr="00964E46" w:rsidRDefault="00D44B88" w:rsidP="00822E96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line="276" w:lineRule="auto"/>
        <w:ind w:right="602"/>
      </w:pPr>
      <w:r w:rsidRPr="00964E46">
        <w:t xml:space="preserve">refer to any other papers which were important in reaching the review decision and indicate where any discretion under </w:t>
      </w:r>
      <w:r w:rsidR="001471B8">
        <w:t>the rules</w:t>
      </w:r>
      <w:r w:rsidRPr="00964E46">
        <w:t xml:space="preserve"> has been</w:t>
      </w:r>
      <w:r w:rsidRPr="00964E46">
        <w:rPr>
          <w:spacing w:val="-7"/>
        </w:rPr>
        <w:t xml:space="preserve"> </w:t>
      </w:r>
      <w:r w:rsidRPr="00964E46">
        <w:t>given</w:t>
      </w:r>
    </w:p>
    <w:p w14:paraId="22742001" w14:textId="27B3B99F" w:rsidR="00992A73" w:rsidRPr="00964E46" w:rsidRDefault="00D44B88" w:rsidP="00822E96">
      <w:pPr>
        <w:pStyle w:val="ListParagraph"/>
        <w:numPr>
          <w:ilvl w:val="0"/>
          <w:numId w:val="1"/>
        </w:numPr>
        <w:tabs>
          <w:tab w:val="left" w:pos="802"/>
          <w:tab w:val="left" w:pos="803"/>
        </w:tabs>
        <w:spacing w:line="276" w:lineRule="auto"/>
        <w:ind w:right="660"/>
      </w:pPr>
      <w:r w:rsidRPr="00964E46">
        <w:t xml:space="preserve">give the name and address of the person reviewing the case and who any further </w:t>
      </w:r>
      <w:r w:rsidR="00C67D02">
        <w:t xml:space="preserve">correspondence </w:t>
      </w:r>
      <w:r w:rsidRPr="00964E46">
        <w:t>should be sent</w:t>
      </w:r>
      <w:r w:rsidR="001471B8">
        <w:t xml:space="preserve"> to</w:t>
      </w:r>
    </w:p>
    <w:p w14:paraId="5BFC9928" w14:textId="77777777" w:rsidR="00992A73" w:rsidRPr="00964E46" w:rsidRDefault="00992A73" w:rsidP="00822E96">
      <w:pPr>
        <w:pStyle w:val="BodyText"/>
        <w:spacing w:line="276" w:lineRule="auto"/>
      </w:pPr>
    </w:p>
    <w:p w14:paraId="048C88B9" w14:textId="77777777" w:rsidR="00992A73" w:rsidRPr="00964E46" w:rsidRDefault="00D44B88" w:rsidP="00822E96">
      <w:pPr>
        <w:pStyle w:val="BodyText"/>
        <w:spacing w:line="276" w:lineRule="auto"/>
        <w:ind w:left="441" w:right="640" w:firstLine="1"/>
      </w:pPr>
      <w:r w:rsidRPr="00964E46">
        <w:t xml:space="preserve">We will reply within </w:t>
      </w:r>
      <w:r w:rsidR="003244A0">
        <w:t xml:space="preserve">14 </w:t>
      </w:r>
      <w:r w:rsidR="003244A0" w:rsidRPr="00964E46">
        <w:t>working</w:t>
      </w:r>
      <w:r w:rsidR="00D76404" w:rsidRPr="00964E46">
        <w:t xml:space="preserve"> days</w:t>
      </w:r>
      <w:r w:rsidRPr="00964E46">
        <w:t xml:space="preserve"> or tell you if we are unable to do so. We will keep you informed of progress.</w:t>
      </w:r>
    </w:p>
    <w:p w14:paraId="1E65D7FB" w14:textId="77777777" w:rsidR="00992A73" w:rsidRPr="00964E46" w:rsidRDefault="00992A73" w:rsidP="00822E96">
      <w:pPr>
        <w:pStyle w:val="BodyText"/>
        <w:spacing w:line="276" w:lineRule="auto"/>
      </w:pPr>
    </w:p>
    <w:p w14:paraId="441B898E" w14:textId="77777777" w:rsidR="006E7A02" w:rsidRPr="00964E46" w:rsidRDefault="006E7A02" w:rsidP="00822E96">
      <w:pPr>
        <w:pStyle w:val="BodyText"/>
        <w:spacing w:line="276" w:lineRule="auto"/>
        <w:ind w:left="420" w:right="550" w:firstLine="1"/>
      </w:pPr>
      <w:r w:rsidRPr="00964E46">
        <w:t>You are entitled to have your case looked at a second time</w:t>
      </w:r>
      <w:r w:rsidR="00DF49CE" w:rsidRPr="00964E46">
        <w:t>,</w:t>
      </w:r>
      <w:r w:rsidRPr="00964E46">
        <w:t xml:space="preserve"> if you are dissatisfied with the review decision. If you want to do this, you should do so within </w:t>
      </w:r>
      <w:r w:rsidR="001471B8">
        <w:t xml:space="preserve">one </w:t>
      </w:r>
      <w:r w:rsidR="000F6DE6">
        <w:t xml:space="preserve">calendar </w:t>
      </w:r>
      <w:r w:rsidR="001471B8">
        <w:t>month</w:t>
      </w:r>
      <w:r w:rsidR="000F6DE6">
        <w:t xml:space="preserve"> of the date on your review decision.</w:t>
      </w:r>
      <w:r w:rsidRPr="00964E46">
        <w:t xml:space="preserve"> The second review will be carried out by </w:t>
      </w:r>
      <w:r w:rsidR="003244A0" w:rsidRPr="00964E46">
        <w:t xml:space="preserve">a </w:t>
      </w:r>
      <w:r w:rsidR="003244A0">
        <w:t>Disputes</w:t>
      </w:r>
      <w:r w:rsidRPr="00964E46">
        <w:t xml:space="preserve"> Manager who will reply </w:t>
      </w:r>
      <w:r w:rsidR="001471B8" w:rsidRPr="00964E46">
        <w:t xml:space="preserve">within </w:t>
      </w:r>
      <w:r w:rsidR="003244A0">
        <w:t xml:space="preserve">14 </w:t>
      </w:r>
      <w:r w:rsidR="003244A0" w:rsidRPr="00964E46">
        <w:t>working</w:t>
      </w:r>
      <w:r w:rsidRPr="00964E46">
        <w:t xml:space="preserve"> days or tell </w:t>
      </w:r>
      <w:r w:rsidRPr="00964E46">
        <w:lastRenderedPageBreak/>
        <w:t xml:space="preserve">you if they are unable to do so. Again we will keep you informed of progress. This is a Stage </w:t>
      </w:r>
      <w:r w:rsidR="00C366E9">
        <w:t xml:space="preserve">Two </w:t>
      </w:r>
      <w:r w:rsidR="00C366E9" w:rsidRPr="00964E46">
        <w:t>Dispute</w:t>
      </w:r>
      <w:r w:rsidR="00FD1B5D">
        <w:t xml:space="preserve"> </w:t>
      </w:r>
      <w:r w:rsidRPr="00964E46">
        <w:t>R</w:t>
      </w:r>
      <w:r w:rsidR="00FD1B5D">
        <w:t>esolution (DR)</w:t>
      </w:r>
      <w:r w:rsidRPr="00964E46">
        <w:t>.</w:t>
      </w:r>
    </w:p>
    <w:p w14:paraId="6F78F076" w14:textId="77777777" w:rsidR="00992A73" w:rsidRDefault="00992A73" w:rsidP="0049482C">
      <w:pPr>
        <w:spacing w:line="276" w:lineRule="auto"/>
        <w:rPr>
          <w:sz w:val="18"/>
        </w:rPr>
      </w:pPr>
    </w:p>
    <w:p w14:paraId="0DADE3F1" w14:textId="77777777" w:rsidR="0049482C" w:rsidRDefault="0049482C" w:rsidP="0049482C">
      <w:pPr>
        <w:spacing w:line="276" w:lineRule="auto"/>
        <w:rPr>
          <w:sz w:val="18"/>
        </w:rPr>
        <w:sectPr w:rsidR="0049482C" w:rsidSect="00E30B98">
          <w:footerReference w:type="default" r:id="rId9"/>
          <w:type w:val="continuous"/>
          <w:pgSz w:w="11910" w:h="16840"/>
          <w:pgMar w:top="520" w:right="280" w:bottom="280" w:left="280" w:header="720" w:footer="283" w:gutter="0"/>
          <w:cols w:space="720"/>
          <w:docGrid w:linePitch="299"/>
        </w:sectPr>
      </w:pPr>
    </w:p>
    <w:p w14:paraId="630E5ECE" w14:textId="77777777" w:rsidR="00992A73" w:rsidRPr="00964E46" w:rsidRDefault="00D44B88" w:rsidP="0049482C">
      <w:pPr>
        <w:pStyle w:val="Heading2"/>
        <w:spacing w:line="276" w:lineRule="auto"/>
        <w:ind w:left="0" w:firstLine="420"/>
      </w:pPr>
      <w:r w:rsidRPr="00964E46">
        <w:t xml:space="preserve">Our commitment to dealing </w:t>
      </w:r>
      <w:r w:rsidR="003244A0" w:rsidRPr="00964E46">
        <w:t>with disputes</w:t>
      </w:r>
    </w:p>
    <w:p w14:paraId="3957DEE7" w14:textId="77777777" w:rsidR="00992A73" w:rsidRPr="00964E46" w:rsidRDefault="00992A73" w:rsidP="0049482C">
      <w:pPr>
        <w:pStyle w:val="BodyText"/>
        <w:spacing w:line="276" w:lineRule="auto"/>
        <w:rPr>
          <w:b/>
        </w:rPr>
      </w:pPr>
    </w:p>
    <w:p w14:paraId="7B0F0421" w14:textId="77777777" w:rsidR="00992A73" w:rsidRPr="00964E46" w:rsidRDefault="00D44B88" w:rsidP="00B23726">
      <w:pPr>
        <w:pStyle w:val="BodyText"/>
        <w:spacing w:line="276" w:lineRule="auto"/>
        <w:ind w:left="421"/>
      </w:pPr>
      <w:r w:rsidRPr="00964E46">
        <w:t xml:space="preserve">All </w:t>
      </w:r>
      <w:r w:rsidR="003244A0" w:rsidRPr="00964E46">
        <w:t>replies will</w:t>
      </w:r>
      <w:r w:rsidRPr="00964E46">
        <w:t xml:space="preserve"> be as open and helpful as possible. Our staff will ensure</w:t>
      </w:r>
      <w:r w:rsidR="00DF49CE" w:rsidRPr="00964E46">
        <w:t xml:space="preserve"> that</w:t>
      </w:r>
      <w:r w:rsidRPr="00964E46">
        <w:t>:</w:t>
      </w:r>
    </w:p>
    <w:p w14:paraId="0A1E5962" w14:textId="77777777" w:rsidR="00992A73" w:rsidRPr="00964E46" w:rsidRDefault="00992A73" w:rsidP="00822E96">
      <w:pPr>
        <w:pStyle w:val="BodyText"/>
        <w:spacing w:line="276" w:lineRule="auto"/>
      </w:pPr>
    </w:p>
    <w:p w14:paraId="4957AD96" w14:textId="77777777" w:rsidR="00992A73" w:rsidRPr="00964E46" w:rsidRDefault="00D44B88" w:rsidP="00822E96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line="276" w:lineRule="auto"/>
        <w:ind w:left="781" w:hanging="361"/>
      </w:pPr>
      <w:r w:rsidRPr="00964E46">
        <w:t>decisions are not outside</w:t>
      </w:r>
      <w:r w:rsidR="00FD1B5D">
        <w:t xml:space="preserve"> </w:t>
      </w:r>
      <w:r w:rsidRPr="00964E46">
        <w:t xml:space="preserve">the </w:t>
      </w:r>
      <w:r w:rsidR="006E7A02" w:rsidRPr="00964E46">
        <w:t>S</w:t>
      </w:r>
      <w:r w:rsidRPr="00964E46">
        <w:t>cheme</w:t>
      </w:r>
      <w:r w:rsidRPr="00964E46">
        <w:rPr>
          <w:spacing w:val="-10"/>
        </w:rPr>
        <w:t xml:space="preserve"> </w:t>
      </w:r>
      <w:r w:rsidR="001471B8">
        <w:t xml:space="preserve">rules </w:t>
      </w:r>
    </w:p>
    <w:p w14:paraId="43AB3B0B" w14:textId="15F41723" w:rsidR="00992A73" w:rsidRPr="00964E46" w:rsidRDefault="00D44B88" w:rsidP="00822E96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line="276" w:lineRule="auto"/>
        <w:ind w:left="781" w:right="1222"/>
      </w:pPr>
      <w:r w:rsidRPr="00964E46">
        <w:t xml:space="preserve">there has been no abuse of </w:t>
      </w:r>
      <w:r w:rsidR="00FD1B5D">
        <w:t xml:space="preserve">any </w:t>
      </w:r>
      <w:r w:rsidRPr="00964E46">
        <w:t>discretionary powers within the meaning of the Scheme</w:t>
      </w:r>
      <w:r w:rsidR="004E76E2">
        <w:t xml:space="preserve"> </w:t>
      </w:r>
      <w:r w:rsidR="001471B8">
        <w:t xml:space="preserve">rules </w:t>
      </w:r>
    </w:p>
    <w:p w14:paraId="1B04EFE3" w14:textId="77777777" w:rsidR="00992A73" w:rsidRPr="00964E46" w:rsidRDefault="00D44B88" w:rsidP="00822E96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line="276" w:lineRule="auto"/>
        <w:ind w:left="781" w:hanging="361"/>
      </w:pPr>
      <w:r w:rsidRPr="00964E46">
        <w:t>the facts of the case and the reasoning behind the matter at issue are clearly</w:t>
      </w:r>
      <w:r w:rsidRPr="00964E46">
        <w:rPr>
          <w:spacing w:val="-14"/>
        </w:rPr>
        <w:t xml:space="preserve"> </w:t>
      </w:r>
      <w:r w:rsidRPr="00964E46">
        <w:t>explained</w:t>
      </w:r>
    </w:p>
    <w:p w14:paraId="2773979B" w14:textId="50285249" w:rsidR="00992A73" w:rsidRPr="00964E46" w:rsidRDefault="00D44B88" w:rsidP="00822E96">
      <w:pPr>
        <w:pStyle w:val="ListParagraph"/>
        <w:numPr>
          <w:ilvl w:val="0"/>
          <w:numId w:val="1"/>
        </w:numPr>
        <w:tabs>
          <w:tab w:val="left" w:pos="781"/>
          <w:tab w:val="left" w:pos="782"/>
        </w:tabs>
        <w:spacing w:line="276" w:lineRule="auto"/>
        <w:ind w:left="781" w:right="546"/>
      </w:pPr>
      <w:r w:rsidRPr="00964E46">
        <w:t xml:space="preserve">there has been no breach of the two fundamental rules of natural justice - which are, the right of appeal before a decision is taken affecting one’s interest and the absence of bias on the part of the decision </w:t>
      </w:r>
      <w:r w:rsidRPr="00964E46">
        <w:rPr>
          <w:spacing w:val="-3"/>
        </w:rPr>
        <w:t>maker</w:t>
      </w:r>
    </w:p>
    <w:p w14:paraId="188BDB5F" w14:textId="77777777" w:rsidR="00992A73" w:rsidRPr="00964E46" w:rsidRDefault="00992A73" w:rsidP="00822E96">
      <w:pPr>
        <w:pStyle w:val="BodyText"/>
        <w:spacing w:line="276" w:lineRule="auto"/>
      </w:pPr>
    </w:p>
    <w:p w14:paraId="486B789E" w14:textId="77777777" w:rsidR="00992A73" w:rsidRPr="00964E46" w:rsidRDefault="00D44B88" w:rsidP="00822E96">
      <w:pPr>
        <w:pStyle w:val="BodyText"/>
        <w:spacing w:line="276" w:lineRule="auto"/>
        <w:ind w:left="420" w:right="550" w:firstLine="1"/>
      </w:pPr>
      <w:r w:rsidRPr="00964E46">
        <w:t>We have a duty to act fairly and reasonably at each stage of the decision making</w:t>
      </w:r>
      <w:r w:rsidR="00DF49CE" w:rsidRPr="00964E46">
        <w:t xml:space="preserve"> process and </w:t>
      </w:r>
      <w:r w:rsidRPr="00964E46">
        <w:t>subsequently under the review procedure.</w:t>
      </w:r>
    </w:p>
    <w:p w14:paraId="5DFF2C93" w14:textId="77777777" w:rsidR="00992A73" w:rsidRPr="00964E46" w:rsidRDefault="00992A73" w:rsidP="00822E96">
      <w:pPr>
        <w:pStyle w:val="BodyText"/>
        <w:spacing w:line="276" w:lineRule="auto"/>
      </w:pPr>
    </w:p>
    <w:p w14:paraId="215DE1D0" w14:textId="77777777" w:rsidR="00992A73" w:rsidRPr="00964E46" w:rsidRDefault="00D44B88" w:rsidP="00822E96">
      <w:pPr>
        <w:pStyle w:val="BodyText"/>
        <w:spacing w:line="276" w:lineRule="auto"/>
        <w:ind w:left="420" w:right="1382" w:firstLine="1"/>
      </w:pPr>
      <w:r w:rsidRPr="00964E46">
        <w:t>Our staff will:</w:t>
      </w:r>
    </w:p>
    <w:p w14:paraId="29ACBD4F" w14:textId="77777777" w:rsidR="00992A73" w:rsidRPr="00964E46" w:rsidRDefault="00992A73" w:rsidP="00822E96">
      <w:pPr>
        <w:pStyle w:val="BodyText"/>
        <w:spacing w:line="276" w:lineRule="auto"/>
      </w:pPr>
    </w:p>
    <w:p w14:paraId="62E743E2" w14:textId="35E999AE" w:rsidR="00992A73" w:rsidRPr="00964E46" w:rsidRDefault="00D44B88" w:rsidP="00822E96">
      <w:pPr>
        <w:pStyle w:val="BodyText"/>
        <w:numPr>
          <w:ilvl w:val="0"/>
          <w:numId w:val="2"/>
        </w:numPr>
        <w:spacing w:line="276" w:lineRule="auto"/>
        <w:ind w:right="1016"/>
      </w:pPr>
      <w:r w:rsidRPr="00964E46">
        <w:rPr>
          <w:b/>
        </w:rPr>
        <w:t xml:space="preserve">Be informed </w:t>
      </w:r>
      <w:r w:rsidRPr="00964E46">
        <w:t>- making sure they have all the facts or evidence in support of the case</w:t>
      </w:r>
    </w:p>
    <w:p w14:paraId="5D241A2E" w14:textId="77777777" w:rsidR="00992A73" w:rsidRPr="00964E46" w:rsidRDefault="00992A73" w:rsidP="00822E96">
      <w:pPr>
        <w:pStyle w:val="BodyText"/>
        <w:spacing w:line="276" w:lineRule="auto"/>
      </w:pPr>
    </w:p>
    <w:p w14:paraId="4D0D31D3" w14:textId="5DB975E9" w:rsidR="00992A73" w:rsidRPr="00964E46" w:rsidRDefault="00D44B88" w:rsidP="00822E96">
      <w:pPr>
        <w:pStyle w:val="BodyText"/>
        <w:numPr>
          <w:ilvl w:val="0"/>
          <w:numId w:val="2"/>
        </w:numPr>
        <w:spacing w:line="276" w:lineRule="auto"/>
        <w:ind w:right="640"/>
      </w:pPr>
      <w:r w:rsidRPr="00964E46">
        <w:rPr>
          <w:b/>
        </w:rPr>
        <w:t xml:space="preserve">Be fair </w:t>
      </w:r>
      <w:r w:rsidR="00C366E9">
        <w:t>– by t</w:t>
      </w:r>
      <w:r w:rsidRPr="00964E46">
        <w:t>aking account only of relevant facts and making sure they have addressed the correct question</w:t>
      </w:r>
    </w:p>
    <w:p w14:paraId="0E3D40B3" w14:textId="77777777" w:rsidR="00992A73" w:rsidRPr="00964E46" w:rsidRDefault="00992A73" w:rsidP="00822E96">
      <w:pPr>
        <w:pStyle w:val="BodyText"/>
        <w:spacing w:line="276" w:lineRule="auto"/>
      </w:pPr>
    </w:p>
    <w:p w14:paraId="5EE7CCB8" w14:textId="61A33FCB" w:rsidR="00992A73" w:rsidRPr="00964E46" w:rsidRDefault="00D44B88" w:rsidP="00822E96">
      <w:pPr>
        <w:pStyle w:val="BodyText"/>
        <w:numPr>
          <w:ilvl w:val="0"/>
          <w:numId w:val="2"/>
        </w:numPr>
        <w:spacing w:line="276" w:lineRule="auto"/>
        <w:ind w:right="453"/>
      </w:pPr>
      <w:r w:rsidRPr="00964E46">
        <w:rPr>
          <w:b/>
        </w:rPr>
        <w:t xml:space="preserve">Be open minded </w:t>
      </w:r>
      <w:r w:rsidRPr="00964E46">
        <w:t>- being prepared to give full consideration to any new facts or evidence</w:t>
      </w:r>
    </w:p>
    <w:p w14:paraId="7DA5A9CC" w14:textId="77777777" w:rsidR="00992A73" w:rsidRPr="00964E46" w:rsidRDefault="00992A73" w:rsidP="00822E96">
      <w:pPr>
        <w:pStyle w:val="BodyText"/>
        <w:spacing w:line="276" w:lineRule="auto"/>
      </w:pPr>
    </w:p>
    <w:p w14:paraId="576FFA15" w14:textId="4ED32D01" w:rsidR="00992A73" w:rsidRPr="00964E46" w:rsidRDefault="00D44B88" w:rsidP="00822E96">
      <w:pPr>
        <w:pStyle w:val="BodyText"/>
        <w:numPr>
          <w:ilvl w:val="0"/>
          <w:numId w:val="2"/>
        </w:numPr>
        <w:spacing w:line="276" w:lineRule="auto"/>
        <w:ind w:right="489"/>
      </w:pPr>
      <w:r w:rsidRPr="00964E46">
        <w:rPr>
          <w:b/>
        </w:rPr>
        <w:t xml:space="preserve">Be reasonable </w:t>
      </w:r>
      <w:r w:rsidRPr="00964E46">
        <w:t>- making reasonable assumptions in the case under consideration</w:t>
      </w:r>
      <w:bookmarkStart w:id="0" w:name="_GoBack"/>
      <w:bookmarkEnd w:id="0"/>
    </w:p>
    <w:p w14:paraId="7DD9E4F2" w14:textId="77777777" w:rsidR="006E7A02" w:rsidRPr="00964E46" w:rsidRDefault="006E7A02" w:rsidP="00B23726">
      <w:pPr>
        <w:widowControl/>
        <w:adjustRightInd w:val="0"/>
        <w:spacing w:line="276" w:lineRule="auto"/>
        <w:ind w:firstLine="421"/>
      </w:pPr>
    </w:p>
    <w:p w14:paraId="2B3118A4" w14:textId="77777777" w:rsidR="00A40063" w:rsidRDefault="00A40063">
      <w:pPr>
        <w:widowControl/>
        <w:adjustRightInd w:val="0"/>
        <w:spacing w:line="276" w:lineRule="auto"/>
        <w:ind w:firstLine="421"/>
      </w:pPr>
    </w:p>
    <w:p w14:paraId="158B27D1" w14:textId="77777777" w:rsidR="00C27EF8" w:rsidRDefault="00C366E9">
      <w:pPr>
        <w:widowControl/>
        <w:adjustRightInd w:val="0"/>
        <w:spacing w:line="276" w:lineRule="auto"/>
        <w:ind w:firstLine="421"/>
      </w:pPr>
      <w:r>
        <w:t xml:space="preserve">You can email your dispute application to us at: </w:t>
      </w:r>
      <w:r w:rsidR="00C27EF8" w:rsidRPr="000D18A2">
        <w:t>nhsbsa.coronaviruslifeassurancescheme@nhs.net</w:t>
      </w:r>
      <w:r w:rsidR="00C27EF8">
        <w:t xml:space="preserve"> </w:t>
      </w:r>
      <w:r>
        <w:t xml:space="preserve">or you can </w:t>
      </w:r>
    </w:p>
    <w:p w14:paraId="16834768" w14:textId="77777777" w:rsidR="00C366E9" w:rsidRDefault="00C366E9">
      <w:pPr>
        <w:widowControl/>
        <w:adjustRightInd w:val="0"/>
        <w:spacing w:line="276" w:lineRule="auto"/>
        <w:ind w:firstLine="421"/>
      </w:pPr>
      <w:r>
        <w:t>send it to us by post</w:t>
      </w:r>
      <w:r w:rsidR="00C27EF8">
        <w:t>.</w:t>
      </w:r>
    </w:p>
    <w:p w14:paraId="45572963" w14:textId="77777777" w:rsidR="00A40063" w:rsidRDefault="00A40063">
      <w:pPr>
        <w:widowControl/>
        <w:adjustRightInd w:val="0"/>
        <w:spacing w:line="276" w:lineRule="auto"/>
        <w:ind w:firstLine="421"/>
      </w:pPr>
    </w:p>
    <w:p w14:paraId="3BDB952E" w14:textId="77777777" w:rsidR="006E7A02" w:rsidRPr="00964E46" w:rsidRDefault="00D44B88">
      <w:pPr>
        <w:widowControl/>
        <w:adjustRightInd w:val="0"/>
        <w:spacing w:line="276" w:lineRule="auto"/>
        <w:ind w:firstLine="421"/>
        <w:rPr>
          <w:rFonts w:eastAsiaTheme="minorHAnsi"/>
          <w:lang w:eastAsia="en-US" w:bidi="ar-SA"/>
        </w:rPr>
      </w:pPr>
      <w:r w:rsidRPr="00964E46">
        <w:t>Our</w:t>
      </w:r>
      <w:r w:rsidRPr="00964E46">
        <w:rPr>
          <w:spacing w:val="-2"/>
        </w:rPr>
        <w:t xml:space="preserve"> </w:t>
      </w:r>
      <w:r w:rsidRPr="00964E46">
        <w:t>address</w:t>
      </w:r>
      <w:r w:rsidRPr="00964E46">
        <w:rPr>
          <w:spacing w:val="-3"/>
        </w:rPr>
        <w:t xml:space="preserve"> </w:t>
      </w:r>
      <w:r w:rsidR="006E7A02" w:rsidRPr="00964E46">
        <w:t>is:</w:t>
      </w:r>
      <w:r w:rsidR="006E7A02" w:rsidRPr="00964E46">
        <w:tab/>
        <w:t>N</w:t>
      </w:r>
      <w:r w:rsidR="006E7A02" w:rsidRPr="00964E46">
        <w:rPr>
          <w:rFonts w:eastAsiaTheme="minorHAnsi"/>
          <w:lang w:eastAsia="en-US" w:bidi="ar-SA"/>
        </w:rPr>
        <w:t>HS Business Services Authority,</w:t>
      </w:r>
    </w:p>
    <w:p w14:paraId="71F6D3DC" w14:textId="77777777" w:rsidR="00992A73" w:rsidRPr="00964E46" w:rsidRDefault="006E7A02">
      <w:pPr>
        <w:widowControl/>
        <w:adjustRightInd w:val="0"/>
        <w:spacing w:line="276" w:lineRule="auto"/>
        <w:ind w:left="1440" w:firstLine="720"/>
        <w:rPr>
          <w:rFonts w:eastAsiaTheme="minorHAnsi"/>
          <w:lang w:eastAsia="en-US" w:bidi="ar-SA"/>
        </w:rPr>
      </w:pPr>
      <w:r w:rsidRPr="00964E46">
        <w:rPr>
          <w:rFonts w:eastAsiaTheme="minorHAnsi"/>
          <w:lang w:eastAsia="en-US" w:bidi="ar-SA"/>
        </w:rPr>
        <w:t>PO Box 2269,</w:t>
      </w:r>
    </w:p>
    <w:p w14:paraId="252A8A12" w14:textId="77777777" w:rsidR="006E7A02" w:rsidRPr="00964E46" w:rsidRDefault="00D44B88">
      <w:pPr>
        <w:pStyle w:val="BodyText"/>
        <w:spacing w:line="276" w:lineRule="auto"/>
        <w:ind w:left="2160" w:right="7919"/>
      </w:pPr>
      <w:r w:rsidRPr="00964E46">
        <w:t xml:space="preserve">Bolton </w:t>
      </w:r>
    </w:p>
    <w:p w14:paraId="6BFFA4C9" w14:textId="77777777" w:rsidR="00C366E9" w:rsidRDefault="00D44B88">
      <w:pPr>
        <w:pStyle w:val="BodyText"/>
        <w:spacing w:line="276" w:lineRule="auto"/>
        <w:ind w:left="2160" w:right="7919"/>
      </w:pPr>
      <w:r w:rsidRPr="00964E46">
        <w:t>BL6 9JS</w:t>
      </w:r>
    </w:p>
    <w:p w14:paraId="4961A177" w14:textId="77777777" w:rsidR="00C366E9" w:rsidRDefault="00C366E9">
      <w:pPr>
        <w:pStyle w:val="BodyText"/>
        <w:spacing w:line="211" w:lineRule="auto"/>
        <w:ind w:left="2160" w:right="7919"/>
      </w:pPr>
    </w:p>
    <w:p w14:paraId="417C222E" w14:textId="77777777" w:rsidR="00C366E9" w:rsidRDefault="00C366E9">
      <w:pPr>
        <w:pStyle w:val="BodyText"/>
        <w:spacing w:line="211" w:lineRule="auto"/>
        <w:ind w:right="7919"/>
      </w:pPr>
    </w:p>
    <w:p w14:paraId="52381148" w14:textId="77777777" w:rsidR="00C366E9" w:rsidRPr="00964E46" w:rsidRDefault="00C366E9">
      <w:pPr>
        <w:pStyle w:val="BodyText"/>
        <w:spacing w:line="211" w:lineRule="auto"/>
        <w:ind w:left="2160" w:right="7919"/>
      </w:pPr>
    </w:p>
    <w:sectPr w:rsidR="00C366E9" w:rsidRPr="00964E46">
      <w:type w:val="continuous"/>
      <w:pgSz w:w="11910" w:h="16840"/>
      <w:pgMar w:top="52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2E6E" w14:textId="77777777" w:rsidR="00647807" w:rsidRDefault="00647807" w:rsidP="006E7A02">
      <w:r>
        <w:separator/>
      </w:r>
    </w:p>
  </w:endnote>
  <w:endnote w:type="continuationSeparator" w:id="0">
    <w:p w14:paraId="689C8F68" w14:textId="77777777" w:rsidR="00647807" w:rsidRDefault="00647807" w:rsidP="006E7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5F6F5" w14:textId="78CE1B23" w:rsidR="007A3718" w:rsidRPr="006E7A02" w:rsidRDefault="007A3718" w:rsidP="006E7A02">
    <w:pPr>
      <w:spacing w:before="94"/>
      <w:ind w:right="288"/>
      <w:jc w:val="right"/>
      <w:rPr>
        <w:sz w:val="18"/>
      </w:rPr>
    </w:pPr>
    <w:r>
      <w:rPr>
        <w:sz w:val="18"/>
      </w:rPr>
      <w:t>CVDP1</w:t>
    </w:r>
    <w:r w:rsidR="00E30B98">
      <w:rPr>
        <w:sz w:val="18"/>
      </w:rPr>
      <w:t xml:space="preserve"> Guidance</w:t>
    </w:r>
    <w:r>
      <w:rPr>
        <w:sz w:val="18"/>
      </w:rPr>
      <w:t xml:space="preserve"> (V</w:t>
    </w:r>
    <w:r w:rsidR="00822E96">
      <w:rPr>
        <w:sz w:val="18"/>
      </w:rPr>
      <w:t>1.0</w:t>
    </w:r>
    <w:r>
      <w:rPr>
        <w:sz w:val="18"/>
      </w:rPr>
      <w:t>)</w:t>
    </w:r>
  </w:p>
  <w:p w14:paraId="0C0FD67F" w14:textId="77777777" w:rsidR="007A3718" w:rsidRDefault="007A3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07AAF" w14:textId="77777777" w:rsidR="00647807" w:rsidRDefault="00647807" w:rsidP="006E7A02">
      <w:r>
        <w:separator/>
      </w:r>
    </w:p>
  </w:footnote>
  <w:footnote w:type="continuationSeparator" w:id="0">
    <w:p w14:paraId="3B68E19E" w14:textId="77777777" w:rsidR="00647807" w:rsidRDefault="00647807" w:rsidP="006E7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20138"/>
    <w:multiLevelType w:val="hybridMultilevel"/>
    <w:tmpl w:val="BF188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266AF"/>
    <w:multiLevelType w:val="hybridMultilevel"/>
    <w:tmpl w:val="10249D4A"/>
    <w:lvl w:ilvl="0" w:tplc="A9F21D8C">
      <w:numFmt w:val="bullet"/>
      <w:lvlText w:val="•"/>
      <w:lvlJc w:val="left"/>
      <w:pPr>
        <w:ind w:left="802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EE78EFD0">
      <w:numFmt w:val="bullet"/>
      <w:lvlText w:val="•"/>
      <w:lvlJc w:val="left"/>
      <w:pPr>
        <w:ind w:left="1854" w:hanging="360"/>
      </w:pPr>
      <w:rPr>
        <w:rFonts w:hint="default"/>
        <w:lang w:val="en-GB" w:eastAsia="en-GB" w:bidi="en-GB"/>
      </w:rPr>
    </w:lvl>
    <w:lvl w:ilvl="2" w:tplc="8734697E">
      <w:numFmt w:val="bullet"/>
      <w:lvlText w:val="•"/>
      <w:lvlJc w:val="left"/>
      <w:pPr>
        <w:ind w:left="2909" w:hanging="360"/>
      </w:pPr>
      <w:rPr>
        <w:rFonts w:hint="default"/>
        <w:lang w:val="en-GB" w:eastAsia="en-GB" w:bidi="en-GB"/>
      </w:rPr>
    </w:lvl>
    <w:lvl w:ilvl="3" w:tplc="A5EA87BC">
      <w:numFmt w:val="bullet"/>
      <w:lvlText w:val="•"/>
      <w:lvlJc w:val="left"/>
      <w:pPr>
        <w:ind w:left="3963" w:hanging="360"/>
      </w:pPr>
      <w:rPr>
        <w:rFonts w:hint="default"/>
        <w:lang w:val="en-GB" w:eastAsia="en-GB" w:bidi="en-GB"/>
      </w:rPr>
    </w:lvl>
    <w:lvl w:ilvl="4" w:tplc="B57A843E">
      <w:numFmt w:val="bullet"/>
      <w:lvlText w:val="•"/>
      <w:lvlJc w:val="left"/>
      <w:pPr>
        <w:ind w:left="5018" w:hanging="360"/>
      </w:pPr>
      <w:rPr>
        <w:rFonts w:hint="default"/>
        <w:lang w:val="en-GB" w:eastAsia="en-GB" w:bidi="en-GB"/>
      </w:rPr>
    </w:lvl>
    <w:lvl w:ilvl="5" w:tplc="BA328030">
      <w:numFmt w:val="bullet"/>
      <w:lvlText w:val="•"/>
      <w:lvlJc w:val="left"/>
      <w:pPr>
        <w:ind w:left="6072" w:hanging="360"/>
      </w:pPr>
      <w:rPr>
        <w:rFonts w:hint="default"/>
        <w:lang w:val="en-GB" w:eastAsia="en-GB" w:bidi="en-GB"/>
      </w:rPr>
    </w:lvl>
    <w:lvl w:ilvl="6" w:tplc="3028B3F8">
      <w:numFmt w:val="bullet"/>
      <w:lvlText w:val="•"/>
      <w:lvlJc w:val="left"/>
      <w:pPr>
        <w:ind w:left="7127" w:hanging="360"/>
      </w:pPr>
      <w:rPr>
        <w:rFonts w:hint="default"/>
        <w:lang w:val="en-GB" w:eastAsia="en-GB" w:bidi="en-GB"/>
      </w:rPr>
    </w:lvl>
    <w:lvl w:ilvl="7" w:tplc="DB84F5F2">
      <w:numFmt w:val="bullet"/>
      <w:lvlText w:val="•"/>
      <w:lvlJc w:val="left"/>
      <w:pPr>
        <w:ind w:left="8181" w:hanging="360"/>
      </w:pPr>
      <w:rPr>
        <w:rFonts w:hint="default"/>
        <w:lang w:val="en-GB" w:eastAsia="en-GB" w:bidi="en-GB"/>
      </w:rPr>
    </w:lvl>
    <w:lvl w:ilvl="8" w:tplc="CA56BDC0">
      <w:numFmt w:val="bullet"/>
      <w:lvlText w:val="•"/>
      <w:lvlJc w:val="left"/>
      <w:pPr>
        <w:ind w:left="9236" w:hanging="360"/>
      </w:pPr>
      <w:rPr>
        <w:rFonts w:hint="default"/>
        <w:lang w:val="en-GB" w:eastAsia="en-GB" w:bidi="en-GB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A73"/>
    <w:rsid w:val="00046A8F"/>
    <w:rsid w:val="000C35D5"/>
    <w:rsid w:val="000D18A2"/>
    <w:rsid w:val="000F6DE6"/>
    <w:rsid w:val="001471B8"/>
    <w:rsid w:val="001C3505"/>
    <w:rsid w:val="002767C5"/>
    <w:rsid w:val="00287EA0"/>
    <w:rsid w:val="003244A0"/>
    <w:rsid w:val="00373A84"/>
    <w:rsid w:val="004014C5"/>
    <w:rsid w:val="00413F3B"/>
    <w:rsid w:val="0049482C"/>
    <w:rsid w:val="004E76E2"/>
    <w:rsid w:val="005823A6"/>
    <w:rsid w:val="005A484F"/>
    <w:rsid w:val="005D1FB2"/>
    <w:rsid w:val="00600B8C"/>
    <w:rsid w:val="00610D97"/>
    <w:rsid w:val="00647807"/>
    <w:rsid w:val="006773C9"/>
    <w:rsid w:val="006E7A02"/>
    <w:rsid w:val="006F4622"/>
    <w:rsid w:val="0073587D"/>
    <w:rsid w:val="00774268"/>
    <w:rsid w:val="007A3718"/>
    <w:rsid w:val="007A64A8"/>
    <w:rsid w:val="007E582B"/>
    <w:rsid w:val="007F06FF"/>
    <w:rsid w:val="007F7084"/>
    <w:rsid w:val="00822E96"/>
    <w:rsid w:val="008936F1"/>
    <w:rsid w:val="008D4111"/>
    <w:rsid w:val="00911F94"/>
    <w:rsid w:val="00964E46"/>
    <w:rsid w:val="00974856"/>
    <w:rsid w:val="00992A73"/>
    <w:rsid w:val="009A6A8D"/>
    <w:rsid w:val="00A40063"/>
    <w:rsid w:val="00AF037A"/>
    <w:rsid w:val="00B22E5C"/>
    <w:rsid w:val="00B23726"/>
    <w:rsid w:val="00C27EF8"/>
    <w:rsid w:val="00C366E9"/>
    <w:rsid w:val="00C67D02"/>
    <w:rsid w:val="00C77CBD"/>
    <w:rsid w:val="00C901CA"/>
    <w:rsid w:val="00C91F0F"/>
    <w:rsid w:val="00D1480B"/>
    <w:rsid w:val="00D44B88"/>
    <w:rsid w:val="00D73B13"/>
    <w:rsid w:val="00D76404"/>
    <w:rsid w:val="00D84BE1"/>
    <w:rsid w:val="00DB5A25"/>
    <w:rsid w:val="00DB762D"/>
    <w:rsid w:val="00DC5B99"/>
    <w:rsid w:val="00DF49CE"/>
    <w:rsid w:val="00E01875"/>
    <w:rsid w:val="00E30B98"/>
    <w:rsid w:val="00E32325"/>
    <w:rsid w:val="00EC1C70"/>
    <w:rsid w:val="00ED4649"/>
    <w:rsid w:val="00F56BF4"/>
    <w:rsid w:val="00F66F02"/>
    <w:rsid w:val="00FC5C48"/>
    <w:rsid w:val="00FD1B5D"/>
    <w:rsid w:val="00FE1A73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DCA30"/>
  <w15:docId w15:val="{CD5EF458-AE11-49D1-B0F8-4E3A354A6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0"/>
      <w:ind w:left="4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4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0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4B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B88"/>
    <w:rPr>
      <w:rFonts w:ascii="Tahoma" w:eastAsia="Arial" w:hAnsi="Tahoma" w:cs="Tahoma"/>
      <w:sz w:val="16"/>
      <w:szCs w:val="16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6E7A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A0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6E7A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A02"/>
    <w:rPr>
      <w:rFonts w:ascii="Arial" w:eastAsia="Arial" w:hAnsi="Arial" w:cs="Arial"/>
      <w:lang w:val="en-GB" w:eastAsia="en-GB" w:bidi="en-GB"/>
    </w:rPr>
  </w:style>
  <w:style w:type="table" w:styleId="TableGrid">
    <w:name w:val="Table Grid"/>
    <w:basedOn w:val="TableNormal"/>
    <w:uiPriority w:val="59"/>
    <w:rsid w:val="00DB5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5823A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0B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B8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B8C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B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B8C"/>
    <w:rPr>
      <w:rFonts w:ascii="Arial" w:eastAsia="Arial" w:hAnsi="Arial" w:cs="Arial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D843F-E86A-4B43-8306-7CDB462B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Burman</dc:creator>
  <cp:lastModifiedBy>Victoria Ross</cp:lastModifiedBy>
  <cp:revision>5</cp:revision>
  <dcterms:created xsi:type="dcterms:W3CDTF">2020-06-17T09:13:00Z</dcterms:created>
  <dcterms:modified xsi:type="dcterms:W3CDTF">2020-06-18T20:12:00Z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2020-01-14T00:00:00Z</vt:filetime>
  </property>
</Properties>
</file>