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572F0" w14:textId="77777777" w:rsidR="00C46460" w:rsidRDefault="00C46460" w:rsidP="008A4F37">
      <w:pPr>
        <w:tabs>
          <w:tab w:val="left" w:pos="7842"/>
        </w:tabs>
        <w:spacing w:line="320" w:lineRule="exact"/>
        <w:rPr>
          <w:rFonts w:ascii="Arial" w:hAnsi="Arial" w:cs="Arial"/>
        </w:rPr>
      </w:pPr>
    </w:p>
    <w:p w14:paraId="4C03DFC2" w14:textId="77777777" w:rsidR="008512EB" w:rsidRPr="008512EB" w:rsidRDefault="008512EB" w:rsidP="008512EB">
      <w:pPr>
        <w:spacing w:after="200" w:line="276" w:lineRule="auto"/>
        <w:rPr>
          <w:rFonts w:ascii="Arial" w:eastAsia="Calibri" w:hAnsi="Arial" w:cs="Arial"/>
          <w:sz w:val="22"/>
          <w:szCs w:val="22"/>
        </w:rPr>
      </w:pPr>
      <w:r w:rsidRPr="008512EB">
        <w:rPr>
          <w:rFonts w:ascii="Arial" w:eastAsia="Calibri" w:hAnsi="Arial" w:cs="Arial"/>
          <w:sz w:val="22"/>
          <w:szCs w:val="22"/>
        </w:rPr>
        <w:t>Caveats:</w:t>
      </w:r>
    </w:p>
    <w:p w14:paraId="1DACCC3D" w14:textId="014C9E4D" w:rsidR="008512EB" w:rsidRPr="008512EB" w:rsidRDefault="008512EB" w:rsidP="008512EB">
      <w:pPr>
        <w:spacing w:after="200" w:line="276" w:lineRule="auto"/>
        <w:rPr>
          <w:rFonts w:ascii="Arial" w:eastAsia="Calibri" w:hAnsi="Arial" w:cs="Arial"/>
          <w:color w:val="000000"/>
          <w:sz w:val="22"/>
          <w:szCs w:val="22"/>
        </w:rPr>
      </w:pPr>
      <w:r w:rsidRPr="008512EB">
        <w:rPr>
          <w:rFonts w:ascii="Arial" w:eastAsia="Calibri" w:hAnsi="Arial" w:cs="Arial"/>
          <w:color w:val="000000"/>
          <w:sz w:val="22"/>
          <w:szCs w:val="22"/>
        </w:rPr>
        <w:t>NHSBSA Prescription Services process prescriptions for Pharmacy Contractors, Appliance Contractors, Dispensing Doctors and Personal Administration with information then used to make payments to pharmacists and appliance contractors in England for prescriptions dispensed in primary care settings (other arrangements are in place for making payments to Dispensing Doctors and Personal Administration). This involves processing over 1 billion prescription items and payments totalling over £9 billion each year. The information gathered from this process is then used to provide information on costs and trends in prescribing in England and Wales to over 25,000 registered NHS and Department of Health users.</w:t>
      </w:r>
    </w:p>
    <w:p w14:paraId="45B929B2" w14:textId="7361A64B" w:rsidR="008512EB" w:rsidRPr="008512EB" w:rsidRDefault="008512EB" w:rsidP="008512EB">
      <w:pPr>
        <w:spacing w:after="200" w:line="276" w:lineRule="auto"/>
        <w:rPr>
          <w:rFonts w:ascii="Arial" w:eastAsia="Calibri" w:hAnsi="Arial" w:cs="Arial"/>
          <w:color w:val="000000"/>
          <w:sz w:val="22"/>
          <w:szCs w:val="22"/>
        </w:rPr>
      </w:pPr>
      <w:r w:rsidRPr="008512EB">
        <w:rPr>
          <w:rFonts w:ascii="Arial" w:eastAsia="Calibri" w:hAnsi="Arial" w:cs="Arial"/>
          <w:color w:val="000000"/>
          <w:sz w:val="22"/>
          <w:szCs w:val="22"/>
        </w:rPr>
        <w:t>Data in ePACT2 is sourced from the NHSBSA Information Services Data Warehouse and is derived from products prescribed on NHS prescriptions and dispensed in the Community. The data captured from prescription processing is used to calculate reimbursement and remuneration and includes prescription items which were prescribed in England and dispensed in the community in England as well as items prescribed in England and dispensed in Wales, Scotland, and the Isle of Man</w:t>
      </w:r>
    </w:p>
    <w:p w14:paraId="6B815B04" w14:textId="77777777" w:rsidR="008512EB" w:rsidRPr="008512EB" w:rsidRDefault="008512EB" w:rsidP="008512EB">
      <w:pPr>
        <w:spacing w:after="200" w:line="276" w:lineRule="auto"/>
        <w:rPr>
          <w:rFonts w:ascii="Arial" w:eastAsia="Calibri" w:hAnsi="Arial" w:cs="Arial"/>
          <w:color w:val="000000"/>
          <w:sz w:val="22"/>
          <w:szCs w:val="22"/>
        </w:rPr>
      </w:pPr>
      <w:r w:rsidRPr="008512EB">
        <w:rPr>
          <w:rFonts w:ascii="Arial" w:eastAsia="Calibri" w:hAnsi="Arial" w:cs="Arial"/>
          <w:color w:val="000000"/>
          <w:sz w:val="22"/>
          <w:szCs w:val="22"/>
        </w:rPr>
        <w:t xml:space="preserve">The Data excludes: </w:t>
      </w:r>
    </w:p>
    <w:p w14:paraId="5C8DA1FC" w14:textId="22D47489" w:rsidR="008512EB" w:rsidRPr="008512EB" w:rsidRDefault="008512EB" w:rsidP="008512EB">
      <w:pPr>
        <w:pStyle w:val="ListParagraph"/>
        <w:numPr>
          <w:ilvl w:val="0"/>
          <w:numId w:val="1"/>
        </w:numPr>
        <w:spacing w:after="200" w:line="276" w:lineRule="auto"/>
        <w:rPr>
          <w:rFonts w:ascii="Arial" w:eastAsia="Calibri" w:hAnsi="Arial" w:cs="Arial"/>
          <w:color w:val="000000"/>
          <w:sz w:val="22"/>
          <w:szCs w:val="22"/>
        </w:rPr>
      </w:pPr>
      <w:r w:rsidRPr="008512EB">
        <w:rPr>
          <w:rFonts w:ascii="Arial" w:eastAsia="Calibri" w:hAnsi="Arial" w:cs="Arial"/>
          <w:color w:val="000000"/>
          <w:sz w:val="22"/>
          <w:szCs w:val="22"/>
        </w:rPr>
        <w:t xml:space="preserve">Items not dispensed, disallowed and those returned to the contractor for further clarification. </w:t>
      </w:r>
    </w:p>
    <w:p w14:paraId="408C325D" w14:textId="5180D143" w:rsidR="008512EB" w:rsidRPr="008512EB" w:rsidRDefault="008512EB" w:rsidP="008512EB">
      <w:pPr>
        <w:pStyle w:val="ListParagraph"/>
        <w:numPr>
          <w:ilvl w:val="0"/>
          <w:numId w:val="1"/>
        </w:numPr>
        <w:spacing w:after="200" w:line="276" w:lineRule="auto"/>
        <w:rPr>
          <w:rFonts w:ascii="Arial" w:eastAsia="Calibri" w:hAnsi="Arial" w:cs="Arial"/>
          <w:color w:val="000000"/>
          <w:sz w:val="22"/>
          <w:szCs w:val="22"/>
        </w:rPr>
      </w:pPr>
      <w:r w:rsidRPr="008512EB">
        <w:rPr>
          <w:rFonts w:ascii="Arial" w:eastAsia="Calibri" w:hAnsi="Arial" w:cs="Arial"/>
          <w:color w:val="000000"/>
          <w:sz w:val="22"/>
          <w:szCs w:val="22"/>
        </w:rPr>
        <w:t>Prescriptions prescribed and dispensed in Prisons, Hospitals and Private prescriptions.</w:t>
      </w:r>
    </w:p>
    <w:p w14:paraId="6A31B89D" w14:textId="4D494C47" w:rsidR="008512EB" w:rsidRPr="008512EB" w:rsidRDefault="008512EB" w:rsidP="008512EB">
      <w:pPr>
        <w:pStyle w:val="ListParagraph"/>
        <w:numPr>
          <w:ilvl w:val="0"/>
          <w:numId w:val="1"/>
        </w:numPr>
        <w:spacing w:after="200" w:line="276" w:lineRule="auto"/>
        <w:rPr>
          <w:rFonts w:ascii="Arial" w:eastAsia="Calibri" w:hAnsi="Arial" w:cs="Arial"/>
          <w:color w:val="000000"/>
          <w:sz w:val="22"/>
          <w:szCs w:val="22"/>
        </w:rPr>
      </w:pPr>
      <w:r w:rsidRPr="008512EB">
        <w:rPr>
          <w:rFonts w:ascii="Arial" w:eastAsia="Calibri" w:hAnsi="Arial" w:cs="Arial"/>
          <w:color w:val="000000"/>
          <w:sz w:val="22"/>
          <w:szCs w:val="22"/>
        </w:rPr>
        <w:t>Items prescribed but not presented for dispensing or not submitted to NHS Prescription Services by the dispenser</w:t>
      </w:r>
    </w:p>
    <w:p w14:paraId="4040E49A" w14:textId="5B443665" w:rsidR="008512EB" w:rsidRPr="008512EB" w:rsidRDefault="008512EB" w:rsidP="008512EB">
      <w:pPr>
        <w:spacing w:after="200" w:line="276" w:lineRule="auto"/>
        <w:rPr>
          <w:rFonts w:ascii="Arial" w:eastAsia="Calibri" w:hAnsi="Arial" w:cs="Arial"/>
          <w:color w:val="000000"/>
          <w:sz w:val="22"/>
          <w:szCs w:val="22"/>
        </w:rPr>
      </w:pPr>
      <w:r w:rsidRPr="008512EB">
        <w:rPr>
          <w:rFonts w:ascii="Arial" w:eastAsia="Calibri" w:hAnsi="Arial" w:cs="Arial"/>
          <w:color w:val="000000"/>
          <w:sz w:val="22"/>
          <w:szCs w:val="22"/>
        </w:rPr>
        <w:t xml:space="preserve">The data provided is based on England Hospital Trust prescribing only and may include items prescribed in England but dispensed in Wales, Scotland, Northern Ireland, Guernsey, Jersey, Alderney and the Isle of Man </w:t>
      </w:r>
    </w:p>
    <w:p w14:paraId="42513D57" w14:textId="0D4CCE4D" w:rsidR="008512EB" w:rsidRPr="008512EB" w:rsidRDefault="008512EB" w:rsidP="008512EB">
      <w:pPr>
        <w:spacing w:after="200" w:line="276" w:lineRule="auto"/>
        <w:rPr>
          <w:rFonts w:ascii="Arial" w:eastAsia="Calibri" w:hAnsi="Arial" w:cs="Arial"/>
          <w:color w:val="000000"/>
          <w:sz w:val="22"/>
          <w:szCs w:val="22"/>
        </w:rPr>
      </w:pPr>
      <w:r w:rsidRPr="008512EB">
        <w:rPr>
          <w:rFonts w:ascii="Arial" w:eastAsia="Calibri" w:hAnsi="Arial" w:cs="Arial"/>
          <w:color w:val="000000"/>
          <w:sz w:val="22"/>
          <w:szCs w:val="22"/>
          <w:lang w:eastAsia="en-GB"/>
        </w:rPr>
        <w:t>The data only</w:t>
      </w:r>
      <w:r w:rsidR="00813043">
        <w:rPr>
          <w:rFonts w:ascii="Arial" w:eastAsia="Calibri" w:hAnsi="Arial" w:cs="Arial"/>
          <w:color w:val="000000"/>
          <w:sz w:val="22"/>
          <w:szCs w:val="22"/>
          <w:lang w:eastAsia="en-GB"/>
        </w:rPr>
        <w:t xml:space="preserve"> includes items prescribed by </w:t>
      </w:r>
      <w:r w:rsidRPr="008512EB">
        <w:rPr>
          <w:rFonts w:ascii="Arial" w:eastAsia="Calibri" w:hAnsi="Arial" w:cs="Arial"/>
          <w:color w:val="000000"/>
          <w:sz w:val="22"/>
          <w:szCs w:val="22"/>
          <w:lang w:eastAsia="en-GB"/>
        </w:rPr>
        <w:t>NHS Hospital Trust</w:t>
      </w:r>
      <w:r w:rsidR="00813043">
        <w:rPr>
          <w:rFonts w:ascii="Arial" w:eastAsia="Calibri" w:hAnsi="Arial" w:cs="Arial"/>
          <w:color w:val="000000"/>
          <w:sz w:val="22"/>
          <w:szCs w:val="22"/>
          <w:lang w:eastAsia="en-GB"/>
        </w:rPr>
        <w:t xml:space="preserve"> Units</w:t>
      </w:r>
      <w:r w:rsidRPr="008512EB">
        <w:rPr>
          <w:rFonts w:ascii="Arial" w:eastAsia="Calibri" w:hAnsi="Arial" w:cs="Arial"/>
          <w:color w:val="000000"/>
          <w:sz w:val="22"/>
          <w:szCs w:val="22"/>
          <w:lang w:eastAsia="en-GB"/>
        </w:rPr>
        <w:t xml:space="preserve"> which have been dispensed in the community.</w:t>
      </w:r>
      <w:r w:rsidR="00813043">
        <w:rPr>
          <w:rFonts w:ascii="Arial" w:eastAsia="Calibri" w:hAnsi="Arial" w:cs="Arial"/>
          <w:color w:val="000000"/>
          <w:sz w:val="22"/>
          <w:szCs w:val="22"/>
          <w:lang w:eastAsia="en-GB"/>
        </w:rPr>
        <w:t xml:space="preserve">  Cost Centre data is not included in this dataset.</w:t>
      </w:r>
      <w:bookmarkStart w:id="0" w:name="_GoBack"/>
      <w:bookmarkEnd w:id="0"/>
    </w:p>
    <w:p w14:paraId="59F523FD" w14:textId="71D54BA3" w:rsidR="008512EB" w:rsidRPr="008512EB" w:rsidRDefault="008512EB" w:rsidP="008512EB">
      <w:pPr>
        <w:spacing w:after="200" w:line="276" w:lineRule="auto"/>
        <w:rPr>
          <w:rFonts w:ascii="Arial" w:eastAsia="Calibri" w:hAnsi="Arial" w:cs="Arial"/>
          <w:color w:val="000000"/>
          <w:sz w:val="22"/>
          <w:szCs w:val="22"/>
        </w:rPr>
      </w:pPr>
      <w:r w:rsidRPr="008512EB">
        <w:rPr>
          <w:rFonts w:ascii="Arial" w:eastAsia="Calibri" w:hAnsi="Arial" w:cs="Arial"/>
          <w:color w:val="000000"/>
          <w:sz w:val="22"/>
          <w:szCs w:val="22"/>
        </w:rPr>
        <w:t>The BNF Code is a 15 digit code in which the first seven digits are allocated according to the categories in the BNF and the last 8 digits represent the medicinal product, form, strength and the link to the generic equivalent product. The NHS Prescription Services has created pseudo BNF chapters, which are not published, for items not included in BNF chapters 1 to 15. The majority of such items are dressings and appliances, which the NHS Prescription Services has classified into four pseudo BNF chapters (20 to 23).</w:t>
      </w:r>
    </w:p>
    <w:p w14:paraId="2C729726" w14:textId="77777777" w:rsidR="008512EB" w:rsidRPr="008512EB" w:rsidRDefault="008512EB" w:rsidP="008512EB">
      <w:pPr>
        <w:spacing w:after="200" w:line="276" w:lineRule="auto"/>
        <w:rPr>
          <w:rFonts w:ascii="Arial" w:eastAsia="Calibri" w:hAnsi="Arial" w:cs="Arial"/>
          <w:color w:val="000000"/>
          <w:sz w:val="22"/>
          <w:szCs w:val="22"/>
        </w:rPr>
      </w:pPr>
      <w:r w:rsidRPr="008512EB">
        <w:rPr>
          <w:rFonts w:ascii="Arial" w:eastAsia="Calibri" w:hAnsi="Arial" w:cs="Arial"/>
          <w:color w:val="000000"/>
          <w:sz w:val="22"/>
          <w:szCs w:val="22"/>
        </w:rPr>
        <w:t>Total Net Ingredient cost NIC is the basic price of a drug as stated in Part II Clause 8 of the Drug Tariff but please note that where a price concession for items listed in Part VIIIA of the Drug Tariff has been agreed between the Department of Health and the Pharmaceutical Services Negotiating Committee the NIC will reflect the concession price rather than the Drug Tariff price.</w:t>
      </w:r>
    </w:p>
    <w:p w14:paraId="431D5868" w14:textId="77777777" w:rsidR="008512EB" w:rsidRPr="008512EB" w:rsidRDefault="008512EB" w:rsidP="008512EB">
      <w:pPr>
        <w:spacing w:after="200" w:line="276" w:lineRule="auto"/>
        <w:rPr>
          <w:rFonts w:ascii="Arial" w:eastAsia="Calibri" w:hAnsi="Arial" w:cs="Arial"/>
          <w:color w:val="000000"/>
          <w:sz w:val="22"/>
          <w:szCs w:val="22"/>
        </w:rPr>
      </w:pPr>
      <w:r w:rsidRPr="008512EB">
        <w:rPr>
          <w:rFonts w:ascii="Arial" w:eastAsia="Calibri" w:hAnsi="Arial" w:cs="Arial"/>
          <w:color w:val="000000"/>
          <w:sz w:val="22"/>
          <w:szCs w:val="22"/>
        </w:rPr>
        <w:lastRenderedPageBreak/>
        <w:t>Total Items shows the number of times a product appears on a prescription form not the quantity prescribed.</w:t>
      </w:r>
    </w:p>
    <w:p w14:paraId="57D5722F" w14:textId="77777777" w:rsidR="008512EB" w:rsidRPr="008512EB" w:rsidRDefault="008512EB" w:rsidP="008512EB">
      <w:pPr>
        <w:spacing w:after="200" w:line="276" w:lineRule="auto"/>
        <w:rPr>
          <w:rFonts w:ascii="Arial" w:eastAsia="Calibri" w:hAnsi="Arial" w:cs="Arial"/>
          <w:color w:val="000000"/>
          <w:sz w:val="22"/>
          <w:szCs w:val="22"/>
        </w:rPr>
      </w:pPr>
      <w:r w:rsidRPr="008512EB">
        <w:rPr>
          <w:rFonts w:ascii="Arial" w:eastAsia="Calibri" w:hAnsi="Arial" w:cs="Arial"/>
          <w:color w:val="000000"/>
          <w:sz w:val="22"/>
          <w:szCs w:val="22"/>
        </w:rPr>
        <w:t>Total Quantity is the number of items multiplied by the quantity prescribed. e.g. 2 items prescribed, one with a quantity of 2 and one with a quantity of 3, the total quantity would show as 5  (1 item x quantity of 2) + (1 item x quantity of 3)</w:t>
      </w:r>
    </w:p>
    <w:p w14:paraId="328A5E33" w14:textId="77777777" w:rsidR="008512EB" w:rsidRPr="008512EB" w:rsidRDefault="008512EB" w:rsidP="008512EB">
      <w:pPr>
        <w:spacing w:after="200" w:line="276" w:lineRule="auto"/>
        <w:rPr>
          <w:rFonts w:ascii="Arial" w:eastAsia="Calibri" w:hAnsi="Arial" w:cs="Arial"/>
          <w:color w:val="000000"/>
          <w:sz w:val="22"/>
          <w:szCs w:val="22"/>
        </w:rPr>
      </w:pPr>
      <w:r w:rsidRPr="008512EB">
        <w:rPr>
          <w:rFonts w:ascii="Arial" w:eastAsia="Calibri" w:hAnsi="Arial" w:cs="Arial"/>
          <w:color w:val="000000"/>
          <w:sz w:val="22"/>
          <w:szCs w:val="22"/>
        </w:rPr>
        <w:t>Total Actual Cost is the basic price of the drug less the National Average Discount Percentage (NADP) plus Payment for Consumables (previously known container allowance), Out of Pocket Expenses and Payment for Containers. The calculation for the discount amount is the basic price multiplied by the NADP. Actual Cost only relates to England.</w:t>
      </w:r>
    </w:p>
    <w:p w14:paraId="5B5572F1" w14:textId="77777777" w:rsidR="004D1566" w:rsidRPr="008A4F37" w:rsidRDefault="004D1566" w:rsidP="008A4F37">
      <w:pPr>
        <w:tabs>
          <w:tab w:val="left" w:pos="7842"/>
        </w:tabs>
        <w:spacing w:line="320" w:lineRule="exact"/>
        <w:rPr>
          <w:rFonts w:ascii="Arial" w:hAnsi="Arial" w:cs="Arial"/>
        </w:rPr>
      </w:pPr>
    </w:p>
    <w:sectPr w:rsidR="004D1566" w:rsidRPr="008A4F37" w:rsidSect="00BD561F">
      <w:headerReference w:type="default" r:id="rId12"/>
      <w:footerReference w:type="default" r:id="rId13"/>
      <w:headerReference w:type="first" r:id="rId14"/>
      <w:footerReference w:type="first" r:id="rId15"/>
      <w:pgSz w:w="11900" w:h="16840"/>
      <w:pgMar w:top="1134" w:right="1134" w:bottom="1077" w:left="1134" w:header="57"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572F4" w14:textId="77777777" w:rsidR="00232DB0" w:rsidRDefault="00232DB0" w:rsidP="00D023EC">
      <w:r>
        <w:separator/>
      </w:r>
    </w:p>
  </w:endnote>
  <w:endnote w:type="continuationSeparator" w:id="0">
    <w:p w14:paraId="5B5572F5" w14:textId="77777777" w:rsidR="00232DB0" w:rsidRDefault="00232DB0"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A9232" w14:textId="73B776AE" w:rsidR="00460CA9" w:rsidRDefault="00460CA9">
    <w:pPr>
      <w:pStyle w:val="Footer"/>
    </w:pPr>
    <w:r>
      <w:t>V1 15/02/2019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C27D0" w14:textId="2D73C3D8" w:rsidR="00460CA9" w:rsidRDefault="00813043">
    <w:pPr>
      <w:pStyle w:val="Footer"/>
    </w:pPr>
    <w:r>
      <w:t>V2 21/07/2020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5572F2" w14:textId="77777777" w:rsidR="00232DB0" w:rsidRDefault="00232DB0" w:rsidP="00D023EC">
      <w:r>
        <w:separator/>
      </w:r>
    </w:p>
  </w:footnote>
  <w:footnote w:type="continuationSeparator" w:id="0">
    <w:p w14:paraId="5B5572F3" w14:textId="77777777" w:rsidR="00232DB0" w:rsidRDefault="00232DB0" w:rsidP="00D02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572F6" w14:textId="77777777" w:rsidR="00080904" w:rsidRDefault="00080904" w:rsidP="0070180D">
    <w:pPr>
      <w:pStyle w:val="Header"/>
      <w:ind w:left="-964" w:right="-9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572F7" w14:textId="77777777" w:rsidR="00BD561F" w:rsidRDefault="00AA3310">
    <w:pPr>
      <w:pStyle w:val="Header"/>
    </w:pPr>
    <w:r>
      <w:rPr>
        <w:noProof/>
        <w:lang w:eastAsia="en-GB"/>
      </w:rPr>
      <w:drawing>
        <wp:anchor distT="0" distB="0" distL="114300" distR="114300" simplePos="0" relativeHeight="251659264" behindDoc="1" locked="0" layoutInCell="1" allowOverlap="1" wp14:anchorId="5B5572F8" wp14:editId="5B5572F9">
          <wp:simplePos x="0" y="0"/>
          <wp:positionH relativeFrom="column">
            <wp:posOffset>-720090</wp:posOffset>
          </wp:positionH>
          <wp:positionV relativeFrom="paragraph">
            <wp:posOffset>-41275</wp:posOffset>
          </wp:positionV>
          <wp:extent cx="7560310" cy="1736725"/>
          <wp:effectExtent l="0" t="0" r="2540" b="0"/>
          <wp:wrapTight wrapText="bothSides">
            <wp:wrapPolygon edited="0">
              <wp:start x="0" y="0"/>
              <wp:lineTo x="0" y="21324"/>
              <wp:lineTo x="21553" y="21324"/>
              <wp:lineTo x="21553" y="0"/>
              <wp:lineTo x="0" y="0"/>
            </wp:wrapPolygon>
          </wp:wrapTight>
          <wp:docPr id="3" name="Picture 3" descr="P:\07 Communications\Publications - Nicky\Identity and Branding\01.New artwork - 08.2016\01.Swish artwork - July 2016\Swish artwork - Jpgs\Corporate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07 Communications\Publications - Nicky\Identity and Branding\01.New artwork - 08.2016\01.Swish artwork - July 2016\Swish artwork - Jpgs\Corporate Swish A4 Portrait - 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627F8"/>
    <w:multiLevelType w:val="hybridMultilevel"/>
    <w:tmpl w:val="69E28D44"/>
    <w:lvl w:ilvl="0" w:tplc="9C46C67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8F0B9C"/>
    <w:multiLevelType w:val="hybridMultilevel"/>
    <w:tmpl w:val="03CE7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12"/>
    <w:rsid w:val="00080904"/>
    <w:rsid w:val="00136D79"/>
    <w:rsid w:val="001F2FBF"/>
    <w:rsid w:val="00232DB0"/>
    <w:rsid w:val="0028475E"/>
    <w:rsid w:val="002B5692"/>
    <w:rsid w:val="00350100"/>
    <w:rsid w:val="00382B58"/>
    <w:rsid w:val="00386F12"/>
    <w:rsid w:val="00391EE2"/>
    <w:rsid w:val="004074DA"/>
    <w:rsid w:val="00460CA9"/>
    <w:rsid w:val="004D1566"/>
    <w:rsid w:val="004F7882"/>
    <w:rsid w:val="00527F40"/>
    <w:rsid w:val="005939AB"/>
    <w:rsid w:val="005D1138"/>
    <w:rsid w:val="0063459D"/>
    <w:rsid w:val="0070180D"/>
    <w:rsid w:val="007A2E5D"/>
    <w:rsid w:val="00813043"/>
    <w:rsid w:val="008512EB"/>
    <w:rsid w:val="008A4F37"/>
    <w:rsid w:val="008A6CBF"/>
    <w:rsid w:val="008D30C5"/>
    <w:rsid w:val="00901BBA"/>
    <w:rsid w:val="00933DE2"/>
    <w:rsid w:val="009F1AC1"/>
    <w:rsid w:val="00AA3310"/>
    <w:rsid w:val="00B61373"/>
    <w:rsid w:val="00B67C44"/>
    <w:rsid w:val="00BD561F"/>
    <w:rsid w:val="00C46460"/>
    <w:rsid w:val="00C65736"/>
    <w:rsid w:val="00CC3046"/>
    <w:rsid w:val="00D023EC"/>
    <w:rsid w:val="00DA2BBD"/>
    <w:rsid w:val="00DF0559"/>
    <w:rsid w:val="00E602DA"/>
    <w:rsid w:val="00E967CC"/>
    <w:rsid w:val="00F65DFB"/>
    <w:rsid w:val="00F91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ocId w14:val="5B55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D79"/>
    <w:rPr>
      <w:sz w:val="24"/>
      <w:szCs w:val="24"/>
      <w:lang w:eastAsia="en-US"/>
    </w:rPr>
  </w:style>
  <w:style w:type="paragraph" w:styleId="Heading1">
    <w:name w:val="heading 1"/>
    <w:basedOn w:val="Normal"/>
    <w:next w:val="Normal"/>
    <w:link w:val="Heading1Char"/>
    <w:uiPriority w:val="9"/>
    <w:qFormat/>
    <w:rsid w:val="00CC3046"/>
    <w:pPr>
      <w:keepNext/>
      <w:keepLines/>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CC3046"/>
    <w:pPr>
      <w:keepNext/>
      <w:keepLines/>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5D1138"/>
    <w:pPr>
      <w:keepNext/>
      <w:keepLines/>
      <w:outlineLvl w:val="2"/>
    </w:pPr>
    <w:rPr>
      <w:rFonts w:ascii="Arial" w:eastAsiaTheme="majorEastAsia" w:hAnsi="Arial" w:cstheme="majorBidi"/>
      <w:b/>
      <w:bCs/>
      <w:color w:val="005EB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C3046"/>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CC3046"/>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5D1138"/>
    <w:rPr>
      <w:rFonts w:ascii="Arial" w:eastAsiaTheme="majorEastAsia" w:hAnsi="Arial" w:cstheme="majorBidi"/>
      <w:b/>
      <w:bCs/>
      <w:color w:val="005EB8"/>
      <w:sz w:val="24"/>
      <w:szCs w:val="24"/>
      <w:lang w:eastAsia="en-US"/>
    </w:rPr>
  </w:style>
  <w:style w:type="paragraph" w:styleId="ListParagraph">
    <w:name w:val="List Paragraph"/>
    <w:basedOn w:val="Normal"/>
    <w:uiPriority w:val="34"/>
    <w:qFormat/>
    <w:rsid w:val="008512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D79"/>
    <w:rPr>
      <w:sz w:val="24"/>
      <w:szCs w:val="24"/>
      <w:lang w:eastAsia="en-US"/>
    </w:rPr>
  </w:style>
  <w:style w:type="paragraph" w:styleId="Heading1">
    <w:name w:val="heading 1"/>
    <w:basedOn w:val="Normal"/>
    <w:next w:val="Normal"/>
    <w:link w:val="Heading1Char"/>
    <w:uiPriority w:val="9"/>
    <w:qFormat/>
    <w:rsid w:val="00CC3046"/>
    <w:pPr>
      <w:keepNext/>
      <w:keepLines/>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CC3046"/>
    <w:pPr>
      <w:keepNext/>
      <w:keepLines/>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5D1138"/>
    <w:pPr>
      <w:keepNext/>
      <w:keepLines/>
      <w:outlineLvl w:val="2"/>
    </w:pPr>
    <w:rPr>
      <w:rFonts w:ascii="Arial" w:eastAsiaTheme="majorEastAsia" w:hAnsi="Arial" w:cstheme="majorBidi"/>
      <w:b/>
      <w:bCs/>
      <w:color w:val="005EB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C3046"/>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CC3046"/>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5D1138"/>
    <w:rPr>
      <w:rFonts w:ascii="Arial" w:eastAsiaTheme="majorEastAsia" w:hAnsi="Arial" w:cstheme="majorBidi"/>
      <w:b/>
      <w:bCs/>
      <w:color w:val="005EB8"/>
      <w:sz w:val="24"/>
      <w:szCs w:val="24"/>
      <w:lang w:eastAsia="en-US"/>
    </w:rPr>
  </w:style>
  <w:style w:type="paragraph" w:styleId="ListParagraph">
    <w:name w:val="List Paragraph"/>
    <w:basedOn w:val="Normal"/>
    <w:uiPriority w:val="34"/>
    <w:qFormat/>
    <w:rsid w:val="00851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ew Document" ma:contentTypeID="0x0101004E0D384B815D4E1189424FA467ED9D3F004220711C7A434149BE053160DAE98C7400CD4D6023F8945943BE0DD8A2A3AD4B9B" ma:contentTypeVersion="2" ma:contentTypeDescription="Create a  new Document" ma:contentTypeScope="" ma:versionID="dbc4f53a06288883992ee7e252573adb">
  <xsd:schema xmlns:xsd="http://www.w3.org/2001/XMLSchema" xmlns:xs="http://www.w3.org/2001/XMLSchema" xmlns:p="http://schemas.microsoft.com/office/2006/metadata/properties" xmlns:ns1="http://schemas.microsoft.com/sharepoint/v3" xmlns:ns3="a796cea8-fdf0-4c8c-8ef9-88ab01145e5c" xmlns:ns4="bb23f8f2-6f06-4ec7-b253-39f9dd04490a" targetNamespace="http://schemas.microsoft.com/office/2006/metadata/properties" ma:root="true" ma:fieldsID="0f702d95d523e23fefcb524372307427" ns1:_="" ns3:_="" ns4:_="">
    <xsd:import namespace="http://schemas.microsoft.com/sharepoint/v3"/>
    <xsd:import namespace="a796cea8-fdf0-4c8c-8ef9-88ab01145e5c"/>
    <xsd:import namespace="bb23f8f2-6f06-4ec7-b253-39f9dd04490a"/>
    <xsd:element name="properties">
      <xsd:complexType>
        <xsd:sequence>
          <xsd:element name="documentManagement">
            <xsd:complexType>
              <xsd:all>
                <xsd:element ref="ns1:PublishingExpirationDate" minOccurs="0"/>
                <xsd:element ref="ns1:PublishingStartDate" minOccurs="0"/>
                <xsd:element ref="ns3:DepartmentManagedMetadataTaxHTField0" minOccurs="0"/>
                <xsd:element ref="ns3:IntranetCategoryManagedMetadataTaxHTField0" minOccurs="0"/>
                <xsd:element ref="ns3:CategoryManagedMetadataTaxHTField0" minOccurs="0"/>
                <xsd:element ref="ns4:TaxCatchAll" minOccurs="0"/>
                <xsd:element ref="ns4:TaxCatchAllLabel" minOccurs="0"/>
                <xsd:element ref="ns3:_PrimaryOwner"/>
                <xsd:element ref="ns3:_SecondaryOwner" minOccurs="0"/>
                <xsd:element ref="ns3:_StartDateTime" minOccurs="0"/>
                <xsd:element ref="ns3:_EndDateTime"/>
                <xsd:element ref="ns3:_RequireReview" minOccurs="0"/>
                <xsd:element ref="ns3:_RetentionPerio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 ma:internalName="PublishingExpirationDate">
      <xsd:simpleType>
        <xsd:restriction base="dms:Unknown"/>
      </xsd:simpleType>
    </xsd:element>
    <xsd:element name="PublishingStartDate" ma:index="9" nillable="true" ma:displayName="Scheduling Start Date"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6cea8-fdf0-4c8c-8ef9-88ab01145e5c" elementFormDefault="qualified">
    <xsd:import namespace="http://schemas.microsoft.com/office/2006/documentManagement/types"/>
    <xsd:import namespace="http://schemas.microsoft.com/office/infopath/2007/PartnerControls"/>
    <xsd:element name="DepartmentManagedMetadataTaxHTField0" ma:index="12" ma:taxonomy="true" ma:internalName="DepartmentManagedMetadataTaxHTField0" ma:taxonomyFieldName="DepartmentManagedMetadata" ma:displayName="Department" ma:fieldId="{3c38aea0-2ec3-494f-8a94-d1400bd4ae32}" ma:sspId="5328d86d-5900-41e8-aeb3-fea0a099a623" ma:termSetId="b7912425-d886-440a-a8a2-96d6a24c3c5f" ma:anchorId="00000000-0000-0000-0000-000000000000" ma:open="false" ma:isKeyword="false">
      <xsd:complexType>
        <xsd:sequence>
          <xsd:element ref="pc:Terms" minOccurs="0" maxOccurs="1"/>
        </xsd:sequence>
      </xsd:complexType>
    </xsd:element>
    <xsd:element name="IntranetCategoryManagedMetadataTaxHTField0" ma:index="13" ma:taxonomy="true" ma:internalName="IntranetCategoryManagedMetadataTaxHTField0" ma:taxonomyFieldName="IntranetCategoryManagedMetadata" ma:displayName="Intranet Category" ma:fieldId="{302dcff4-f743-4621-90cb-4e480ef37ab7}" ma:sspId="5328d86d-5900-41e8-aeb3-fea0a099a623" ma:termSetId="0f5df3f5-1285-46ef-8613-3f575624b03a" ma:anchorId="00000000-0000-0000-0000-000000000000" ma:open="false" ma:isKeyword="false">
      <xsd:complexType>
        <xsd:sequence>
          <xsd:element ref="pc:Terms" minOccurs="0" maxOccurs="1"/>
        </xsd:sequence>
      </xsd:complexType>
    </xsd:element>
    <xsd:element name="CategoryManagedMetadataTaxHTField0" ma:index="15" ma:taxonomy="true" ma:internalName="CategoryManagedMetadataTaxHTField0" ma:taxonomyFieldName="CategoryManagedMetadata" ma:displayName="Activity" ma:default="" ma:fieldId="{d4ea7914-559b-4597-847e-9edfcc23f53c}" ma:taxonomyMulti="true" ma:sspId="5328d86d-5900-41e8-aeb3-fea0a099a623" ma:termSetId="eb35bfac-0109-4685-9924-835fd0d7f716" ma:anchorId="00000000-0000-0000-0000-000000000000" ma:open="false" ma:isKeyword="false">
      <xsd:complexType>
        <xsd:sequence>
          <xsd:element ref="pc:Terms" minOccurs="0" maxOccurs="1"/>
        </xsd:sequence>
      </xsd:complexType>
    </xsd:element>
    <xsd:element name="_PrimaryOwner" ma:index="19" ma:displayName="Content Owner" ma:list="UserInfo" ma:internalName="_Primary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SecondaryOwner" ma:index="20" nillable="true" ma:displayName="Secondary Content Owner" ma:list="UserInfo" ma:internalName="_Secondary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StartDateTime" ma:index="21" nillable="true" ma:displayName="Start Date" ma:format="DateTime" ma:internalName="_StartDateTime">
      <xsd:simpleType>
        <xsd:restriction base="dms:DateTime"/>
      </xsd:simpleType>
    </xsd:element>
    <xsd:element name="_EndDateTime" ma:index="22" ma:displayName="End Date" ma:format="DateTime" ma:internalName="_EndDateTime">
      <xsd:simpleType>
        <xsd:restriction base="dms:DateTime"/>
      </xsd:simpleType>
    </xsd:element>
    <xsd:element name="_RequireReview" ma:index="23" nillable="true" ma:displayName="Review Required" ma:internalName="_RequireReview">
      <xsd:simpleType>
        <xsd:restriction base="dms:Boolean"/>
      </xsd:simpleType>
    </xsd:element>
    <xsd:element name="_RetentionPeriod" ma:index="24" nillable="true" ma:displayName="Retention Period" ma:default="7 Years" ma:format="Dropdown" ma:internalName="_RetentionPeriod">
      <xsd:simpleType>
        <xsd:restriction base="dms:Choice">
          <xsd:enumeration value="3 Months"/>
          <xsd:enumeration value="6 Months"/>
          <xsd:enumeration value="9 Months"/>
          <xsd:enumeration value="1 Year"/>
          <xsd:enumeration value="2 Years"/>
          <xsd:enumeration value="3 Years"/>
          <xsd:enumeration value="4 Years"/>
          <xsd:enumeration value="5 Years"/>
          <xsd:enumeration value="6 Years"/>
          <xsd:enumeration value="7 Years"/>
          <xsd:enumeration value="8 Years"/>
          <xsd:enumeration value="10 Years"/>
          <xsd:enumeration value="11 Years"/>
          <xsd:enumeration value="12 Years"/>
          <xsd:enumeration value="15 Years"/>
          <xsd:enumeration value="18 Years"/>
          <xsd:enumeration value="20 Years"/>
          <xsd:enumeration value="21 Years"/>
          <xsd:enumeration value="23 Years"/>
          <xsd:enumeration value="30 Years"/>
          <xsd:enumeration value="40 Years"/>
          <xsd:enumeration value="50 Years"/>
          <xsd:enumeration value="70 Years"/>
          <xsd:enumeration value="100 Years"/>
        </xsd:restriction>
      </xsd:simpleType>
    </xsd:element>
    <xsd:element name="Category" ma:index="25"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23f8f2-6f06-4ec7-b253-39f9dd04490a"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05fb49c3-cf5f-4a98-b2a6-6131de8ab634}" ma:internalName="TaxCatchAll" ma:showField="CatchAllData" ma:web="bb23f8f2-6f06-4ec7-b253-39f9dd04490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05fb49c3-cf5f-4a98-b2a6-6131de8ab634}" ma:internalName="TaxCatchAllLabel" ma:readOnly="true" ma:showField="CatchAllDataLabel" ma:web="bb23f8f2-6f06-4ec7-b253-39f9dd044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Managing Corporate Relations</TermName>
          <TermId xmlns="http://schemas.microsoft.com/office/infopath/2007/PartnerControls">bb73da66-fcad-4794-a3e9-9e30e766425c</TermId>
        </TermInfo>
      </Terms>
    </CategoryManagedMetadataTaxHTField0>
    <_RequireReview xmlns="a796cea8-fdf0-4c8c-8ef9-88ab01145e5c">true</_RequireReview>
    <Intranet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3eb392b9-16a9-45d8-947f-db9d186f210d</TermId>
        </TermInfo>
      </Terms>
    </IntranetCategoryManagedMetadataTaxHTField0>
    <TaxCatchAll xmlns="bb23f8f2-6f06-4ec7-b253-39f9dd04490a">
      <Value>18</Value>
      <Value>46</Value>
      <Value>57</Value>
    </TaxCatchAll>
    <PublishingExpirationDate xmlns="http://schemas.microsoft.com/sharepoint/v3">2019-08-14T23:00:00+00:00</PublishingExpirationDate>
    <_RetentionPeriod xmlns="a796cea8-fdf0-4c8c-8ef9-88ab01145e5c">7 Years</_RetentionPeriod>
    <PublishingStartDate xmlns="http://schemas.microsoft.com/sharepoint/v3">2016-10-13T23:00:00+00:00</PublishingStartDate>
    <_StartDateTime xmlns="a796cea8-fdf0-4c8c-8ef9-88ab01145e5c" xsi:nil="true"/>
    <_EndDateTime xmlns="a796cea8-fdf0-4c8c-8ef9-88ab01145e5c">2019-08-14T23:00:00+00:00</_EndDateTime>
    <DepartmentManagedMetadataTaxHTField0 xmlns="a796cea8-fdf0-4c8c-8ef9-88ab01145e5c">
      <Terms xmlns="http://schemas.microsoft.com/office/infopath/2007/PartnerControls">
        <TermInfo xmlns="http://schemas.microsoft.com/office/infopath/2007/PartnerControls">
          <TermName xmlns="http://schemas.microsoft.com/office/infopath/2007/PartnerControls">Customer Insight and Communications</TermName>
          <TermId xmlns="http://schemas.microsoft.com/office/infopath/2007/PartnerControls">3adf1842-26d1-43aa-91a8-1f6dd431fc74</TermId>
        </TermInfo>
      </Terms>
    </DepartmentManagedMetadataTaxHTField0>
    <Category xmlns="a796cea8-fdf0-4c8c-8ef9-88ab01145e5c">Branded Templates</Category>
    <_PrimaryOwner xmlns="a796cea8-fdf0-4c8c-8ef9-88ab01145e5c">
      <UserInfo>
        <DisplayName>Nicola Ratcliffe</DisplayName>
        <AccountId>224</AccountId>
        <AccountType/>
      </UserInfo>
    </_PrimaryOwner>
    <_SecondaryOwner xmlns="a796cea8-fdf0-4c8c-8ef9-88ab01145e5c">
      <UserInfo>
        <DisplayName>Ian Tracey</DisplayName>
        <AccountId>3855</AccountId>
        <AccountType/>
      </UserInfo>
    </_Secondary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5DC9F-0850-475E-AECF-7DEDAE23A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96cea8-fdf0-4c8c-8ef9-88ab01145e5c"/>
    <ds:schemaRef ds:uri="bb23f8f2-6f06-4ec7-b253-39f9dd044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FA9D77-46C5-4372-B43E-761451F515CB}">
  <ds:schemaRefs>
    <ds:schemaRef ds:uri="http://schemas.microsoft.com/sharepoint/v3"/>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www.w3.org/XML/1998/namespace"/>
    <ds:schemaRef ds:uri="http://purl.org/dc/terms/"/>
    <ds:schemaRef ds:uri="bb23f8f2-6f06-4ec7-b253-39f9dd04490a"/>
    <ds:schemaRef ds:uri="a796cea8-fdf0-4c8c-8ef9-88ab01145e5c"/>
    <ds:schemaRef ds:uri="http://purl.org/dc/elements/1.1/"/>
  </ds:schemaRefs>
</ds:datastoreItem>
</file>

<file path=customXml/itemProps3.xml><?xml version="1.0" encoding="utf-8"?>
<ds:datastoreItem xmlns:ds="http://schemas.openxmlformats.org/officeDocument/2006/customXml" ds:itemID="{0C9A9111-9767-469E-A2F4-E4D3B866D966}">
  <ds:schemaRefs>
    <ds:schemaRef ds:uri="http://schemas.microsoft.com/sharepoint/v3/contenttype/forms"/>
  </ds:schemaRefs>
</ds:datastoreItem>
</file>

<file path=customXml/itemProps4.xml><?xml version="1.0" encoding="utf-8"?>
<ds:datastoreItem xmlns:ds="http://schemas.openxmlformats.org/officeDocument/2006/customXml" ds:itemID="{9BFBEA8A-F0CD-48F5-AFC1-E2BB1B630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551</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NHSBSA Corporate Factsheet (V2) 10/2016</vt:lpstr>
    </vt:vector>
  </TitlesOfParts>
  <Company>CDS</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NHSBSA Corporate Factsheet (V2) 10/2016</dc:title>
  <dc:creator>Margaret Jones</dc:creator>
  <cp:keywords>Corporate, factsheet</cp:keywords>
  <cp:lastModifiedBy>Ann Adamson</cp:lastModifiedBy>
  <cp:revision>3</cp:revision>
  <cp:lastPrinted>2013-06-25T15:38:00Z</cp:lastPrinted>
  <dcterms:created xsi:type="dcterms:W3CDTF">2020-07-21T15:15:00Z</dcterms:created>
  <dcterms:modified xsi:type="dcterms:W3CDTF">2020-07-21T15:16:00Z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0x0101004E0D384B815D4E1189424FA467ED9D3F004220711C7A434149BE053160DAE98C7400CD4D6023F8945943BE0DD8A2A3AD4B9B</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ies>
</file>