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C0A75" w14:textId="77777777" w:rsidR="00B51A56" w:rsidRDefault="00B51A56" w:rsidP="00B51A56">
      <w:pPr>
        <w:pStyle w:val="Title"/>
      </w:pPr>
      <w:bookmarkStart w:id="0" w:name="_GoBack"/>
      <w:r>
        <w:t xml:space="preserve">Dental contract management arrangements for the 2020/21 year-end reconciliation  </w:t>
      </w:r>
    </w:p>
    <w:bookmarkEnd w:id="0"/>
    <w:p w14:paraId="74E9F44E" w14:textId="77777777" w:rsidR="00B51A56" w:rsidRPr="00777D89" w:rsidRDefault="00B51A56" w:rsidP="00B51A56">
      <w:pPr>
        <w:pStyle w:val="Title"/>
      </w:pPr>
      <w:r>
        <w:t>Issue 1 – 11</w:t>
      </w:r>
      <w:r w:rsidRPr="006358B5">
        <w:t xml:space="preserve"> January 2021 </w:t>
      </w:r>
    </w:p>
    <w:p w14:paraId="4E4E5151" w14:textId="77777777" w:rsidR="00B51A56" w:rsidRPr="006358B5" w:rsidRDefault="00B51A56" w:rsidP="00B51A56"/>
    <w:p w14:paraId="2D92695E" w14:textId="77777777" w:rsidR="00B51A56" w:rsidRPr="00777D89" w:rsidRDefault="00B51A56" w:rsidP="00B51A56">
      <w:pPr>
        <w:pStyle w:val="Heading1"/>
        <w:rPr>
          <w:rFonts w:cs="Arial"/>
          <w:color w:val="0070C0"/>
        </w:rPr>
      </w:pPr>
      <w:r w:rsidRPr="006358B5">
        <w:t>I</w:t>
      </w:r>
      <w:r>
        <w:t>ntroduction</w:t>
      </w:r>
    </w:p>
    <w:p w14:paraId="64E105ED" w14:textId="77777777" w:rsidR="00B51A56" w:rsidRDefault="00B51A56" w:rsidP="00B51A56">
      <w:pPr>
        <w:rPr>
          <w:rFonts w:ascii="Arial" w:hAnsi="Arial" w:cs="Arial"/>
        </w:rPr>
      </w:pPr>
      <w:hyperlink r:id="rId4" w:history="1">
        <w:r w:rsidRPr="00983864">
          <w:rPr>
            <w:rStyle w:val="Hyperlink"/>
            <w:rFonts w:ascii="Arial" w:hAnsi="Arial" w:cs="Arial"/>
          </w:rPr>
          <w:t>Issue 7 preparedness letter</w:t>
        </w:r>
      </w:hyperlink>
      <w:r w:rsidRPr="5EFF5D2C">
        <w:rPr>
          <w:rFonts w:ascii="Arial" w:hAnsi="Arial" w:cs="Arial"/>
        </w:rPr>
        <w:t xml:space="preserve"> for primary dental care services, along with accompanying </w:t>
      </w:r>
      <w:hyperlink r:id="rId5" w:history="1">
        <w:r w:rsidRPr="5EFF5D2C">
          <w:rPr>
            <w:rStyle w:val="Hyperlink"/>
            <w:rFonts w:ascii="Arial" w:hAnsi="Arial" w:cs="Arial"/>
          </w:rPr>
          <w:t>guidance</w:t>
        </w:r>
      </w:hyperlink>
      <w:r w:rsidRPr="5EFF5D2C">
        <w:rPr>
          <w:rFonts w:ascii="Arial" w:hAnsi="Arial" w:cs="Arial"/>
        </w:rPr>
        <w:t xml:space="preserve"> was issued on 22 December 2020 setting out the contract arrangements from 1 January to March 2021 (Quarter 4). </w:t>
      </w:r>
      <w:r w:rsidRPr="1BBE037A">
        <w:rPr>
          <w:rFonts w:ascii="Arial" w:eastAsia="Arial" w:hAnsi="Arial" w:cs="Arial"/>
        </w:rPr>
        <w:t xml:space="preserve">A dedicated helpdesk has been set up to support you in relation to the contract arrangements. Please send any questions to </w:t>
      </w:r>
      <w:hyperlink r:id="rId6" w:history="1">
        <w:r w:rsidRPr="1BBE037A">
          <w:rPr>
            <w:rStyle w:val="Hyperlink"/>
            <w:rFonts w:ascii="Arial" w:eastAsia="Arial" w:hAnsi="Arial" w:cs="Arial"/>
          </w:rPr>
          <w:t>yearend@pcc-cic.org.uk</w:t>
        </w:r>
      </w:hyperlink>
      <w:r w:rsidRPr="1BBE037A">
        <w:rPr>
          <w:rFonts w:ascii="Arial" w:eastAsia="Arial" w:hAnsi="Arial" w:cs="Arial"/>
        </w:rPr>
        <w:t xml:space="preserve"> and the team will get back to you. In addition, </w:t>
      </w:r>
      <w:r w:rsidRPr="5EFF5D2C">
        <w:rPr>
          <w:rFonts w:ascii="Arial" w:hAnsi="Arial" w:cs="Arial"/>
        </w:rPr>
        <w:t xml:space="preserve">this </w:t>
      </w:r>
      <w:r w:rsidRPr="1BBE037A">
        <w:rPr>
          <w:rFonts w:ascii="Arial" w:hAnsi="Arial" w:cs="Arial"/>
        </w:rPr>
        <w:t xml:space="preserve">guidance </w:t>
      </w:r>
      <w:r w:rsidRPr="5EFF5D2C">
        <w:rPr>
          <w:rFonts w:ascii="Arial" w:hAnsi="Arial" w:cs="Arial"/>
        </w:rPr>
        <w:t>document will be regularly updated with advice and support for commonly asked questions.</w:t>
      </w:r>
    </w:p>
    <w:p w14:paraId="27AD3994" w14:textId="77777777" w:rsidR="00B51A56" w:rsidRDefault="00B51A56" w:rsidP="00B51A56">
      <w:pPr>
        <w:pStyle w:val="Heading1"/>
      </w:pPr>
      <w:r>
        <w:t>Section 1 – general guidance</w:t>
      </w:r>
    </w:p>
    <w:tbl>
      <w:tblPr>
        <w:tblStyle w:val="TableGrid"/>
        <w:tblW w:w="9464" w:type="dxa"/>
        <w:tblLook w:val="04A0" w:firstRow="1" w:lastRow="0" w:firstColumn="1" w:lastColumn="0" w:noHBand="0" w:noVBand="1"/>
      </w:tblPr>
      <w:tblGrid>
        <w:gridCol w:w="675"/>
        <w:gridCol w:w="1985"/>
        <w:gridCol w:w="5245"/>
        <w:gridCol w:w="1559"/>
      </w:tblGrid>
      <w:tr w:rsidR="00B51A56" w:rsidRPr="002A3356" w14:paraId="4701C5E8" w14:textId="77777777" w:rsidTr="000E6BDB">
        <w:tc>
          <w:tcPr>
            <w:tcW w:w="675" w:type="dxa"/>
          </w:tcPr>
          <w:p w14:paraId="3B86AC7F" w14:textId="77777777" w:rsidR="00B51A56" w:rsidRPr="002A3356" w:rsidRDefault="00B51A56" w:rsidP="000E6BDB">
            <w:pPr>
              <w:rPr>
                <w:rFonts w:ascii="Arial" w:hAnsi="Arial" w:cs="Arial"/>
                <w:b/>
              </w:rPr>
            </w:pPr>
          </w:p>
        </w:tc>
        <w:tc>
          <w:tcPr>
            <w:tcW w:w="1985" w:type="dxa"/>
          </w:tcPr>
          <w:p w14:paraId="389453C9" w14:textId="77777777" w:rsidR="00B51A56" w:rsidRPr="002A3356" w:rsidRDefault="00B51A56" w:rsidP="000E6BDB">
            <w:pPr>
              <w:rPr>
                <w:rFonts w:ascii="Arial" w:hAnsi="Arial" w:cs="Arial"/>
                <w:b/>
              </w:rPr>
            </w:pPr>
            <w:r>
              <w:rPr>
                <w:rFonts w:ascii="Arial" w:hAnsi="Arial" w:cs="Arial"/>
                <w:b/>
              </w:rPr>
              <w:t>Topic</w:t>
            </w:r>
          </w:p>
        </w:tc>
        <w:tc>
          <w:tcPr>
            <w:tcW w:w="5245" w:type="dxa"/>
          </w:tcPr>
          <w:p w14:paraId="2D5F2315" w14:textId="77777777" w:rsidR="00B51A56" w:rsidRPr="002A3356" w:rsidRDefault="00B51A56" w:rsidP="000E6BDB">
            <w:pPr>
              <w:rPr>
                <w:rFonts w:ascii="Arial" w:hAnsi="Arial" w:cs="Arial"/>
                <w:b/>
              </w:rPr>
            </w:pPr>
            <w:r>
              <w:rPr>
                <w:rFonts w:ascii="Arial" w:hAnsi="Arial" w:cs="Arial"/>
                <w:b/>
              </w:rPr>
              <w:t>Guidance</w:t>
            </w:r>
          </w:p>
        </w:tc>
        <w:tc>
          <w:tcPr>
            <w:tcW w:w="1559" w:type="dxa"/>
          </w:tcPr>
          <w:p w14:paraId="35D1A709" w14:textId="77777777" w:rsidR="00B51A56" w:rsidRPr="002A3356" w:rsidRDefault="00B51A56" w:rsidP="000E6BDB">
            <w:pPr>
              <w:rPr>
                <w:rFonts w:ascii="Arial" w:hAnsi="Arial" w:cs="Arial"/>
                <w:b/>
              </w:rPr>
            </w:pPr>
            <w:r w:rsidRPr="002A3356">
              <w:rPr>
                <w:rFonts w:ascii="Arial" w:hAnsi="Arial" w:cs="Arial"/>
                <w:b/>
              </w:rPr>
              <w:t>Date</w:t>
            </w:r>
            <w:r>
              <w:rPr>
                <w:rFonts w:ascii="Arial" w:hAnsi="Arial" w:cs="Arial"/>
                <w:b/>
              </w:rPr>
              <w:t xml:space="preserve"> updated</w:t>
            </w:r>
          </w:p>
        </w:tc>
      </w:tr>
      <w:tr w:rsidR="00B51A56" w:rsidRPr="002A3356" w14:paraId="15DDBB6A" w14:textId="77777777" w:rsidTr="000E6BDB">
        <w:tc>
          <w:tcPr>
            <w:tcW w:w="675" w:type="dxa"/>
          </w:tcPr>
          <w:p w14:paraId="2A12339E" w14:textId="77777777" w:rsidR="00B51A56" w:rsidRPr="003A3C08" w:rsidRDefault="00B51A56" w:rsidP="000E6BDB">
            <w:pPr>
              <w:rPr>
                <w:rFonts w:ascii="Arial" w:hAnsi="Arial" w:cs="Arial"/>
              </w:rPr>
            </w:pPr>
            <w:r w:rsidRPr="003A3C08">
              <w:rPr>
                <w:rFonts w:ascii="Arial" w:hAnsi="Arial" w:cs="Arial"/>
              </w:rPr>
              <w:t>1.1</w:t>
            </w:r>
          </w:p>
        </w:tc>
        <w:tc>
          <w:tcPr>
            <w:tcW w:w="1985" w:type="dxa"/>
          </w:tcPr>
          <w:p w14:paraId="1753022D" w14:textId="77777777" w:rsidR="00B51A56" w:rsidRPr="003A3C08" w:rsidRDefault="00B51A56" w:rsidP="000E6BDB">
            <w:pPr>
              <w:rPr>
                <w:rFonts w:ascii="Arial" w:hAnsi="Arial" w:cs="Arial"/>
              </w:rPr>
            </w:pPr>
            <w:r>
              <w:rPr>
                <w:rFonts w:ascii="Arial" w:hAnsi="Arial" w:cs="Arial"/>
              </w:rPr>
              <w:t>Getting a key worker letter</w:t>
            </w:r>
          </w:p>
        </w:tc>
        <w:tc>
          <w:tcPr>
            <w:tcW w:w="5245" w:type="dxa"/>
          </w:tcPr>
          <w:p w14:paraId="6DC82B5E" w14:textId="35F7B966" w:rsidR="00B51A56" w:rsidRPr="003A3C08" w:rsidRDefault="00B51A56" w:rsidP="000E6BDB">
            <w:pPr>
              <w:rPr>
                <w:rFonts w:ascii="Arial" w:hAnsi="Arial" w:cs="Arial"/>
              </w:rPr>
            </w:pPr>
            <w:r>
              <w:rPr>
                <w:rFonts w:ascii="Arial" w:hAnsi="Arial" w:cs="Arial"/>
              </w:rPr>
              <w:t xml:space="preserve">Your </w:t>
            </w:r>
            <w:r w:rsidRPr="002C58FA">
              <w:rPr>
                <w:rFonts w:ascii="Arial" w:hAnsi="Arial" w:cs="Arial"/>
              </w:rPr>
              <w:t>NHS dental commissioner can provide </w:t>
            </w:r>
            <w:r>
              <w:rPr>
                <w:rFonts w:ascii="Arial" w:hAnsi="Arial" w:cs="Arial"/>
              </w:rPr>
              <w:t xml:space="preserve">you with </w:t>
            </w:r>
            <w:r w:rsidRPr="002C58FA">
              <w:rPr>
                <w:rFonts w:ascii="Arial" w:hAnsi="Arial" w:cs="Arial"/>
              </w:rPr>
              <w:t xml:space="preserve">a letter from NHS England </w:t>
            </w:r>
            <w:r>
              <w:rPr>
                <w:rFonts w:ascii="Arial" w:hAnsi="Arial" w:cs="Arial"/>
              </w:rPr>
              <w:t xml:space="preserve">and NHS Improvement </w:t>
            </w:r>
            <w:r w:rsidRPr="002C58FA">
              <w:rPr>
                <w:rFonts w:ascii="Arial" w:hAnsi="Arial" w:cs="Arial"/>
              </w:rPr>
              <w:t>explaining that you are a critical worker</w:t>
            </w:r>
            <w:r>
              <w:rPr>
                <w:rFonts w:ascii="Arial" w:hAnsi="Arial" w:cs="Arial"/>
              </w:rPr>
              <w:t xml:space="preserve">. </w:t>
            </w:r>
          </w:p>
        </w:tc>
        <w:tc>
          <w:tcPr>
            <w:tcW w:w="1559" w:type="dxa"/>
          </w:tcPr>
          <w:p w14:paraId="3334BA26" w14:textId="77777777" w:rsidR="00B51A56" w:rsidRPr="003A3C08" w:rsidRDefault="00B51A56" w:rsidP="000E6BDB">
            <w:pPr>
              <w:rPr>
                <w:rFonts w:ascii="Arial" w:hAnsi="Arial" w:cs="Arial"/>
              </w:rPr>
            </w:pPr>
            <w:r>
              <w:rPr>
                <w:rFonts w:ascii="Arial" w:hAnsi="Arial" w:cs="Arial"/>
              </w:rPr>
              <w:t>11</w:t>
            </w:r>
            <w:r w:rsidRPr="003A3C08">
              <w:rPr>
                <w:rFonts w:ascii="Arial" w:hAnsi="Arial" w:cs="Arial"/>
              </w:rPr>
              <w:t xml:space="preserve"> Jan 21</w:t>
            </w:r>
          </w:p>
          <w:p w14:paraId="08D6072B" w14:textId="77777777" w:rsidR="00B51A56" w:rsidRPr="003A3C08" w:rsidRDefault="00B51A56" w:rsidP="000E6BDB">
            <w:pPr>
              <w:rPr>
                <w:rFonts w:ascii="Arial" w:hAnsi="Arial" w:cs="Arial"/>
              </w:rPr>
            </w:pPr>
          </w:p>
        </w:tc>
      </w:tr>
      <w:tr w:rsidR="00B51A56" w:rsidRPr="002A3356" w14:paraId="5AB114DF" w14:textId="77777777" w:rsidTr="000E6BDB">
        <w:tc>
          <w:tcPr>
            <w:tcW w:w="675" w:type="dxa"/>
          </w:tcPr>
          <w:p w14:paraId="766B8D39" w14:textId="77777777" w:rsidR="00B51A56" w:rsidRPr="003A3C08" w:rsidRDefault="00B51A56" w:rsidP="000E6BDB">
            <w:pPr>
              <w:rPr>
                <w:rFonts w:ascii="Arial" w:hAnsi="Arial" w:cs="Arial"/>
              </w:rPr>
            </w:pPr>
            <w:r w:rsidRPr="003A3C08">
              <w:rPr>
                <w:rFonts w:ascii="Arial" w:hAnsi="Arial" w:cs="Arial"/>
              </w:rPr>
              <w:t>1.2</w:t>
            </w:r>
          </w:p>
        </w:tc>
        <w:tc>
          <w:tcPr>
            <w:tcW w:w="1985" w:type="dxa"/>
          </w:tcPr>
          <w:p w14:paraId="1715BAFF" w14:textId="77777777" w:rsidR="00B51A56" w:rsidRPr="003A3C08" w:rsidRDefault="00B51A56" w:rsidP="000E6BDB">
            <w:pPr>
              <w:rPr>
                <w:rFonts w:ascii="Arial" w:hAnsi="Arial" w:cs="Arial"/>
              </w:rPr>
            </w:pPr>
            <w:r>
              <w:rPr>
                <w:rFonts w:ascii="Arial" w:hAnsi="Arial" w:cs="Arial"/>
              </w:rPr>
              <w:t>Impact of the latest lockdown on dental practices</w:t>
            </w:r>
          </w:p>
        </w:tc>
        <w:tc>
          <w:tcPr>
            <w:tcW w:w="5245" w:type="dxa"/>
          </w:tcPr>
          <w:p w14:paraId="7CAA2AD3" w14:textId="7B904815" w:rsidR="00B51A56" w:rsidRPr="003A3C08" w:rsidRDefault="00B51A56" w:rsidP="000E6BDB">
            <w:pPr>
              <w:rPr>
                <w:rFonts w:ascii="Arial" w:hAnsi="Arial" w:cs="Arial"/>
                <w:color w:val="000000"/>
              </w:rPr>
            </w:pPr>
            <w:r w:rsidRPr="5EFF5D2C">
              <w:rPr>
                <w:rFonts w:ascii="Arial" w:hAnsi="Arial" w:cs="Arial"/>
                <w:color w:val="000000" w:themeColor="text1"/>
              </w:rPr>
              <w:t xml:space="preserve">Following the announcement of the national lockdown in England, the advice within the supporting government advice and within the NHS dentistry and oral health bulletin circulated by the Chief Dental Officer on 4 January 2020, confirms that dental practices are to remain open and access to these services are one of the reasons why people are allowed to leave their homes. </w:t>
            </w:r>
          </w:p>
          <w:p w14:paraId="2739CF06" w14:textId="77777777" w:rsidR="00B51A56" w:rsidRDefault="00B51A56" w:rsidP="000E6BDB">
            <w:pPr>
              <w:rPr>
                <w:rFonts w:ascii="Arial" w:hAnsi="Arial" w:cs="Arial"/>
                <w:color w:val="000000"/>
              </w:rPr>
            </w:pPr>
            <w:r w:rsidRPr="003A3C08">
              <w:rPr>
                <w:rFonts w:ascii="Arial" w:hAnsi="Arial" w:cs="Arial"/>
                <w:color w:val="000000"/>
              </w:rPr>
              <w:t>If you don't already</w:t>
            </w:r>
            <w:r>
              <w:rPr>
                <w:rFonts w:ascii="Arial" w:hAnsi="Arial" w:cs="Arial"/>
                <w:color w:val="000000"/>
              </w:rPr>
              <w:t>,</w:t>
            </w:r>
            <w:r w:rsidRPr="003A3C08">
              <w:rPr>
                <w:rFonts w:ascii="Arial" w:hAnsi="Arial" w:cs="Arial"/>
                <w:color w:val="000000"/>
              </w:rPr>
              <w:t xml:space="preserve"> you can </w:t>
            </w:r>
            <w:hyperlink r:id="rId7" w:history="1">
              <w:r w:rsidRPr="002B3405">
                <w:rPr>
                  <w:rStyle w:val="Hyperlink"/>
                  <w:rFonts w:ascii="Arial" w:hAnsi="Arial" w:cs="Arial"/>
                </w:rPr>
                <w:t xml:space="preserve">subscribe to the NHS dentistry and oral health </w:t>
              </w:r>
              <w:r>
                <w:rPr>
                  <w:rStyle w:val="Hyperlink"/>
                  <w:rFonts w:ascii="Arial" w:hAnsi="Arial" w:cs="Arial"/>
                </w:rPr>
                <w:t>update</w:t>
              </w:r>
              <w:r w:rsidRPr="002B3405">
                <w:rPr>
                  <w:rStyle w:val="Hyperlink"/>
                  <w:rFonts w:ascii="Arial" w:hAnsi="Arial" w:cs="Arial"/>
                </w:rPr>
                <w:t xml:space="preserve"> online</w:t>
              </w:r>
            </w:hyperlink>
            <w:r>
              <w:rPr>
                <w:rFonts w:ascii="Arial" w:hAnsi="Arial" w:cs="Arial"/>
                <w:color w:val="000000"/>
              </w:rPr>
              <w:t>.</w:t>
            </w:r>
          </w:p>
          <w:p w14:paraId="6FC7E215" w14:textId="13DF59D3" w:rsidR="00B51A56" w:rsidRPr="003A3C08" w:rsidRDefault="00B51A56" w:rsidP="000E6BDB">
            <w:pPr>
              <w:rPr>
                <w:rFonts w:ascii="Arial" w:hAnsi="Arial" w:cs="Arial"/>
              </w:rPr>
            </w:pPr>
            <w:r w:rsidRPr="003A3C08">
              <w:rPr>
                <w:rFonts w:ascii="Arial" w:hAnsi="Arial" w:cs="Arial"/>
                <w:color w:val="000000"/>
              </w:rPr>
              <w:lastRenderedPageBreak/>
              <w:t xml:space="preserve">The contract arrangements for </w:t>
            </w:r>
            <w:r>
              <w:rPr>
                <w:rFonts w:ascii="Arial" w:hAnsi="Arial" w:cs="Arial"/>
                <w:color w:val="000000"/>
              </w:rPr>
              <w:t>Q</w:t>
            </w:r>
            <w:r w:rsidRPr="003A3C08">
              <w:rPr>
                <w:rFonts w:ascii="Arial" w:hAnsi="Arial" w:cs="Arial"/>
                <w:color w:val="000000"/>
              </w:rPr>
              <w:t xml:space="preserve">uarter 4 remain as set out in the </w:t>
            </w:r>
            <w:hyperlink r:id="rId8" w:history="1">
              <w:r w:rsidRPr="003A3C08">
                <w:rPr>
                  <w:rStyle w:val="Hyperlink"/>
                  <w:rFonts w:ascii="Arial" w:hAnsi="Arial" w:cs="Arial"/>
                </w:rPr>
                <w:t>Issue 7 preparedness letter</w:t>
              </w:r>
            </w:hyperlink>
            <w:r w:rsidRPr="003A3C08">
              <w:rPr>
                <w:rFonts w:ascii="Arial" w:hAnsi="Arial" w:cs="Arial"/>
                <w:color w:val="000000"/>
              </w:rPr>
              <w:t xml:space="preserve"> for primary dental care services that was published on 22 December 2020.</w:t>
            </w:r>
          </w:p>
        </w:tc>
        <w:tc>
          <w:tcPr>
            <w:tcW w:w="1559" w:type="dxa"/>
          </w:tcPr>
          <w:p w14:paraId="623935B7" w14:textId="77777777" w:rsidR="00B51A56" w:rsidRPr="003A3C08" w:rsidRDefault="00B51A56" w:rsidP="000E6BDB">
            <w:pPr>
              <w:rPr>
                <w:rFonts w:ascii="Arial" w:hAnsi="Arial" w:cs="Arial"/>
              </w:rPr>
            </w:pPr>
            <w:r>
              <w:rPr>
                <w:rFonts w:ascii="Arial" w:hAnsi="Arial" w:cs="Arial"/>
              </w:rPr>
              <w:lastRenderedPageBreak/>
              <w:t>11</w:t>
            </w:r>
            <w:r w:rsidRPr="003A3C08">
              <w:rPr>
                <w:rFonts w:ascii="Arial" w:hAnsi="Arial" w:cs="Arial"/>
              </w:rPr>
              <w:t xml:space="preserve"> Jan 21</w:t>
            </w:r>
          </w:p>
          <w:p w14:paraId="47CE9182" w14:textId="77777777" w:rsidR="00B51A56" w:rsidRPr="003A3C08" w:rsidRDefault="00B51A56" w:rsidP="000E6BDB">
            <w:pPr>
              <w:rPr>
                <w:rFonts w:ascii="Arial" w:hAnsi="Arial" w:cs="Arial"/>
              </w:rPr>
            </w:pPr>
          </w:p>
        </w:tc>
      </w:tr>
      <w:tr w:rsidR="00B51A56" w:rsidRPr="002A3356" w14:paraId="0590F443" w14:textId="77777777" w:rsidTr="000E6BDB">
        <w:tc>
          <w:tcPr>
            <w:tcW w:w="675" w:type="dxa"/>
          </w:tcPr>
          <w:p w14:paraId="567A9763" w14:textId="77777777" w:rsidR="00B51A56" w:rsidRPr="003A3C08" w:rsidRDefault="00B51A56" w:rsidP="000E6BDB">
            <w:pPr>
              <w:rPr>
                <w:rFonts w:ascii="Arial" w:hAnsi="Arial" w:cs="Arial"/>
              </w:rPr>
            </w:pPr>
            <w:r w:rsidRPr="003A3C08">
              <w:rPr>
                <w:rFonts w:ascii="Arial" w:hAnsi="Arial" w:cs="Arial"/>
              </w:rPr>
              <w:t>1.3</w:t>
            </w:r>
          </w:p>
        </w:tc>
        <w:tc>
          <w:tcPr>
            <w:tcW w:w="1985" w:type="dxa"/>
          </w:tcPr>
          <w:p w14:paraId="380E8BC7" w14:textId="77777777" w:rsidR="00B51A56" w:rsidRPr="003A3C08" w:rsidRDefault="00B51A56" w:rsidP="000E6BDB">
            <w:pPr>
              <w:rPr>
                <w:rFonts w:ascii="Arial" w:hAnsi="Arial" w:cs="Arial"/>
              </w:rPr>
            </w:pPr>
            <w:r>
              <w:rPr>
                <w:rFonts w:ascii="Arial" w:hAnsi="Arial" w:cs="Arial"/>
              </w:rPr>
              <w:t>A</w:t>
            </w:r>
            <w:r w:rsidRPr="003A3C08">
              <w:rPr>
                <w:rFonts w:ascii="Arial" w:hAnsi="Arial" w:cs="Arial"/>
              </w:rPr>
              <w:t>rrangements for prototype practices in Quarter 4 (20/21)</w:t>
            </w:r>
          </w:p>
        </w:tc>
        <w:tc>
          <w:tcPr>
            <w:tcW w:w="5245" w:type="dxa"/>
          </w:tcPr>
          <w:p w14:paraId="211530D4" w14:textId="77777777" w:rsidR="00B51A56" w:rsidRPr="003A3C08" w:rsidRDefault="00B51A56" w:rsidP="000E6BDB">
            <w:pPr>
              <w:rPr>
                <w:rFonts w:ascii="Arial" w:hAnsi="Arial" w:cs="Arial"/>
                <w:color w:val="000000"/>
              </w:rPr>
            </w:pPr>
            <w:r w:rsidRPr="003A3C08">
              <w:rPr>
                <w:rFonts w:ascii="Arial" w:hAnsi="Arial" w:cs="Arial"/>
                <w:color w:val="000000"/>
              </w:rPr>
              <w:t>For the prototype contract</w:t>
            </w:r>
            <w:r>
              <w:rPr>
                <w:rFonts w:ascii="Arial" w:hAnsi="Arial" w:cs="Arial"/>
                <w:color w:val="000000"/>
              </w:rPr>
              <w:t>,</w:t>
            </w:r>
            <w:r w:rsidRPr="003A3C08">
              <w:rPr>
                <w:rFonts w:ascii="Arial" w:hAnsi="Arial" w:cs="Arial"/>
                <w:color w:val="000000"/>
              </w:rPr>
              <w:t xml:space="preserve"> further clarification was provided just before the Christmas break which noted that Issue 7 of the preparedness letter applies to UDA practices for Q</w:t>
            </w:r>
            <w:r>
              <w:rPr>
                <w:rFonts w:ascii="Arial" w:hAnsi="Arial" w:cs="Arial"/>
                <w:color w:val="000000"/>
              </w:rPr>
              <w:t xml:space="preserve">uarter </w:t>
            </w:r>
            <w:r w:rsidRPr="003A3C08">
              <w:rPr>
                <w:rFonts w:ascii="Arial" w:hAnsi="Arial" w:cs="Arial"/>
                <w:color w:val="000000"/>
              </w:rPr>
              <w:t>4</w:t>
            </w:r>
            <w:r>
              <w:rPr>
                <w:rFonts w:ascii="Arial" w:hAnsi="Arial" w:cs="Arial"/>
                <w:color w:val="000000"/>
              </w:rPr>
              <w:t xml:space="preserve"> - i</w:t>
            </w:r>
            <w:r w:rsidRPr="003A3C08">
              <w:rPr>
                <w:rFonts w:ascii="Arial" w:hAnsi="Arial" w:cs="Arial"/>
                <w:color w:val="000000"/>
              </w:rPr>
              <w:t xml:space="preserve">t does not apply to prototype practices. Information on arrangements for the remainder of the year for prototype practices will follow in January. Ahead of </w:t>
            </w:r>
            <w:r>
              <w:rPr>
                <w:rFonts w:ascii="Arial" w:hAnsi="Arial" w:cs="Arial"/>
                <w:color w:val="000000"/>
              </w:rPr>
              <w:t>updated arrangements being issued,</w:t>
            </w:r>
            <w:r w:rsidRPr="003A3C08">
              <w:rPr>
                <w:rFonts w:ascii="Arial" w:hAnsi="Arial" w:cs="Arial"/>
                <w:color w:val="000000"/>
              </w:rPr>
              <w:t xml:space="preserve"> prototype practices should continue from 1 January to follow the current arrangements set out in the </w:t>
            </w:r>
            <w:hyperlink r:id="rId9" w:history="1">
              <w:r w:rsidRPr="008D6C17">
                <w:rPr>
                  <w:rStyle w:val="Hyperlink"/>
                  <w:rFonts w:ascii="Arial" w:hAnsi="Arial" w:cs="Arial"/>
                </w:rPr>
                <w:t>fifth preparedness letter dated 13 July 2020</w:t>
              </w:r>
            </w:hyperlink>
            <w:r>
              <w:rPr>
                <w:rFonts w:ascii="Arial" w:hAnsi="Arial" w:cs="Arial"/>
                <w:color w:val="000000"/>
              </w:rPr>
              <w:t xml:space="preserve">. </w:t>
            </w:r>
          </w:p>
        </w:tc>
        <w:tc>
          <w:tcPr>
            <w:tcW w:w="1559" w:type="dxa"/>
          </w:tcPr>
          <w:p w14:paraId="44FEFF32" w14:textId="77777777" w:rsidR="00B51A56" w:rsidRPr="003A3C08" w:rsidRDefault="00B51A56" w:rsidP="000E6BDB">
            <w:pPr>
              <w:rPr>
                <w:rFonts w:ascii="Arial" w:hAnsi="Arial" w:cs="Arial"/>
              </w:rPr>
            </w:pPr>
            <w:r>
              <w:rPr>
                <w:rFonts w:ascii="Arial" w:hAnsi="Arial" w:cs="Arial"/>
              </w:rPr>
              <w:t>11</w:t>
            </w:r>
            <w:r w:rsidRPr="003A3C08">
              <w:rPr>
                <w:rFonts w:ascii="Arial" w:hAnsi="Arial" w:cs="Arial"/>
              </w:rPr>
              <w:t xml:space="preserve"> Jan 21</w:t>
            </w:r>
          </w:p>
        </w:tc>
      </w:tr>
      <w:tr w:rsidR="00B51A56" w:rsidRPr="002A3356" w14:paraId="458E174C" w14:textId="77777777" w:rsidTr="000E6BDB">
        <w:tc>
          <w:tcPr>
            <w:tcW w:w="675" w:type="dxa"/>
          </w:tcPr>
          <w:p w14:paraId="24F772AD" w14:textId="77777777" w:rsidR="00B51A56" w:rsidRPr="003A3C08" w:rsidRDefault="00B51A56" w:rsidP="000E6BDB">
            <w:pPr>
              <w:rPr>
                <w:rFonts w:ascii="Arial" w:hAnsi="Arial" w:cs="Arial"/>
              </w:rPr>
            </w:pPr>
            <w:r w:rsidRPr="003A3C08">
              <w:rPr>
                <w:rFonts w:ascii="Arial" w:hAnsi="Arial" w:cs="Arial"/>
              </w:rPr>
              <w:t>1.4</w:t>
            </w:r>
          </w:p>
        </w:tc>
        <w:tc>
          <w:tcPr>
            <w:tcW w:w="1985" w:type="dxa"/>
          </w:tcPr>
          <w:p w14:paraId="43F72380" w14:textId="77777777" w:rsidR="00B51A56" w:rsidRPr="003A3C08" w:rsidRDefault="00B51A56" w:rsidP="000E6BDB">
            <w:pPr>
              <w:rPr>
                <w:rFonts w:ascii="Arial" w:hAnsi="Arial" w:cs="Arial"/>
              </w:rPr>
            </w:pPr>
            <w:r>
              <w:rPr>
                <w:rFonts w:ascii="Arial" w:hAnsi="Arial" w:cs="Arial"/>
              </w:rPr>
              <w:t>G</w:t>
            </w:r>
            <w:r w:rsidRPr="003A3C08">
              <w:rPr>
                <w:rFonts w:ascii="Arial" w:hAnsi="Arial" w:cs="Arial"/>
              </w:rPr>
              <w:t>et</w:t>
            </w:r>
            <w:r>
              <w:rPr>
                <w:rFonts w:ascii="Arial" w:hAnsi="Arial" w:cs="Arial"/>
              </w:rPr>
              <w:t>ting</w:t>
            </w:r>
            <w:r w:rsidRPr="003A3C08">
              <w:rPr>
                <w:rFonts w:ascii="Arial" w:hAnsi="Arial" w:cs="Arial"/>
              </w:rPr>
              <w:t xml:space="preserve"> the COVID-19 vaccine as a worker in NHS primary care dentistry</w:t>
            </w:r>
          </w:p>
        </w:tc>
        <w:tc>
          <w:tcPr>
            <w:tcW w:w="5245" w:type="dxa"/>
          </w:tcPr>
          <w:p w14:paraId="24C2EA4E" w14:textId="7A85A028" w:rsidR="00B51A56" w:rsidRDefault="00B51A56" w:rsidP="000E6BDB">
            <w:pPr>
              <w:rPr>
                <w:rFonts w:ascii="Arial" w:hAnsi="Arial" w:cs="Arial"/>
                <w:color w:val="000000"/>
              </w:rPr>
            </w:pPr>
            <w:r w:rsidRPr="003A3C08">
              <w:rPr>
                <w:rFonts w:ascii="Arial" w:hAnsi="Arial" w:cs="Arial"/>
                <w:color w:val="000000"/>
              </w:rPr>
              <w:t>The NHS will contact you</w:t>
            </w:r>
            <w:r>
              <w:rPr>
                <w:rFonts w:ascii="Arial" w:hAnsi="Arial" w:cs="Arial"/>
                <w:color w:val="000000"/>
              </w:rPr>
              <w:t xml:space="preserve"> about getting your COVID-19 vaccine</w:t>
            </w:r>
            <w:r w:rsidRPr="003A3C08">
              <w:rPr>
                <w:rFonts w:ascii="Arial" w:hAnsi="Arial" w:cs="Arial"/>
                <w:color w:val="000000"/>
              </w:rPr>
              <w:t xml:space="preserve">. You do not need to contact the NHS, such as a GP surgery. First, the NHS will contact the email address your practice is registered with the NHS on to understand the number of people eligible for the vaccine. Once we know the demand, hospitals, and in some cases local vaccination centres, will then begin contacting you to come forward for the vaccine. This vaccine will </w:t>
            </w:r>
            <w:proofErr w:type="gramStart"/>
            <w:r w:rsidRPr="003A3C08">
              <w:rPr>
                <w:rFonts w:ascii="Arial" w:hAnsi="Arial" w:cs="Arial"/>
                <w:color w:val="000000"/>
              </w:rPr>
              <w:t>in all likelihood</w:t>
            </w:r>
            <w:proofErr w:type="gramEnd"/>
            <w:r w:rsidRPr="003A3C08">
              <w:rPr>
                <w:rFonts w:ascii="Arial" w:hAnsi="Arial" w:cs="Arial"/>
                <w:color w:val="000000"/>
              </w:rPr>
              <w:t xml:space="preserve"> be administered at your local hospital.</w:t>
            </w:r>
          </w:p>
          <w:p w14:paraId="7128AD4F" w14:textId="735E1AAF" w:rsidR="00B51A56" w:rsidRDefault="00B51A56" w:rsidP="000E6BDB">
            <w:pPr>
              <w:rPr>
                <w:rFonts w:ascii="Arial" w:hAnsi="Arial" w:cs="Arial"/>
                <w:color w:val="000000"/>
              </w:rPr>
            </w:pPr>
            <w:r>
              <w:rPr>
                <w:rFonts w:ascii="Arial" w:hAnsi="Arial" w:cs="Arial"/>
                <w:color w:val="000000"/>
              </w:rPr>
              <w:t xml:space="preserve">Information about primary care access to the vaccine is included in both the </w:t>
            </w:r>
            <w:hyperlink r:id="rId10" w:history="1">
              <w:r>
                <w:rPr>
                  <w:rFonts w:ascii="Arial" w:hAnsi="Arial" w:cs="Arial"/>
                  <w:color w:val="000000"/>
                </w:rPr>
                <w:t>P</w:t>
              </w:r>
              <w:r w:rsidRPr="008D6C17">
                <w:rPr>
                  <w:rStyle w:val="Hyperlink"/>
                  <w:rFonts w:ascii="Arial" w:hAnsi="Arial" w:cs="Arial"/>
                </w:rPr>
                <w:t xml:space="preserve">rimary </w:t>
              </w:r>
              <w:r>
                <w:rPr>
                  <w:rStyle w:val="Hyperlink"/>
                  <w:rFonts w:ascii="Arial" w:hAnsi="Arial" w:cs="Arial"/>
                </w:rPr>
                <w:t>C</w:t>
              </w:r>
              <w:r w:rsidRPr="008D6C17">
                <w:rPr>
                  <w:rStyle w:val="Hyperlink"/>
                  <w:rFonts w:ascii="Arial" w:hAnsi="Arial" w:cs="Arial"/>
                </w:rPr>
                <w:t xml:space="preserve">are </w:t>
              </w:r>
              <w:r>
                <w:rPr>
                  <w:rStyle w:val="Hyperlink"/>
                  <w:rFonts w:ascii="Arial" w:hAnsi="Arial" w:cs="Arial"/>
                </w:rPr>
                <w:t>B</w:t>
              </w:r>
              <w:r w:rsidRPr="008D6C17">
                <w:rPr>
                  <w:rStyle w:val="Hyperlink"/>
                  <w:rFonts w:ascii="Arial" w:hAnsi="Arial" w:cs="Arial"/>
                </w:rPr>
                <w:t>ulletin</w:t>
              </w:r>
            </w:hyperlink>
            <w:r>
              <w:rPr>
                <w:rFonts w:ascii="Arial" w:hAnsi="Arial" w:cs="Arial"/>
                <w:color w:val="000000"/>
              </w:rPr>
              <w:t xml:space="preserve"> and the </w:t>
            </w:r>
            <w:hyperlink r:id="rId11" w:history="1">
              <w:r w:rsidRPr="008D6C17">
                <w:rPr>
                  <w:rStyle w:val="Hyperlink"/>
                  <w:rFonts w:ascii="Arial" w:hAnsi="Arial" w:cs="Arial"/>
                </w:rPr>
                <w:t>NHS dentistry and oral health update</w:t>
              </w:r>
            </w:hyperlink>
            <w:r>
              <w:rPr>
                <w:rFonts w:ascii="Arial" w:hAnsi="Arial" w:cs="Arial"/>
                <w:color w:val="000000"/>
              </w:rPr>
              <w:t>.</w:t>
            </w:r>
          </w:p>
          <w:p w14:paraId="291A509E" w14:textId="7C32AB06" w:rsidR="00B51A56" w:rsidRPr="003A3C08" w:rsidRDefault="00B51A56" w:rsidP="000E6BDB">
            <w:pPr>
              <w:rPr>
                <w:rFonts w:ascii="Arial" w:hAnsi="Arial" w:cs="Arial"/>
                <w:color w:val="000000"/>
              </w:rPr>
            </w:pPr>
            <w:r w:rsidRPr="003A3C08">
              <w:rPr>
                <w:rFonts w:ascii="Arial" w:hAnsi="Arial" w:cs="Arial"/>
                <w:color w:val="000000"/>
              </w:rPr>
              <w:t>As more information becomes available</w:t>
            </w:r>
            <w:r>
              <w:rPr>
                <w:rFonts w:ascii="Arial" w:hAnsi="Arial" w:cs="Arial"/>
                <w:color w:val="000000"/>
              </w:rPr>
              <w:t>,</w:t>
            </w:r>
            <w:r w:rsidRPr="003A3C08">
              <w:rPr>
                <w:rFonts w:ascii="Arial" w:hAnsi="Arial" w:cs="Arial"/>
                <w:color w:val="000000"/>
              </w:rPr>
              <w:t xml:space="preserve"> we will keep you updated.</w:t>
            </w:r>
          </w:p>
        </w:tc>
        <w:tc>
          <w:tcPr>
            <w:tcW w:w="1559" w:type="dxa"/>
          </w:tcPr>
          <w:p w14:paraId="7193937D" w14:textId="77777777" w:rsidR="00B51A56" w:rsidRPr="003A3C08" w:rsidRDefault="00B51A56" w:rsidP="000E6BDB">
            <w:pPr>
              <w:rPr>
                <w:rFonts w:ascii="Arial" w:hAnsi="Arial" w:cs="Arial"/>
              </w:rPr>
            </w:pPr>
            <w:r>
              <w:rPr>
                <w:rFonts w:ascii="Arial" w:hAnsi="Arial" w:cs="Arial"/>
              </w:rPr>
              <w:t>11</w:t>
            </w:r>
            <w:r w:rsidRPr="003A3C08">
              <w:rPr>
                <w:rFonts w:ascii="Arial" w:hAnsi="Arial" w:cs="Arial"/>
              </w:rPr>
              <w:t xml:space="preserve"> Jan 21</w:t>
            </w:r>
          </w:p>
        </w:tc>
      </w:tr>
      <w:tr w:rsidR="00B51A56" w:rsidRPr="002A3356" w14:paraId="7C1EC80A" w14:textId="77777777" w:rsidTr="000E6BDB">
        <w:tc>
          <w:tcPr>
            <w:tcW w:w="675" w:type="dxa"/>
          </w:tcPr>
          <w:p w14:paraId="7720A63B" w14:textId="77777777" w:rsidR="00B51A56" w:rsidRPr="003A3C08" w:rsidRDefault="00B51A56" w:rsidP="000E6BDB">
            <w:pPr>
              <w:rPr>
                <w:rFonts w:ascii="Arial" w:hAnsi="Arial" w:cs="Arial"/>
              </w:rPr>
            </w:pPr>
            <w:r>
              <w:rPr>
                <w:rFonts w:ascii="Arial" w:hAnsi="Arial" w:cs="Arial"/>
              </w:rPr>
              <w:t>1.5</w:t>
            </w:r>
          </w:p>
        </w:tc>
        <w:tc>
          <w:tcPr>
            <w:tcW w:w="1985" w:type="dxa"/>
          </w:tcPr>
          <w:p w14:paraId="3A962DA7" w14:textId="77777777" w:rsidR="00B51A56" w:rsidRPr="003A3C08" w:rsidRDefault="00B51A56" w:rsidP="000E6BDB">
            <w:pPr>
              <w:rPr>
                <w:rFonts w:ascii="Arial" w:hAnsi="Arial" w:cs="Arial"/>
              </w:rPr>
            </w:pPr>
            <w:r>
              <w:rPr>
                <w:rFonts w:ascii="Arial" w:hAnsi="Arial" w:cs="Arial"/>
              </w:rPr>
              <w:t>F</w:t>
            </w:r>
            <w:r w:rsidRPr="003A3C08">
              <w:rPr>
                <w:rFonts w:ascii="Arial" w:hAnsi="Arial" w:cs="Arial"/>
              </w:rPr>
              <w:t>urther support in understanding the year-end reconciliation process</w:t>
            </w:r>
          </w:p>
        </w:tc>
        <w:tc>
          <w:tcPr>
            <w:tcW w:w="5245" w:type="dxa"/>
          </w:tcPr>
          <w:p w14:paraId="0A9272E6" w14:textId="3ED80455" w:rsidR="00B51A56" w:rsidRPr="00B51A56" w:rsidRDefault="00B51A56" w:rsidP="000E6BDB">
            <w:pPr>
              <w:rPr>
                <w:rFonts w:ascii="Arial" w:hAnsi="Arial" w:cs="Arial"/>
                <w:color w:val="000000"/>
              </w:rPr>
            </w:pPr>
            <w:r w:rsidRPr="003A3C08">
              <w:rPr>
                <w:rFonts w:ascii="Arial" w:hAnsi="Arial" w:cs="Arial"/>
                <w:color w:val="000000"/>
              </w:rPr>
              <w:t>Over the next few weeks</w:t>
            </w:r>
            <w:r>
              <w:rPr>
                <w:rFonts w:ascii="Arial" w:hAnsi="Arial" w:cs="Arial"/>
                <w:color w:val="000000"/>
              </w:rPr>
              <w:t>,</w:t>
            </w:r>
            <w:r w:rsidRPr="003A3C08">
              <w:rPr>
                <w:rFonts w:ascii="Arial" w:hAnsi="Arial" w:cs="Arial"/>
                <w:color w:val="000000"/>
              </w:rPr>
              <w:t xml:space="preserve"> </w:t>
            </w:r>
            <w:proofErr w:type="gramStart"/>
            <w:r>
              <w:rPr>
                <w:rFonts w:ascii="Arial" w:hAnsi="Arial" w:cs="Arial"/>
                <w:color w:val="000000"/>
              </w:rPr>
              <w:t>a number of</w:t>
            </w:r>
            <w:proofErr w:type="gramEnd"/>
            <w:r>
              <w:rPr>
                <w:rFonts w:ascii="Arial" w:hAnsi="Arial" w:cs="Arial"/>
                <w:color w:val="000000"/>
              </w:rPr>
              <w:t xml:space="preserve"> we</w:t>
            </w:r>
            <w:r w:rsidRPr="003A3C08">
              <w:rPr>
                <w:rFonts w:ascii="Arial" w:hAnsi="Arial" w:cs="Arial"/>
                <w:color w:val="000000"/>
              </w:rPr>
              <w:t>binars</w:t>
            </w:r>
            <w:r>
              <w:rPr>
                <w:rFonts w:ascii="Arial" w:hAnsi="Arial" w:cs="Arial"/>
                <w:color w:val="000000"/>
              </w:rPr>
              <w:t xml:space="preserve"> will be published</w:t>
            </w:r>
            <w:r w:rsidRPr="003A3C08">
              <w:rPr>
                <w:rFonts w:ascii="Arial" w:hAnsi="Arial" w:cs="Arial"/>
                <w:color w:val="000000"/>
              </w:rPr>
              <w:t xml:space="preserve"> on the NHSBSA website including worked examples to help to explain the year end calculations.</w:t>
            </w:r>
          </w:p>
          <w:p w14:paraId="25CA26A3" w14:textId="002B142A" w:rsidR="00B51A56" w:rsidRPr="003A3C08" w:rsidRDefault="00B51A56" w:rsidP="000E6BDB">
            <w:pPr>
              <w:rPr>
                <w:rFonts w:ascii="Arial" w:hAnsi="Arial" w:cs="Arial"/>
              </w:rPr>
            </w:pPr>
            <w:r w:rsidRPr="00B51A56">
              <w:rPr>
                <w:rFonts w:ascii="Arial" w:hAnsi="Arial" w:cs="Arial"/>
              </w:rPr>
              <w:t>Specific queries can continue be raised via the dedicated helpdesk at</w:t>
            </w:r>
            <w:r>
              <w:t xml:space="preserve"> </w:t>
            </w:r>
            <w:hyperlink r:id="rId12" w:history="1">
              <w:r w:rsidRPr="003A3C08">
                <w:rPr>
                  <w:rStyle w:val="Hyperlink"/>
                  <w:rFonts w:ascii="Arial" w:hAnsi="Arial" w:cs="Arial"/>
                </w:rPr>
                <w:t>yearend@pcc-cic.org.uk</w:t>
              </w:r>
            </w:hyperlink>
            <w:r>
              <w:rPr>
                <w:rStyle w:val="Hyperlink"/>
                <w:rFonts w:ascii="Arial" w:hAnsi="Arial" w:cs="Arial"/>
              </w:rPr>
              <w:t xml:space="preserve">. </w:t>
            </w:r>
          </w:p>
        </w:tc>
        <w:tc>
          <w:tcPr>
            <w:tcW w:w="1559" w:type="dxa"/>
          </w:tcPr>
          <w:p w14:paraId="5738FB94" w14:textId="77777777" w:rsidR="00B51A56" w:rsidRPr="003A3C08" w:rsidRDefault="00B51A56" w:rsidP="000E6BDB">
            <w:pPr>
              <w:rPr>
                <w:rFonts w:ascii="Arial" w:hAnsi="Arial" w:cs="Arial"/>
              </w:rPr>
            </w:pPr>
            <w:r>
              <w:rPr>
                <w:rFonts w:ascii="Arial" w:hAnsi="Arial" w:cs="Arial"/>
              </w:rPr>
              <w:t>11</w:t>
            </w:r>
            <w:r w:rsidRPr="003A3C08">
              <w:rPr>
                <w:rFonts w:ascii="Arial" w:hAnsi="Arial" w:cs="Arial"/>
              </w:rPr>
              <w:t xml:space="preserve"> Jan 21</w:t>
            </w:r>
          </w:p>
          <w:p w14:paraId="401837BB" w14:textId="77777777" w:rsidR="00B51A56" w:rsidRPr="003A3C08" w:rsidRDefault="00B51A56" w:rsidP="000E6BDB">
            <w:pPr>
              <w:rPr>
                <w:rFonts w:ascii="Arial" w:hAnsi="Arial" w:cs="Arial"/>
              </w:rPr>
            </w:pPr>
          </w:p>
        </w:tc>
      </w:tr>
    </w:tbl>
    <w:p w14:paraId="43ED0FEF" w14:textId="77777777" w:rsidR="00B51A56" w:rsidRDefault="00B51A56" w:rsidP="00B51A56">
      <w:pPr>
        <w:pStyle w:val="Title"/>
        <w:rPr>
          <w:sz w:val="28"/>
          <w:szCs w:val="28"/>
        </w:rPr>
      </w:pPr>
    </w:p>
    <w:p w14:paraId="788917AA" w14:textId="77777777" w:rsidR="00B51A56" w:rsidRDefault="00B51A56" w:rsidP="00B51A56">
      <w:pPr>
        <w:pStyle w:val="Heading1"/>
      </w:pPr>
      <w:r>
        <w:lastRenderedPageBreak/>
        <w:t>Section 2 – calculations for the January to March 2021 period (Quarter 4)</w:t>
      </w:r>
    </w:p>
    <w:tbl>
      <w:tblPr>
        <w:tblStyle w:val="TableGrid"/>
        <w:tblW w:w="9180" w:type="dxa"/>
        <w:tblLook w:val="04A0" w:firstRow="1" w:lastRow="0" w:firstColumn="1" w:lastColumn="0" w:noHBand="0" w:noVBand="1"/>
      </w:tblPr>
      <w:tblGrid>
        <w:gridCol w:w="675"/>
        <w:gridCol w:w="2268"/>
        <w:gridCol w:w="4962"/>
        <w:gridCol w:w="1275"/>
      </w:tblGrid>
      <w:tr w:rsidR="00B51A56" w:rsidRPr="002A3356" w14:paraId="6044FB47" w14:textId="77777777" w:rsidTr="000E6BDB">
        <w:tc>
          <w:tcPr>
            <w:tcW w:w="675" w:type="dxa"/>
          </w:tcPr>
          <w:p w14:paraId="3E5DDEC7" w14:textId="77777777" w:rsidR="00B51A56" w:rsidRPr="002A3356" w:rsidRDefault="00B51A56" w:rsidP="000E6BDB">
            <w:pPr>
              <w:rPr>
                <w:rFonts w:ascii="Arial" w:hAnsi="Arial" w:cs="Arial"/>
                <w:b/>
              </w:rPr>
            </w:pPr>
          </w:p>
        </w:tc>
        <w:tc>
          <w:tcPr>
            <w:tcW w:w="2268" w:type="dxa"/>
          </w:tcPr>
          <w:p w14:paraId="32384240" w14:textId="77777777" w:rsidR="00B51A56" w:rsidRPr="002A3356" w:rsidRDefault="00B51A56" w:rsidP="000E6BDB">
            <w:pPr>
              <w:rPr>
                <w:rFonts w:ascii="Arial" w:hAnsi="Arial" w:cs="Arial"/>
                <w:b/>
              </w:rPr>
            </w:pPr>
            <w:r>
              <w:rPr>
                <w:rFonts w:ascii="Arial" w:hAnsi="Arial" w:cs="Arial"/>
                <w:b/>
              </w:rPr>
              <w:t>Topic</w:t>
            </w:r>
          </w:p>
        </w:tc>
        <w:tc>
          <w:tcPr>
            <w:tcW w:w="4962" w:type="dxa"/>
          </w:tcPr>
          <w:p w14:paraId="33524F71" w14:textId="77777777" w:rsidR="00B51A56" w:rsidRPr="002A3356" w:rsidRDefault="00B51A56" w:rsidP="000E6BDB">
            <w:pPr>
              <w:rPr>
                <w:rFonts w:ascii="Arial" w:hAnsi="Arial" w:cs="Arial"/>
                <w:b/>
              </w:rPr>
            </w:pPr>
            <w:r>
              <w:rPr>
                <w:rFonts w:ascii="Arial" w:hAnsi="Arial" w:cs="Arial"/>
                <w:b/>
              </w:rPr>
              <w:t>Guidance</w:t>
            </w:r>
          </w:p>
        </w:tc>
        <w:tc>
          <w:tcPr>
            <w:tcW w:w="1275" w:type="dxa"/>
          </w:tcPr>
          <w:p w14:paraId="77BE72BF" w14:textId="77777777" w:rsidR="00B51A56" w:rsidRPr="002A3356" w:rsidRDefault="00B51A56" w:rsidP="000E6BDB">
            <w:pPr>
              <w:rPr>
                <w:rFonts w:ascii="Arial" w:hAnsi="Arial" w:cs="Arial"/>
                <w:b/>
              </w:rPr>
            </w:pPr>
            <w:r w:rsidRPr="002A3356">
              <w:rPr>
                <w:rFonts w:ascii="Arial" w:hAnsi="Arial" w:cs="Arial"/>
                <w:b/>
              </w:rPr>
              <w:t>Date</w:t>
            </w:r>
            <w:r>
              <w:rPr>
                <w:rFonts w:ascii="Arial" w:hAnsi="Arial" w:cs="Arial"/>
                <w:b/>
              </w:rPr>
              <w:t xml:space="preserve"> updated</w:t>
            </w:r>
          </w:p>
        </w:tc>
      </w:tr>
      <w:tr w:rsidR="00B51A56" w:rsidRPr="002A3356" w14:paraId="075D8B7C" w14:textId="77777777" w:rsidTr="000E6BDB">
        <w:tc>
          <w:tcPr>
            <w:tcW w:w="675" w:type="dxa"/>
          </w:tcPr>
          <w:p w14:paraId="5168B03A" w14:textId="77777777" w:rsidR="00B51A56" w:rsidRDefault="00B51A56" w:rsidP="000E6BDB">
            <w:pPr>
              <w:rPr>
                <w:rFonts w:ascii="Arial" w:hAnsi="Arial" w:cs="Arial"/>
              </w:rPr>
            </w:pPr>
            <w:r>
              <w:rPr>
                <w:rFonts w:ascii="Arial" w:hAnsi="Arial" w:cs="Arial"/>
              </w:rPr>
              <w:t>2.1</w:t>
            </w:r>
          </w:p>
        </w:tc>
        <w:tc>
          <w:tcPr>
            <w:tcW w:w="2268" w:type="dxa"/>
          </w:tcPr>
          <w:p w14:paraId="383D8E51" w14:textId="77777777" w:rsidR="00B51A56" w:rsidRDefault="00B51A56" w:rsidP="000E6BDB">
            <w:pPr>
              <w:rPr>
                <w:rFonts w:ascii="Arial" w:hAnsi="Arial" w:cs="Arial"/>
              </w:rPr>
            </w:pPr>
            <w:r>
              <w:rPr>
                <w:rFonts w:ascii="Arial" w:hAnsi="Arial" w:cs="Arial"/>
              </w:rPr>
              <w:t>Delivery requirements for Quarter 4 (January to March 2021) for UDA contracts</w:t>
            </w:r>
          </w:p>
          <w:p w14:paraId="2C898CD3" w14:textId="77777777" w:rsidR="00B51A56" w:rsidRDefault="00B51A56" w:rsidP="000E6BDB">
            <w:pPr>
              <w:rPr>
                <w:rFonts w:ascii="Arial" w:hAnsi="Arial" w:cs="Arial"/>
              </w:rPr>
            </w:pPr>
          </w:p>
        </w:tc>
        <w:tc>
          <w:tcPr>
            <w:tcW w:w="4962" w:type="dxa"/>
          </w:tcPr>
          <w:p w14:paraId="722A18E2" w14:textId="77777777" w:rsidR="00B51A56" w:rsidRDefault="00B51A56" w:rsidP="000E6BDB">
            <w:pPr>
              <w:rPr>
                <w:rFonts w:ascii="Arial" w:hAnsi="Arial" w:cs="Arial"/>
                <w:color w:val="000000"/>
              </w:rPr>
            </w:pPr>
            <w:r w:rsidRPr="00364AAC">
              <w:rPr>
                <w:rFonts w:ascii="Arial" w:hAnsi="Arial" w:cs="Arial"/>
                <w:color w:val="000000"/>
              </w:rPr>
              <w:t xml:space="preserve">Within the </w:t>
            </w:r>
            <w:hyperlink r:id="rId13" w:history="1">
              <w:r w:rsidRPr="008D6C17">
                <w:rPr>
                  <w:rStyle w:val="Hyperlink"/>
                  <w:rFonts w:ascii="Arial" w:hAnsi="Arial" w:cs="Arial"/>
                </w:rPr>
                <w:t>accompanying guidance to Issue 7 preparedness letter</w:t>
              </w:r>
            </w:hyperlink>
            <w:r w:rsidRPr="00364AAC">
              <w:rPr>
                <w:rFonts w:ascii="Arial" w:hAnsi="Arial" w:cs="Arial"/>
                <w:color w:val="000000"/>
              </w:rPr>
              <w:t xml:space="preserve"> for primary dental care services, </w:t>
            </w:r>
            <w:r>
              <w:rPr>
                <w:rFonts w:ascii="Arial" w:hAnsi="Arial" w:cs="Arial"/>
                <w:color w:val="000000"/>
              </w:rPr>
              <w:t>S</w:t>
            </w:r>
            <w:r w:rsidRPr="00364AAC">
              <w:rPr>
                <w:rFonts w:ascii="Arial" w:hAnsi="Arial" w:cs="Arial"/>
                <w:color w:val="000000"/>
              </w:rPr>
              <w:t xml:space="preserve">ection 3.4.1 provides you with the calculation for you to work out your expected target activity level for 1 January 2021 to 31 March 2021. Section 4 also provides worked examples for you to understand how the year-end calculations will be applied. </w:t>
            </w:r>
            <w:r w:rsidRPr="00364AAC">
              <w:rPr>
                <w:rFonts w:ascii="Arial" w:hAnsi="Arial" w:cs="Arial"/>
                <w:color w:val="000000"/>
              </w:rPr>
              <w:br/>
            </w:r>
            <w:r w:rsidRPr="00364AAC">
              <w:rPr>
                <w:rFonts w:ascii="Arial" w:hAnsi="Arial" w:cs="Arial"/>
                <w:color w:val="000000"/>
              </w:rPr>
              <w:br/>
              <w:t>In summary</w:t>
            </w:r>
            <w:r>
              <w:rPr>
                <w:rFonts w:ascii="Arial" w:hAnsi="Arial" w:cs="Arial"/>
                <w:color w:val="000000"/>
              </w:rPr>
              <w:t>,</w:t>
            </w:r>
            <w:r w:rsidRPr="00364AAC">
              <w:rPr>
                <w:rFonts w:ascii="Arial" w:hAnsi="Arial" w:cs="Arial"/>
                <w:color w:val="000000"/>
              </w:rPr>
              <w:t xml:space="preserve"> the calculation is:</w:t>
            </w:r>
            <w:r w:rsidRPr="00364AAC">
              <w:rPr>
                <w:rFonts w:ascii="Arial" w:hAnsi="Arial" w:cs="Arial"/>
                <w:color w:val="000000"/>
              </w:rPr>
              <w:br/>
            </w:r>
          </w:p>
          <w:p w14:paraId="07A6CEAC" w14:textId="0BD5A2BF" w:rsidR="00B51A56" w:rsidRPr="00364AAC" w:rsidRDefault="00B51A56" w:rsidP="000E6BDB">
            <w:pPr>
              <w:rPr>
                <w:rFonts w:ascii="Arial" w:hAnsi="Arial" w:cs="Arial"/>
                <w:color w:val="000000"/>
              </w:rPr>
            </w:pPr>
            <w:r w:rsidRPr="00364AAC">
              <w:rPr>
                <w:rFonts w:ascii="Arial" w:hAnsi="Arial" w:cs="Arial"/>
                <w:color w:val="000000"/>
              </w:rPr>
              <w:t>Annual contracted UDAs / 12 * 3 * 45%</w:t>
            </w:r>
            <w:r w:rsidRPr="00364AAC">
              <w:rPr>
                <w:rFonts w:ascii="Arial" w:hAnsi="Arial" w:cs="Arial"/>
                <w:color w:val="000000"/>
              </w:rPr>
              <w:br/>
            </w:r>
            <w:r w:rsidRPr="00364AAC">
              <w:rPr>
                <w:rFonts w:ascii="Arial" w:hAnsi="Arial" w:cs="Arial"/>
                <w:color w:val="000000"/>
              </w:rPr>
              <w:br/>
              <w:t>For example</w:t>
            </w:r>
            <w:r>
              <w:rPr>
                <w:rFonts w:ascii="Arial" w:hAnsi="Arial" w:cs="Arial"/>
                <w:color w:val="000000"/>
              </w:rPr>
              <w:t>,</w:t>
            </w:r>
            <w:r w:rsidRPr="00364AAC">
              <w:rPr>
                <w:rFonts w:ascii="Arial" w:hAnsi="Arial" w:cs="Arial"/>
                <w:color w:val="000000"/>
              </w:rPr>
              <w:t xml:space="preserve"> for a contract with an annual contracted UDA level of 12,000 UDAs, the minimum expected activity for January - March 2021 would be 1,350 UDAs (12,000 / 12 * 3 *45%)</w:t>
            </w:r>
            <w:r>
              <w:rPr>
                <w:rFonts w:ascii="Arial" w:hAnsi="Arial" w:cs="Arial"/>
                <w:color w:val="000000"/>
              </w:rPr>
              <w:t xml:space="preserve">. </w:t>
            </w:r>
          </w:p>
        </w:tc>
        <w:tc>
          <w:tcPr>
            <w:tcW w:w="1275" w:type="dxa"/>
          </w:tcPr>
          <w:p w14:paraId="25534A7E" w14:textId="77777777" w:rsidR="00B51A56" w:rsidRPr="002A3356" w:rsidRDefault="00B51A56" w:rsidP="000E6BDB">
            <w:pPr>
              <w:rPr>
                <w:rFonts w:ascii="Arial" w:hAnsi="Arial" w:cs="Arial"/>
              </w:rPr>
            </w:pPr>
            <w:r>
              <w:rPr>
                <w:rFonts w:ascii="Arial" w:hAnsi="Arial" w:cs="Arial"/>
              </w:rPr>
              <w:t>11 Jan 21</w:t>
            </w:r>
          </w:p>
        </w:tc>
      </w:tr>
      <w:tr w:rsidR="00B51A56" w:rsidRPr="002A3356" w14:paraId="5567A12D" w14:textId="77777777" w:rsidTr="000E6BDB">
        <w:tc>
          <w:tcPr>
            <w:tcW w:w="675" w:type="dxa"/>
          </w:tcPr>
          <w:p w14:paraId="2ABCC101" w14:textId="77777777" w:rsidR="00B51A56" w:rsidRDefault="00B51A56" w:rsidP="000E6BDB">
            <w:pPr>
              <w:rPr>
                <w:rFonts w:ascii="Arial" w:hAnsi="Arial" w:cs="Arial"/>
              </w:rPr>
            </w:pPr>
            <w:r>
              <w:rPr>
                <w:rFonts w:ascii="Arial" w:hAnsi="Arial" w:cs="Arial"/>
              </w:rPr>
              <w:t>2.2</w:t>
            </w:r>
          </w:p>
        </w:tc>
        <w:tc>
          <w:tcPr>
            <w:tcW w:w="2268" w:type="dxa"/>
          </w:tcPr>
          <w:p w14:paraId="26451C9B" w14:textId="77777777" w:rsidR="00B51A56" w:rsidRDefault="00B51A56" w:rsidP="000E6BDB">
            <w:pPr>
              <w:rPr>
                <w:rFonts w:ascii="Arial" w:hAnsi="Arial" w:cs="Arial"/>
              </w:rPr>
            </w:pPr>
            <w:r>
              <w:rPr>
                <w:rFonts w:ascii="Arial" w:hAnsi="Arial" w:cs="Arial"/>
              </w:rPr>
              <w:t>Delivery requirements for Quarter 4 (January to March 2021) for UOA contracts</w:t>
            </w:r>
          </w:p>
          <w:p w14:paraId="44672699" w14:textId="77777777" w:rsidR="00B51A56" w:rsidRDefault="00B51A56" w:rsidP="000E6BDB">
            <w:pPr>
              <w:rPr>
                <w:rFonts w:ascii="Arial" w:hAnsi="Arial" w:cs="Arial"/>
              </w:rPr>
            </w:pPr>
          </w:p>
          <w:p w14:paraId="44408F94" w14:textId="77777777" w:rsidR="00B51A56" w:rsidRDefault="00B51A56" w:rsidP="000E6BDB">
            <w:pPr>
              <w:rPr>
                <w:rFonts w:ascii="Arial" w:hAnsi="Arial" w:cs="Arial"/>
              </w:rPr>
            </w:pPr>
          </w:p>
        </w:tc>
        <w:tc>
          <w:tcPr>
            <w:tcW w:w="4962" w:type="dxa"/>
          </w:tcPr>
          <w:p w14:paraId="727AF2C3" w14:textId="77777777" w:rsidR="00B51A56" w:rsidRDefault="00B51A56" w:rsidP="000E6BDB">
            <w:pPr>
              <w:rPr>
                <w:rFonts w:ascii="Arial" w:hAnsi="Arial" w:cs="Arial"/>
                <w:color w:val="000000"/>
              </w:rPr>
            </w:pPr>
            <w:r w:rsidRPr="00364AAC">
              <w:rPr>
                <w:rFonts w:ascii="Arial" w:hAnsi="Arial" w:cs="Arial"/>
                <w:color w:val="000000"/>
              </w:rPr>
              <w:t xml:space="preserve">Within the </w:t>
            </w:r>
            <w:hyperlink r:id="rId14" w:history="1">
              <w:r w:rsidRPr="008D6C17">
                <w:rPr>
                  <w:rStyle w:val="Hyperlink"/>
                  <w:rFonts w:ascii="Arial" w:hAnsi="Arial" w:cs="Arial"/>
                </w:rPr>
                <w:t>accompanying guidance to Issue 7 preparedness letter</w:t>
              </w:r>
            </w:hyperlink>
            <w:r w:rsidRPr="00364AAC">
              <w:rPr>
                <w:rFonts w:ascii="Arial" w:hAnsi="Arial" w:cs="Arial"/>
                <w:color w:val="000000"/>
              </w:rPr>
              <w:t xml:space="preserve"> for primary dental care services, Section 3.4.2 provides you with the calculation for you to work out your expected target activity level for 1 January 2021 to 31 March 2021.  Section 4 also provides worked examples for you to understand how the year-end calculations will be applied. </w:t>
            </w:r>
            <w:r w:rsidRPr="00364AAC">
              <w:rPr>
                <w:rFonts w:ascii="Arial" w:hAnsi="Arial" w:cs="Arial"/>
                <w:color w:val="000000"/>
              </w:rPr>
              <w:br/>
            </w:r>
            <w:r w:rsidRPr="00364AAC">
              <w:rPr>
                <w:rFonts w:ascii="Arial" w:hAnsi="Arial" w:cs="Arial"/>
                <w:color w:val="000000"/>
              </w:rPr>
              <w:br/>
              <w:t>In summary</w:t>
            </w:r>
            <w:r>
              <w:rPr>
                <w:rFonts w:ascii="Arial" w:hAnsi="Arial" w:cs="Arial"/>
                <w:color w:val="000000"/>
              </w:rPr>
              <w:t>,</w:t>
            </w:r>
            <w:r w:rsidRPr="00364AAC">
              <w:rPr>
                <w:rFonts w:ascii="Arial" w:hAnsi="Arial" w:cs="Arial"/>
                <w:color w:val="000000"/>
              </w:rPr>
              <w:t xml:space="preserve"> the calculation is:</w:t>
            </w:r>
          </w:p>
          <w:p w14:paraId="56F016F8" w14:textId="1619AFD3" w:rsidR="00B51A56" w:rsidRPr="00364AAC" w:rsidRDefault="00B51A56" w:rsidP="000E6BDB">
            <w:pPr>
              <w:rPr>
                <w:rFonts w:ascii="Arial" w:hAnsi="Arial" w:cs="Arial"/>
                <w:color w:val="000000"/>
              </w:rPr>
            </w:pPr>
            <w:r w:rsidRPr="00364AAC">
              <w:rPr>
                <w:rFonts w:ascii="Arial" w:hAnsi="Arial" w:cs="Arial"/>
                <w:color w:val="000000"/>
              </w:rPr>
              <w:t>Annual contracted UDAs / 12 * 3 * 70%</w:t>
            </w:r>
            <w:r w:rsidRPr="00364AAC">
              <w:rPr>
                <w:rFonts w:ascii="Arial" w:hAnsi="Arial" w:cs="Arial"/>
                <w:color w:val="000000"/>
              </w:rPr>
              <w:br/>
            </w:r>
            <w:r w:rsidRPr="00364AAC">
              <w:rPr>
                <w:rFonts w:ascii="Arial" w:hAnsi="Arial" w:cs="Arial"/>
                <w:color w:val="000000"/>
              </w:rPr>
              <w:br/>
              <w:t>For example</w:t>
            </w:r>
            <w:r>
              <w:rPr>
                <w:rFonts w:ascii="Arial" w:hAnsi="Arial" w:cs="Arial"/>
                <w:color w:val="000000"/>
              </w:rPr>
              <w:t>,</w:t>
            </w:r>
            <w:r w:rsidRPr="00364AAC">
              <w:rPr>
                <w:rFonts w:ascii="Arial" w:hAnsi="Arial" w:cs="Arial"/>
                <w:color w:val="000000"/>
              </w:rPr>
              <w:t xml:space="preserve"> for a contract with an annual contracted UOA level of 12,000 UOAs, the minimum expected activity for January - March 2021 would be 2,100 UOAs (12,000 / 12 * 3 * 70%)</w:t>
            </w:r>
            <w:r>
              <w:rPr>
                <w:rFonts w:ascii="Arial" w:hAnsi="Arial" w:cs="Arial"/>
                <w:color w:val="000000"/>
              </w:rPr>
              <w:t xml:space="preserve">. </w:t>
            </w:r>
          </w:p>
        </w:tc>
        <w:tc>
          <w:tcPr>
            <w:tcW w:w="1275" w:type="dxa"/>
          </w:tcPr>
          <w:p w14:paraId="53AE00F5" w14:textId="77777777" w:rsidR="00B51A56" w:rsidRPr="002A3356" w:rsidRDefault="00B51A56" w:rsidP="000E6BDB">
            <w:pPr>
              <w:rPr>
                <w:rFonts w:ascii="Arial" w:hAnsi="Arial" w:cs="Arial"/>
              </w:rPr>
            </w:pPr>
            <w:r>
              <w:rPr>
                <w:rFonts w:ascii="Arial" w:hAnsi="Arial" w:cs="Arial"/>
              </w:rPr>
              <w:t>11 Jan 21</w:t>
            </w:r>
          </w:p>
        </w:tc>
      </w:tr>
      <w:tr w:rsidR="00B51A56" w:rsidRPr="000C4B3B" w14:paraId="58834F03" w14:textId="77777777" w:rsidTr="000E6BDB">
        <w:tc>
          <w:tcPr>
            <w:tcW w:w="675" w:type="dxa"/>
          </w:tcPr>
          <w:p w14:paraId="039F23F4" w14:textId="77777777" w:rsidR="00B51A56" w:rsidRPr="000C4B3B" w:rsidRDefault="00B51A56" w:rsidP="000E6BDB">
            <w:pPr>
              <w:rPr>
                <w:rFonts w:ascii="Arial" w:hAnsi="Arial" w:cs="Arial"/>
              </w:rPr>
            </w:pPr>
            <w:r w:rsidRPr="000C4B3B">
              <w:rPr>
                <w:rFonts w:ascii="Arial" w:hAnsi="Arial" w:cs="Arial"/>
              </w:rPr>
              <w:t>2.3</w:t>
            </w:r>
          </w:p>
        </w:tc>
        <w:tc>
          <w:tcPr>
            <w:tcW w:w="2268" w:type="dxa"/>
          </w:tcPr>
          <w:p w14:paraId="0B32EAA3" w14:textId="77777777" w:rsidR="00B51A56" w:rsidRPr="000C4B3B" w:rsidRDefault="00B51A56" w:rsidP="000E6BDB">
            <w:pPr>
              <w:rPr>
                <w:rFonts w:ascii="Arial" w:hAnsi="Arial" w:cs="Arial"/>
              </w:rPr>
            </w:pPr>
            <w:r>
              <w:rPr>
                <w:rFonts w:ascii="Arial" w:hAnsi="Arial" w:cs="Arial"/>
              </w:rPr>
              <w:t>Calculating what you need to deliver i</w:t>
            </w:r>
            <w:r w:rsidRPr="000C4B3B">
              <w:rPr>
                <w:rFonts w:ascii="Arial" w:hAnsi="Arial" w:cs="Arial"/>
              </w:rPr>
              <w:t xml:space="preserve">f </w:t>
            </w:r>
            <w:r>
              <w:rPr>
                <w:rFonts w:ascii="Arial" w:hAnsi="Arial" w:cs="Arial"/>
              </w:rPr>
              <w:t>you</w:t>
            </w:r>
            <w:r w:rsidRPr="000C4B3B">
              <w:rPr>
                <w:rFonts w:ascii="Arial" w:hAnsi="Arial" w:cs="Arial"/>
              </w:rPr>
              <w:t xml:space="preserve"> carry forward activity </w:t>
            </w:r>
            <w:r w:rsidRPr="000C4B3B">
              <w:rPr>
                <w:rFonts w:ascii="Arial" w:hAnsi="Arial" w:cs="Arial"/>
              </w:rPr>
              <w:lastRenderedPageBreak/>
              <w:t xml:space="preserve">from 2019/20 into </w:t>
            </w:r>
            <w:r>
              <w:rPr>
                <w:rFonts w:ascii="Arial" w:hAnsi="Arial" w:cs="Arial"/>
              </w:rPr>
              <w:t>Q</w:t>
            </w:r>
            <w:r w:rsidRPr="000C4B3B">
              <w:rPr>
                <w:rFonts w:ascii="Arial" w:hAnsi="Arial" w:cs="Arial"/>
              </w:rPr>
              <w:t xml:space="preserve">uarter 4 2020/21 </w:t>
            </w:r>
          </w:p>
        </w:tc>
        <w:tc>
          <w:tcPr>
            <w:tcW w:w="4962" w:type="dxa"/>
          </w:tcPr>
          <w:p w14:paraId="711FDD7B" w14:textId="1DD12B4B" w:rsidR="00B51A56" w:rsidRPr="000C4B3B" w:rsidRDefault="00B51A56" w:rsidP="000E6BDB">
            <w:pPr>
              <w:rPr>
                <w:rFonts w:ascii="Arial" w:hAnsi="Arial" w:cs="Arial"/>
                <w:color w:val="000000"/>
              </w:rPr>
            </w:pPr>
            <w:r w:rsidRPr="000C4B3B">
              <w:rPr>
                <w:rFonts w:ascii="Arial" w:hAnsi="Arial" w:cs="Arial"/>
                <w:color w:val="000000"/>
              </w:rPr>
              <w:lastRenderedPageBreak/>
              <w:t xml:space="preserve">For a practice with a 25,000 UDA target, the following calculations would be undertaken to deal with carry forward from 2019/20 if the option  to deal with them in the 1 January - 31 </w:t>
            </w:r>
            <w:r w:rsidRPr="000C4B3B">
              <w:rPr>
                <w:rFonts w:ascii="Arial" w:hAnsi="Arial" w:cs="Arial"/>
                <w:color w:val="000000"/>
              </w:rPr>
              <w:lastRenderedPageBreak/>
              <w:t>March 2021 period has been agreed:</w:t>
            </w:r>
            <w:r w:rsidRPr="000C4B3B">
              <w:rPr>
                <w:rFonts w:ascii="Arial" w:hAnsi="Arial" w:cs="Arial"/>
                <w:color w:val="000000"/>
              </w:rPr>
              <w:br/>
            </w:r>
            <w:r w:rsidRPr="000C4B3B">
              <w:rPr>
                <w:rFonts w:ascii="Arial" w:hAnsi="Arial" w:cs="Arial"/>
                <w:color w:val="000000"/>
              </w:rPr>
              <w:br/>
            </w:r>
            <w:r w:rsidRPr="000C4B3B">
              <w:rPr>
                <w:rFonts w:ascii="Arial" w:hAnsi="Arial" w:cs="Arial"/>
                <w:b/>
                <w:color w:val="000000"/>
              </w:rPr>
              <w:t>Scenario 1: 2019/20 under delivery 500 UDAs</w:t>
            </w:r>
            <w:r w:rsidRPr="000C4B3B">
              <w:rPr>
                <w:rFonts w:ascii="Arial" w:hAnsi="Arial" w:cs="Arial"/>
                <w:color w:val="000000"/>
              </w:rPr>
              <w:br/>
            </w:r>
            <w:r w:rsidRPr="000C4B3B">
              <w:rPr>
                <w:rFonts w:ascii="Arial" w:hAnsi="Arial" w:cs="Arial"/>
                <w:color w:val="000000"/>
              </w:rPr>
              <w:br/>
              <w:t>20/21 target: 25,000 UDAs</w:t>
            </w:r>
            <w:r w:rsidRPr="000C4B3B">
              <w:rPr>
                <w:rFonts w:ascii="Arial" w:hAnsi="Arial" w:cs="Arial"/>
                <w:color w:val="000000"/>
              </w:rPr>
              <w:br/>
            </w:r>
            <w:r w:rsidRPr="000C4B3B">
              <w:rPr>
                <w:rFonts w:ascii="Arial" w:hAnsi="Arial" w:cs="Arial"/>
                <w:color w:val="000000"/>
              </w:rPr>
              <w:br/>
              <w:t>1 January - 31 March minimum target: 25,000 / 12 * 3  * 45% = 2,812.5 UDAs</w:t>
            </w:r>
            <w:r w:rsidRPr="000C4B3B">
              <w:rPr>
                <w:rFonts w:ascii="Arial" w:hAnsi="Arial" w:cs="Arial"/>
                <w:color w:val="000000"/>
              </w:rPr>
              <w:br/>
            </w:r>
            <w:r w:rsidRPr="000C4B3B">
              <w:rPr>
                <w:rFonts w:ascii="Arial" w:hAnsi="Arial" w:cs="Arial"/>
                <w:color w:val="000000"/>
              </w:rPr>
              <w:br/>
              <w:t>Add under delivery 19/20 (500 UDAs):  2,812.5 + 500 = 3,312.5 UDAs</w:t>
            </w:r>
            <w:r w:rsidRPr="000C4B3B">
              <w:rPr>
                <w:rFonts w:ascii="Arial" w:hAnsi="Arial" w:cs="Arial"/>
                <w:color w:val="000000"/>
              </w:rPr>
              <w:br/>
            </w:r>
            <w:r w:rsidRPr="000C4B3B">
              <w:rPr>
                <w:rFonts w:ascii="Arial" w:hAnsi="Arial" w:cs="Arial"/>
                <w:color w:val="000000"/>
              </w:rPr>
              <w:br/>
            </w:r>
            <w:r w:rsidRPr="000C4B3B">
              <w:rPr>
                <w:rFonts w:ascii="Arial" w:hAnsi="Arial" w:cs="Arial"/>
                <w:b/>
                <w:color w:val="000000"/>
              </w:rPr>
              <w:t>Scenario 2: 2019/20 over delivery 500 UDAs</w:t>
            </w:r>
            <w:r w:rsidRPr="000C4B3B">
              <w:rPr>
                <w:rFonts w:ascii="Arial" w:hAnsi="Arial" w:cs="Arial"/>
                <w:color w:val="000000"/>
              </w:rPr>
              <w:br/>
            </w:r>
            <w:r w:rsidRPr="000C4B3B">
              <w:rPr>
                <w:rFonts w:ascii="Arial" w:hAnsi="Arial" w:cs="Arial"/>
                <w:color w:val="000000"/>
              </w:rPr>
              <w:br/>
              <w:t>20/21 target: 25,000 UDAs</w:t>
            </w:r>
            <w:r w:rsidRPr="000C4B3B">
              <w:rPr>
                <w:rFonts w:ascii="Arial" w:hAnsi="Arial" w:cs="Arial"/>
                <w:color w:val="000000"/>
              </w:rPr>
              <w:br/>
            </w:r>
            <w:r w:rsidRPr="000C4B3B">
              <w:rPr>
                <w:rFonts w:ascii="Arial" w:hAnsi="Arial" w:cs="Arial"/>
                <w:color w:val="000000"/>
              </w:rPr>
              <w:br/>
              <w:t xml:space="preserve">1 January - 31 March minimum target: </w:t>
            </w:r>
            <w:r>
              <w:rPr>
                <w:rFonts w:ascii="Arial" w:hAnsi="Arial" w:cs="Arial"/>
                <w:color w:val="000000"/>
              </w:rPr>
              <w:t>2</w:t>
            </w:r>
            <w:r w:rsidRPr="000C4B3B">
              <w:rPr>
                <w:rFonts w:ascii="Arial" w:hAnsi="Arial" w:cs="Arial"/>
                <w:color w:val="000000"/>
              </w:rPr>
              <w:t>5,000</w:t>
            </w:r>
            <w:r>
              <w:rPr>
                <w:rFonts w:ascii="Arial" w:hAnsi="Arial" w:cs="Arial"/>
                <w:color w:val="000000"/>
              </w:rPr>
              <w:t xml:space="preserve"> </w:t>
            </w:r>
            <w:r w:rsidRPr="000C4B3B">
              <w:rPr>
                <w:rFonts w:ascii="Arial" w:hAnsi="Arial" w:cs="Arial"/>
                <w:color w:val="000000"/>
              </w:rPr>
              <w:t>/</w:t>
            </w:r>
            <w:r>
              <w:rPr>
                <w:rFonts w:ascii="Arial" w:hAnsi="Arial" w:cs="Arial"/>
                <w:color w:val="000000"/>
              </w:rPr>
              <w:t xml:space="preserve"> </w:t>
            </w:r>
            <w:r w:rsidRPr="000C4B3B">
              <w:rPr>
                <w:rFonts w:ascii="Arial" w:hAnsi="Arial" w:cs="Arial"/>
                <w:color w:val="000000"/>
              </w:rPr>
              <w:t>12 * 3 * 45% = 2,812.5 UDAs</w:t>
            </w:r>
            <w:r w:rsidRPr="000C4B3B">
              <w:rPr>
                <w:rFonts w:ascii="Arial" w:hAnsi="Arial" w:cs="Arial"/>
                <w:color w:val="000000"/>
              </w:rPr>
              <w:br/>
            </w:r>
            <w:r w:rsidRPr="000C4B3B">
              <w:rPr>
                <w:rFonts w:ascii="Arial" w:hAnsi="Arial" w:cs="Arial"/>
                <w:color w:val="000000"/>
              </w:rPr>
              <w:br/>
              <w:t xml:space="preserve">Take off over delivery 19/20 (500 </w:t>
            </w:r>
            <w:r>
              <w:rPr>
                <w:rFonts w:ascii="Arial" w:hAnsi="Arial" w:cs="Arial"/>
                <w:color w:val="000000"/>
              </w:rPr>
              <w:t>U</w:t>
            </w:r>
            <w:r w:rsidRPr="000C4B3B">
              <w:rPr>
                <w:rFonts w:ascii="Arial" w:hAnsi="Arial" w:cs="Arial"/>
                <w:color w:val="000000"/>
              </w:rPr>
              <w:t>DAs):  2,812.5 - 500 = 2,312.5 UDAs</w:t>
            </w:r>
          </w:p>
        </w:tc>
        <w:tc>
          <w:tcPr>
            <w:tcW w:w="1275" w:type="dxa"/>
          </w:tcPr>
          <w:p w14:paraId="6E80A693" w14:textId="77777777" w:rsidR="00B51A56" w:rsidRPr="000C4B3B" w:rsidRDefault="00B51A56" w:rsidP="000E6BDB">
            <w:pPr>
              <w:rPr>
                <w:rFonts w:ascii="Arial" w:hAnsi="Arial" w:cs="Arial"/>
              </w:rPr>
            </w:pPr>
          </w:p>
        </w:tc>
      </w:tr>
    </w:tbl>
    <w:p w14:paraId="407AF870" w14:textId="77777777" w:rsidR="00B51A56" w:rsidRPr="000C4B3B" w:rsidRDefault="00B51A56" w:rsidP="00B51A56">
      <w:pPr>
        <w:rPr>
          <w:rFonts w:ascii="Arial" w:hAnsi="Arial" w:cs="Arial"/>
        </w:rPr>
      </w:pPr>
    </w:p>
    <w:p w14:paraId="4899AC11" w14:textId="77777777" w:rsidR="00B51A56" w:rsidRDefault="00B51A56" w:rsidP="00B51A56">
      <w:pPr>
        <w:pStyle w:val="Heading1"/>
      </w:pPr>
      <w:r>
        <w:t>Section 3 – reporting</w:t>
      </w:r>
    </w:p>
    <w:tbl>
      <w:tblPr>
        <w:tblStyle w:val="TableGrid"/>
        <w:tblW w:w="9180" w:type="dxa"/>
        <w:tblLook w:val="04A0" w:firstRow="1" w:lastRow="0" w:firstColumn="1" w:lastColumn="0" w:noHBand="0" w:noVBand="1"/>
      </w:tblPr>
      <w:tblGrid>
        <w:gridCol w:w="675"/>
        <w:gridCol w:w="1985"/>
        <w:gridCol w:w="5245"/>
        <w:gridCol w:w="1275"/>
      </w:tblGrid>
      <w:tr w:rsidR="00B51A56" w:rsidRPr="002A3356" w14:paraId="725536FC" w14:textId="77777777" w:rsidTr="000E6BDB">
        <w:tc>
          <w:tcPr>
            <w:tcW w:w="675" w:type="dxa"/>
          </w:tcPr>
          <w:p w14:paraId="4A6AD7AD" w14:textId="77777777" w:rsidR="00B51A56" w:rsidRPr="002A3356" w:rsidRDefault="00B51A56" w:rsidP="000E6BDB">
            <w:pPr>
              <w:rPr>
                <w:rFonts w:ascii="Arial" w:hAnsi="Arial" w:cs="Arial"/>
                <w:b/>
              </w:rPr>
            </w:pPr>
          </w:p>
        </w:tc>
        <w:tc>
          <w:tcPr>
            <w:tcW w:w="1985" w:type="dxa"/>
          </w:tcPr>
          <w:p w14:paraId="7FE0D6F8" w14:textId="77777777" w:rsidR="00B51A56" w:rsidRPr="002A3356" w:rsidRDefault="00B51A56" w:rsidP="000E6BDB">
            <w:pPr>
              <w:rPr>
                <w:rFonts w:ascii="Arial" w:hAnsi="Arial" w:cs="Arial"/>
                <w:b/>
              </w:rPr>
            </w:pPr>
            <w:r>
              <w:rPr>
                <w:rFonts w:ascii="Arial" w:hAnsi="Arial" w:cs="Arial"/>
                <w:b/>
              </w:rPr>
              <w:t>Topic</w:t>
            </w:r>
          </w:p>
        </w:tc>
        <w:tc>
          <w:tcPr>
            <w:tcW w:w="5245" w:type="dxa"/>
          </w:tcPr>
          <w:p w14:paraId="6FA3E11A" w14:textId="77777777" w:rsidR="00B51A56" w:rsidRPr="002A3356" w:rsidRDefault="00B51A56" w:rsidP="000E6BDB">
            <w:pPr>
              <w:rPr>
                <w:rFonts w:ascii="Arial" w:hAnsi="Arial" w:cs="Arial"/>
                <w:b/>
              </w:rPr>
            </w:pPr>
            <w:r>
              <w:rPr>
                <w:rFonts w:ascii="Arial" w:hAnsi="Arial" w:cs="Arial"/>
                <w:b/>
              </w:rPr>
              <w:t>Guidance</w:t>
            </w:r>
          </w:p>
        </w:tc>
        <w:tc>
          <w:tcPr>
            <w:tcW w:w="1275" w:type="dxa"/>
          </w:tcPr>
          <w:p w14:paraId="7CFF89C5" w14:textId="77777777" w:rsidR="00B51A56" w:rsidRPr="002A3356" w:rsidRDefault="00B51A56" w:rsidP="000E6BDB">
            <w:pPr>
              <w:rPr>
                <w:rFonts w:ascii="Arial" w:hAnsi="Arial" w:cs="Arial"/>
                <w:b/>
              </w:rPr>
            </w:pPr>
            <w:r w:rsidRPr="002A3356">
              <w:rPr>
                <w:rFonts w:ascii="Arial" w:hAnsi="Arial" w:cs="Arial"/>
                <w:b/>
              </w:rPr>
              <w:t>Date</w:t>
            </w:r>
            <w:r>
              <w:rPr>
                <w:rFonts w:ascii="Arial" w:hAnsi="Arial" w:cs="Arial"/>
                <w:b/>
              </w:rPr>
              <w:t xml:space="preserve"> updated</w:t>
            </w:r>
          </w:p>
        </w:tc>
      </w:tr>
      <w:tr w:rsidR="00B51A56" w:rsidRPr="002A3356" w14:paraId="46EE09E4" w14:textId="77777777" w:rsidTr="000E6BDB">
        <w:tc>
          <w:tcPr>
            <w:tcW w:w="675" w:type="dxa"/>
          </w:tcPr>
          <w:p w14:paraId="4A2B5B74" w14:textId="77777777" w:rsidR="00B51A56" w:rsidRPr="002A3356" w:rsidRDefault="00B51A56" w:rsidP="000E6BDB">
            <w:pPr>
              <w:rPr>
                <w:rFonts w:ascii="Arial" w:hAnsi="Arial" w:cs="Arial"/>
              </w:rPr>
            </w:pPr>
            <w:r>
              <w:rPr>
                <w:rFonts w:ascii="Arial" w:hAnsi="Arial" w:cs="Arial"/>
              </w:rPr>
              <w:t>3.1</w:t>
            </w:r>
          </w:p>
        </w:tc>
        <w:tc>
          <w:tcPr>
            <w:tcW w:w="1985" w:type="dxa"/>
          </w:tcPr>
          <w:p w14:paraId="7C605F5B" w14:textId="77777777" w:rsidR="00B51A56" w:rsidRPr="00DC2CD3" w:rsidRDefault="00B51A56" w:rsidP="000E6BDB">
            <w:pPr>
              <w:rPr>
                <w:rFonts w:ascii="Arial" w:hAnsi="Arial" w:cs="Arial"/>
              </w:rPr>
            </w:pPr>
            <w:r>
              <w:rPr>
                <w:rFonts w:ascii="Arial" w:hAnsi="Arial" w:cs="Arial"/>
              </w:rPr>
              <w:t>Arrangements for f</w:t>
            </w:r>
            <w:r w:rsidRPr="00DC2CD3">
              <w:rPr>
                <w:rFonts w:ascii="Arial" w:hAnsi="Arial" w:cs="Arial"/>
              </w:rPr>
              <w:t>oundation dentists between January and March 2021</w:t>
            </w:r>
          </w:p>
        </w:tc>
        <w:tc>
          <w:tcPr>
            <w:tcW w:w="5245" w:type="dxa"/>
          </w:tcPr>
          <w:p w14:paraId="17E03D5C" w14:textId="7C768EAB" w:rsidR="00B51A56" w:rsidRPr="00B51A56" w:rsidRDefault="00B51A56" w:rsidP="000E6BDB">
            <w:pPr>
              <w:rPr>
                <w:rFonts w:ascii="Arial" w:hAnsi="Arial" w:cs="Arial"/>
                <w:color w:val="000000"/>
              </w:rPr>
            </w:pPr>
            <w:r w:rsidRPr="5EFF5D2C">
              <w:rPr>
                <w:rFonts w:ascii="Arial" w:hAnsi="Arial" w:cs="Arial"/>
                <w:color w:val="000000" w:themeColor="text1"/>
              </w:rPr>
              <w:t xml:space="preserve">The specific arrangement for foundation trainees is included in the </w:t>
            </w:r>
            <w:hyperlink r:id="rId15" w:history="1">
              <w:r w:rsidRPr="00232F43">
                <w:rPr>
                  <w:rStyle w:val="Hyperlink"/>
                  <w:rFonts w:ascii="Arial" w:hAnsi="Arial" w:cs="Arial"/>
                </w:rPr>
                <w:t>guidance document</w:t>
              </w:r>
            </w:hyperlink>
            <w:r w:rsidRPr="5EFF5D2C">
              <w:rPr>
                <w:rFonts w:ascii="Arial" w:hAnsi="Arial" w:cs="Arial"/>
                <w:color w:val="000000" w:themeColor="text1"/>
              </w:rPr>
              <w:t xml:space="preserve"> which has been published to support Issue 7, Preparedness letter for primary dental care (published 22 December </w:t>
            </w:r>
            <w:r w:rsidRPr="00B51A56">
              <w:rPr>
                <w:rFonts w:ascii="Arial" w:hAnsi="Arial" w:cs="Arial"/>
                <w:color w:val="000000" w:themeColor="text1"/>
              </w:rPr>
              <w:t>2020).  Section 8 of the guidance provides clarification of the handling of Foundation Dentists (FDs) for this period.</w:t>
            </w:r>
            <w:r w:rsidRPr="5EFF5D2C">
              <w:rPr>
                <w:rFonts w:ascii="Arial" w:hAnsi="Arial" w:cs="Arial"/>
                <w:color w:val="000000" w:themeColor="text1"/>
              </w:rPr>
              <w:t xml:space="preserve">  </w:t>
            </w:r>
            <w:r>
              <w:br/>
            </w:r>
            <w:r>
              <w:br/>
            </w:r>
            <w:r w:rsidRPr="5EFF5D2C">
              <w:rPr>
                <w:rFonts w:ascii="Arial" w:hAnsi="Arial" w:cs="Arial"/>
                <w:color w:val="000000" w:themeColor="text1"/>
              </w:rPr>
              <w:t>"For the avoidance of doubt, activity undertaken by dental foundation trainees from 1 January 2021 to 31 March 2021, and submitted within the 60-day rule, will count towards delivery of the trainer’s mandatory services contract from 1 January 2021 to 31 March 2021."</w:t>
            </w:r>
          </w:p>
          <w:p w14:paraId="109EC166" w14:textId="77777777" w:rsidR="00B51A56" w:rsidRDefault="00B51A56" w:rsidP="000E6BDB">
            <w:pPr>
              <w:rPr>
                <w:rFonts w:ascii="Arial" w:hAnsi="Arial" w:cs="Arial"/>
              </w:rPr>
            </w:pPr>
            <w:r>
              <w:rPr>
                <w:rFonts w:ascii="Arial" w:hAnsi="Arial" w:cs="Arial"/>
              </w:rPr>
              <w:t>Activity delivered by FDs should continue to be reported in the normal manner and NHSBSA will ensure that the activity is appropriately accounted for within this period.</w:t>
            </w:r>
          </w:p>
          <w:p w14:paraId="356E2AC4" w14:textId="77777777" w:rsidR="00B51A56" w:rsidRPr="00DC2CD3" w:rsidRDefault="00B51A56" w:rsidP="000E6BDB">
            <w:pPr>
              <w:rPr>
                <w:rFonts w:ascii="Arial" w:hAnsi="Arial" w:cs="Arial"/>
              </w:rPr>
            </w:pPr>
          </w:p>
        </w:tc>
        <w:tc>
          <w:tcPr>
            <w:tcW w:w="1275" w:type="dxa"/>
          </w:tcPr>
          <w:p w14:paraId="5E6B6A55" w14:textId="77777777" w:rsidR="00B51A56" w:rsidRPr="002A3356" w:rsidRDefault="00B51A56" w:rsidP="000E6BDB">
            <w:pPr>
              <w:rPr>
                <w:rFonts w:ascii="Arial" w:hAnsi="Arial" w:cs="Arial"/>
              </w:rPr>
            </w:pPr>
            <w:r>
              <w:rPr>
                <w:rFonts w:ascii="Arial" w:hAnsi="Arial" w:cs="Arial"/>
              </w:rPr>
              <w:lastRenderedPageBreak/>
              <w:t>11</w:t>
            </w:r>
            <w:r w:rsidRPr="002A3356">
              <w:rPr>
                <w:rFonts w:ascii="Arial" w:hAnsi="Arial" w:cs="Arial"/>
              </w:rPr>
              <w:t xml:space="preserve"> Jan 21</w:t>
            </w:r>
          </w:p>
          <w:p w14:paraId="59DB2382" w14:textId="77777777" w:rsidR="00B51A56" w:rsidRPr="002A3356" w:rsidRDefault="00B51A56" w:rsidP="000E6BDB">
            <w:pPr>
              <w:rPr>
                <w:rFonts w:ascii="Arial" w:hAnsi="Arial" w:cs="Arial"/>
              </w:rPr>
            </w:pPr>
          </w:p>
        </w:tc>
      </w:tr>
      <w:tr w:rsidR="00B51A56" w:rsidRPr="002A3356" w14:paraId="61E9D307" w14:textId="77777777" w:rsidTr="000E6BDB">
        <w:tc>
          <w:tcPr>
            <w:tcW w:w="675" w:type="dxa"/>
          </w:tcPr>
          <w:p w14:paraId="34FE5D99" w14:textId="77777777" w:rsidR="00B51A56" w:rsidRDefault="00B51A56" w:rsidP="000E6BDB">
            <w:pPr>
              <w:rPr>
                <w:rFonts w:ascii="Arial" w:hAnsi="Arial" w:cs="Arial"/>
              </w:rPr>
            </w:pPr>
            <w:r>
              <w:rPr>
                <w:rFonts w:ascii="Arial" w:hAnsi="Arial" w:cs="Arial"/>
              </w:rPr>
              <w:t>3.2</w:t>
            </w:r>
          </w:p>
        </w:tc>
        <w:tc>
          <w:tcPr>
            <w:tcW w:w="1985" w:type="dxa"/>
          </w:tcPr>
          <w:p w14:paraId="1D599465" w14:textId="77777777" w:rsidR="00B51A56" w:rsidRPr="003A3C08" w:rsidRDefault="00B51A56" w:rsidP="000E6BDB">
            <w:pPr>
              <w:rPr>
                <w:rFonts w:ascii="Arial" w:hAnsi="Arial" w:cs="Arial"/>
              </w:rPr>
            </w:pPr>
            <w:r>
              <w:rPr>
                <w:rFonts w:ascii="Arial" w:hAnsi="Arial" w:cs="Arial"/>
              </w:rPr>
              <w:t>A</w:t>
            </w:r>
            <w:r w:rsidRPr="003A3C08">
              <w:rPr>
                <w:rFonts w:ascii="Arial" w:hAnsi="Arial" w:cs="Arial"/>
              </w:rPr>
              <w:t xml:space="preserve">ctivity counted </w:t>
            </w:r>
            <w:r>
              <w:rPr>
                <w:rFonts w:ascii="Arial" w:hAnsi="Arial" w:cs="Arial"/>
              </w:rPr>
              <w:t xml:space="preserve">between </w:t>
            </w:r>
            <w:r w:rsidRPr="003A3C08">
              <w:rPr>
                <w:rFonts w:ascii="Arial" w:hAnsi="Arial" w:cs="Arial"/>
              </w:rPr>
              <w:t xml:space="preserve">January </w:t>
            </w:r>
            <w:r>
              <w:rPr>
                <w:rFonts w:ascii="Arial" w:hAnsi="Arial" w:cs="Arial"/>
              </w:rPr>
              <w:t xml:space="preserve">and </w:t>
            </w:r>
            <w:r w:rsidRPr="003A3C08">
              <w:rPr>
                <w:rFonts w:ascii="Arial" w:hAnsi="Arial" w:cs="Arial"/>
              </w:rPr>
              <w:t>March 2021 (Q</w:t>
            </w:r>
            <w:r>
              <w:rPr>
                <w:rFonts w:ascii="Arial" w:hAnsi="Arial" w:cs="Arial"/>
              </w:rPr>
              <w:t>uar</w:t>
            </w:r>
            <w:r w:rsidRPr="003A3C08">
              <w:rPr>
                <w:rFonts w:ascii="Arial" w:hAnsi="Arial" w:cs="Arial"/>
              </w:rPr>
              <w:t>t</w:t>
            </w:r>
            <w:r>
              <w:rPr>
                <w:rFonts w:ascii="Arial" w:hAnsi="Arial" w:cs="Arial"/>
              </w:rPr>
              <w:t>e</w:t>
            </w:r>
            <w:r w:rsidRPr="003A3C08">
              <w:rPr>
                <w:rFonts w:ascii="Arial" w:hAnsi="Arial" w:cs="Arial"/>
              </w:rPr>
              <w:t>r 4)</w:t>
            </w:r>
          </w:p>
        </w:tc>
        <w:tc>
          <w:tcPr>
            <w:tcW w:w="5245" w:type="dxa"/>
          </w:tcPr>
          <w:p w14:paraId="31EE99E1" w14:textId="4F2272F4" w:rsidR="00B51A56" w:rsidRPr="003A3C08" w:rsidRDefault="00B51A56" w:rsidP="000E6BDB">
            <w:pPr>
              <w:rPr>
                <w:rFonts w:ascii="Arial" w:hAnsi="Arial" w:cs="Arial"/>
                <w:color w:val="000000"/>
              </w:rPr>
            </w:pPr>
            <w:r w:rsidRPr="003A3C08">
              <w:rPr>
                <w:rFonts w:ascii="Arial" w:hAnsi="Arial" w:cs="Arial"/>
                <w:color w:val="000000"/>
              </w:rPr>
              <w:t xml:space="preserve">Within the </w:t>
            </w:r>
            <w:hyperlink r:id="rId16" w:history="1">
              <w:r w:rsidRPr="00254D9E">
                <w:rPr>
                  <w:rStyle w:val="Hyperlink"/>
                  <w:rFonts w:ascii="Arial" w:hAnsi="Arial" w:cs="Arial"/>
                </w:rPr>
                <w:t>accompanying guidance to Issue 7 preparedness letter for primary dental care services</w:t>
              </w:r>
            </w:hyperlink>
            <w:r w:rsidRPr="003A3C08">
              <w:rPr>
                <w:rFonts w:ascii="Arial" w:hAnsi="Arial" w:cs="Arial"/>
                <w:color w:val="000000"/>
              </w:rPr>
              <w:t xml:space="preserve">, </w:t>
            </w:r>
            <w:r>
              <w:rPr>
                <w:rFonts w:ascii="Arial" w:hAnsi="Arial" w:cs="Arial"/>
                <w:color w:val="000000"/>
              </w:rPr>
              <w:t>Se</w:t>
            </w:r>
            <w:r w:rsidRPr="003A3C08">
              <w:rPr>
                <w:rFonts w:ascii="Arial" w:hAnsi="Arial" w:cs="Arial"/>
                <w:color w:val="000000"/>
              </w:rPr>
              <w:t>ction 3.4.1 confirms that the UDA measurement for the period 1 January - 31 March 2021 will be courses of treatment completed from 1 January onwards and submitted within 60 days (see footnote 5).</w:t>
            </w:r>
          </w:p>
        </w:tc>
        <w:tc>
          <w:tcPr>
            <w:tcW w:w="1275" w:type="dxa"/>
          </w:tcPr>
          <w:p w14:paraId="29920875" w14:textId="77777777" w:rsidR="00B51A56" w:rsidRDefault="00B51A56" w:rsidP="000E6BDB">
            <w:pPr>
              <w:rPr>
                <w:rFonts w:ascii="Arial" w:hAnsi="Arial" w:cs="Arial"/>
              </w:rPr>
            </w:pPr>
            <w:r>
              <w:rPr>
                <w:rFonts w:ascii="Arial" w:hAnsi="Arial" w:cs="Arial"/>
              </w:rPr>
              <w:t>8 Jan 21</w:t>
            </w:r>
          </w:p>
          <w:p w14:paraId="625B416D" w14:textId="77777777" w:rsidR="00B51A56" w:rsidRPr="002A3356" w:rsidRDefault="00B51A56" w:rsidP="000E6BDB">
            <w:pPr>
              <w:rPr>
                <w:rFonts w:ascii="Arial" w:hAnsi="Arial" w:cs="Arial"/>
              </w:rPr>
            </w:pPr>
          </w:p>
        </w:tc>
      </w:tr>
      <w:tr w:rsidR="00B51A56" w:rsidRPr="002A3356" w14:paraId="7D97F3E6" w14:textId="77777777" w:rsidTr="000E6BDB">
        <w:tc>
          <w:tcPr>
            <w:tcW w:w="675" w:type="dxa"/>
          </w:tcPr>
          <w:p w14:paraId="6251AAFA" w14:textId="77777777" w:rsidR="00B51A56" w:rsidRDefault="00B51A56" w:rsidP="000E6BDB">
            <w:pPr>
              <w:rPr>
                <w:rFonts w:ascii="Arial" w:hAnsi="Arial" w:cs="Arial"/>
              </w:rPr>
            </w:pPr>
            <w:r>
              <w:rPr>
                <w:rFonts w:ascii="Arial" w:hAnsi="Arial" w:cs="Arial"/>
              </w:rPr>
              <w:t>3.3</w:t>
            </w:r>
          </w:p>
        </w:tc>
        <w:tc>
          <w:tcPr>
            <w:tcW w:w="1985" w:type="dxa"/>
          </w:tcPr>
          <w:p w14:paraId="72192730" w14:textId="77777777" w:rsidR="00B51A56" w:rsidRPr="003A3C08" w:rsidRDefault="00B51A56" w:rsidP="000E6BDB">
            <w:pPr>
              <w:rPr>
                <w:rFonts w:ascii="Arial" w:hAnsi="Arial" w:cs="Arial"/>
              </w:rPr>
            </w:pPr>
            <w:r>
              <w:rPr>
                <w:rFonts w:ascii="Arial" w:hAnsi="Arial" w:cs="Arial"/>
              </w:rPr>
              <w:t>M</w:t>
            </w:r>
            <w:r w:rsidRPr="003A3C08">
              <w:rPr>
                <w:rFonts w:ascii="Arial" w:hAnsi="Arial" w:cs="Arial"/>
              </w:rPr>
              <w:t>onitor</w:t>
            </w:r>
            <w:r>
              <w:rPr>
                <w:rFonts w:ascii="Arial" w:hAnsi="Arial" w:cs="Arial"/>
              </w:rPr>
              <w:t>ing</w:t>
            </w:r>
            <w:r w:rsidRPr="003A3C08">
              <w:rPr>
                <w:rFonts w:ascii="Arial" w:hAnsi="Arial" w:cs="Arial"/>
              </w:rPr>
              <w:t xml:space="preserve"> activity between January 2021 and March 2021</w:t>
            </w:r>
          </w:p>
        </w:tc>
        <w:tc>
          <w:tcPr>
            <w:tcW w:w="5245" w:type="dxa"/>
          </w:tcPr>
          <w:p w14:paraId="2EBF4E9C" w14:textId="77A0D573" w:rsidR="00B51A56" w:rsidRPr="003A3C08" w:rsidRDefault="00B51A56" w:rsidP="000E6BDB">
            <w:pPr>
              <w:rPr>
                <w:rFonts w:ascii="Arial" w:hAnsi="Arial" w:cs="Arial"/>
                <w:color w:val="000000"/>
              </w:rPr>
            </w:pPr>
            <w:r w:rsidRPr="003A3C08">
              <w:rPr>
                <w:rFonts w:ascii="Arial" w:hAnsi="Arial" w:cs="Arial"/>
                <w:color w:val="000000"/>
              </w:rPr>
              <w:t xml:space="preserve">NHSBSA </w:t>
            </w:r>
            <w:r>
              <w:rPr>
                <w:rFonts w:ascii="Arial" w:hAnsi="Arial" w:cs="Arial"/>
                <w:color w:val="000000"/>
              </w:rPr>
              <w:t xml:space="preserve">is </w:t>
            </w:r>
            <w:r w:rsidRPr="003A3C08">
              <w:rPr>
                <w:rFonts w:ascii="Arial" w:hAnsi="Arial" w:cs="Arial"/>
                <w:color w:val="000000"/>
              </w:rPr>
              <w:t xml:space="preserve">currently working on reports that will be used to support you to monitor your contract position during 2020-2021. Further details of the reporting will be made available as soon as possible </w:t>
            </w:r>
            <w:r>
              <w:rPr>
                <w:rFonts w:ascii="Arial" w:hAnsi="Arial" w:cs="Arial"/>
                <w:color w:val="000000"/>
              </w:rPr>
              <w:t>through</w:t>
            </w:r>
            <w:r w:rsidRPr="003A3C08">
              <w:rPr>
                <w:rFonts w:ascii="Arial" w:hAnsi="Arial" w:cs="Arial"/>
                <w:color w:val="000000"/>
              </w:rPr>
              <w:t xml:space="preserve"> regular updates that will be provided over the coming weeks via NHSBSA website.</w:t>
            </w:r>
          </w:p>
        </w:tc>
        <w:tc>
          <w:tcPr>
            <w:tcW w:w="1275" w:type="dxa"/>
          </w:tcPr>
          <w:p w14:paraId="7C377875" w14:textId="77777777" w:rsidR="00B51A56" w:rsidRDefault="00B51A56" w:rsidP="000E6BDB">
            <w:pPr>
              <w:rPr>
                <w:rFonts w:ascii="Arial" w:hAnsi="Arial" w:cs="Arial"/>
              </w:rPr>
            </w:pPr>
            <w:r>
              <w:rPr>
                <w:rFonts w:ascii="Arial" w:hAnsi="Arial" w:cs="Arial"/>
              </w:rPr>
              <w:t>8 Jan 21</w:t>
            </w:r>
          </w:p>
          <w:p w14:paraId="77150CC6" w14:textId="77777777" w:rsidR="00B51A56" w:rsidRPr="002A3356" w:rsidRDefault="00B51A56" w:rsidP="000E6BDB">
            <w:pPr>
              <w:rPr>
                <w:rFonts w:ascii="Arial" w:hAnsi="Arial" w:cs="Arial"/>
              </w:rPr>
            </w:pPr>
          </w:p>
        </w:tc>
      </w:tr>
    </w:tbl>
    <w:p w14:paraId="4974B504" w14:textId="77777777" w:rsidR="00B51A56" w:rsidRDefault="00B51A56" w:rsidP="00B51A56">
      <w:pPr>
        <w:rPr>
          <w:rFonts w:ascii="Arial" w:hAnsi="Arial" w:cs="Arial"/>
        </w:rPr>
      </w:pPr>
    </w:p>
    <w:p w14:paraId="1D513B0A" w14:textId="1A36F15B" w:rsidR="00B51A56" w:rsidRPr="000C4B3B" w:rsidRDefault="00B51A56" w:rsidP="00B51A56">
      <w:pPr>
        <w:rPr>
          <w:rFonts w:ascii="Arial" w:hAnsi="Arial" w:cs="Arial"/>
        </w:rPr>
      </w:pPr>
      <w:r>
        <w:rPr>
          <w:rFonts w:ascii="Arial" w:hAnsi="Arial" w:cs="Arial"/>
        </w:rPr>
        <w:t>Regular updates to this guidance document will be made over the coming weeks. S</w:t>
      </w:r>
      <w:r w:rsidRPr="003A3C08">
        <w:rPr>
          <w:rFonts w:ascii="Arial" w:hAnsi="Arial" w:cs="Arial"/>
        </w:rPr>
        <w:t>pecific queries can</w:t>
      </w:r>
      <w:r>
        <w:rPr>
          <w:rFonts w:ascii="Arial" w:hAnsi="Arial" w:cs="Arial"/>
        </w:rPr>
        <w:t xml:space="preserve"> continue</w:t>
      </w:r>
      <w:r w:rsidRPr="003A3C08">
        <w:rPr>
          <w:rFonts w:ascii="Arial" w:hAnsi="Arial" w:cs="Arial"/>
        </w:rPr>
        <w:t xml:space="preserve"> be raised via </w:t>
      </w:r>
      <w:r>
        <w:rPr>
          <w:rFonts w:ascii="Arial" w:hAnsi="Arial" w:cs="Arial"/>
        </w:rPr>
        <w:t>P</w:t>
      </w:r>
      <w:r>
        <w:rPr>
          <w:rFonts w:ascii="Arial" w:hAnsi="Arial" w:cs="Arial"/>
        </w:rPr>
        <w:t>CC’</w:t>
      </w:r>
      <w:r>
        <w:rPr>
          <w:rFonts w:ascii="Arial" w:hAnsi="Arial" w:cs="Arial"/>
        </w:rPr>
        <w:t>s</w:t>
      </w:r>
      <w:r w:rsidRPr="003A3C08">
        <w:rPr>
          <w:rFonts w:ascii="Arial" w:hAnsi="Arial" w:cs="Arial"/>
        </w:rPr>
        <w:t xml:space="preserve"> dedicated helpdesk </w:t>
      </w:r>
      <w:r>
        <w:rPr>
          <w:rFonts w:ascii="Arial" w:hAnsi="Arial" w:cs="Arial"/>
        </w:rPr>
        <w:t xml:space="preserve">at </w:t>
      </w:r>
      <w:hyperlink r:id="rId17" w:history="1">
        <w:r w:rsidRPr="003A3C08">
          <w:rPr>
            <w:rStyle w:val="Hyperlink"/>
            <w:rFonts w:ascii="Arial" w:hAnsi="Arial" w:cs="Arial"/>
          </w:rPr>
          <w:t>yearend@pcc-cic.org.uk</w:t>
        </w:r>
      </w:hyperlink>
      <w:r>
        <w:rPr>
          <w:rStyle w:val="Hyperlink"/>
          <w:rFonts w:ascii="Arial" w:hAnsi="Arial" w:cs="Arial"/>
        </w:rPr>
        <w:t xml:space="preserve">. </w:t>
      </w:r>
    </w:p>
    <w:p w14:paraId="0BB94A30" w14:textId="77777777" w:rsidR="006B6F85" w:rsidRPr="00B51A56" w:rsidRDefault="006B6F85"/>
    <w:sectPr w:rsidR="006B6F85" w:rsidRPr="00B51A56" w:rsidSect="00EE00CE">
      <w:footerReference w:type="default" r:id="rId18"/>
      <w:headerReference w:type="first" r:id="rId19"/>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279792"/>
      <w:docPartObj>
        <w:docPartGallery w:val="Page Numbers (Bottom of Page)"/>
        <w:docPartUnique/>
      </w:docPartObj>
    </w:sdtPr>
    <w:sdtEndPr>
      <w:rPr>
        <w:rFonts w:ascii="Arial" w:hAnsi="Arial" w:cs="Arial"/>
        <w:noProof/>
        <w:sz w:val="20"/>
        <w:szCs w:val="20"/>
      </w:rPr>
    </w:sdtEndPr>
    <w:sdtContent>
      <w:p w14:paraId="5052A747" w14:textId="77777777" w:rsidR="000C4B3B" w:rsidRPr="000C4B3B" w:rsidRDefault="00B51A56">
        <w:pPr>
          <w:pStyle w:val="Footer"/>
          <w:jc w:val="center"/>
          <w:rPr>
            <w:rFonts w:ascii="Arial" w:hAnsi="Arial" w:cs="Arial"/>
            <w:sz w:val="20"/>
            <w:szCs w:val="20"/>
          </w:rPr>
        </w:pPr>
        <w:r w:rsidRPr="000C4B3B">
          <w:rPr>
            <w:rFonts w:ascii="Arial" w:hAnsi="Arial" w:cs="Arial"/>
            <w:sz w:val="20"/>
            <w:szCs w:val="20"/>
          </w:rPr>
          <w:t xml:space="preserve">Page </w:t>
        </w:r>
        <w:r w:rsidRPr="000C4B3B">
          <w:rPr>
            <w:rFonts w:ascii="Arial" w:hAnsi="Arial" w:cs="Arial"/>
            <w:sz w:val="20"/>
            <w:szCs w:val="20"/>
          </w:rPr>
          <w:fldChar w:fldCharType="begin"/>
        </w:r>
        <w:r w:rsidRPr="000C4B3B">
          <w:rPr>
            <w:rFonts w:ascii="Arial" w:hAnsi="Arial" w:cs="Arial"/>
            <w:sz w:val="20"/>
            <w:szCs w:val="20"/>
          </w:rPr>
          <w:instrText xml:space="preserve"> PAGE   \* MERGEFORMAT </w:instrText>
        </w:r>
        <w:r w:rsidRPr="000C4B3B">
          <w:rPr>
            <w:rFonts w:ascii="Arial" w:hAnsi="Arial" w:cs="Arial"/>
            <w:sz w:val="20"/>
            <w:szCs w:val="20"/>
          </w:rPr>
          <w:fldChar w:fldCharType="separate"/>
        </w:r>
        <w:r>
          <w:rPr>
            <w:rFonts w:ascii="Arial" w:hAnsi="Arial" w:cs="Arial"/>
            <w:noProof/>
            <w:sz w:val="20"/>
            <w:szCs w:val="20"/>
          </w:rPr>
          <w:t>4</w:t>
        </w:r>
        <w:r w:rsidRPr="000C4B3B">
          <w:rPr>
            <w:rFonts w:ascii="Arial" w:hAnsi="Arial" w:cs="Arial"/>
            <w:noProof/>
            <w:sz w:val="20"/>
            <w:szCs w:val="20"/>
          </w:rPr>
          <w:fldChar w:fldCharType="end"/>
        </w:r>
      </w:p>
    </w:sdtContent>
  </w:sdt>
  <w:p w14:paraId="0DE834EC" w14:textId="77777777" w:rsidR="000C4B3B" w:rsidRDefault="00B51A5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E423" w14:textId="77777777" w:rsidR="002211D9" w:rsidRDefault="00B51A56">
    <w:pPr>
      <w:pStyle w:val="Header"/>
    </w:pPr>
    <w:r>
      <w:rPr>
        <w:noProof/>
      </w:rPr>
      <w:drawing>
        <wp:anchor distT="0" distB="0" distL="114300" distR="114300" simplePos="0" relativeHeight="251659264" behindDoc="1" locked="0" layoutInCell="1" allowOverlap="1" wp14:anchorId="3780A179" wp14:editId="5CBF67A3">
          <wp:simplePos x="0" y="0"/>
          <wp:positionH relativeFrom="column">
            <wp:posOffset>-601980</wp:posOffset>
          </wp:positionH>
          <wp:positionV relativeFrom="paragraph">
            <wp:posOffset>-400050</wp:posOffset>
          </wp:positionV>
          <wp:extent cx="6924674" cy="1704975"/>
          <wp:effectExtent l="0" t="0" r="0" b="0"/>
          <wp:wrapSquare wrapText="bothSides"/>
          <wp:docPr id="133111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24674" cy="17049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56"/>
    <w:rsid w:val="006B6F85"/>
    <w:rsid w:val="00B51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871D"/>
  <w15:chartTrackingRefBased/>
  <w15:docId w15:val="{B289F753-EF84-4D2B-9FBD-BBEB9C74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56"/>
    <w:pPr>
      <w:spacing w:after="200" w:line="276" w:lineRule="auto"/>
    </w:pPr>
  </w:style>
  <w:style w:type="paragraph" w:styleId="Heading1">
    <w:name w:val="heading 1"/>
    <w:basedOn w:val="Normal"/>
    <w:next w:val="Normal"/>
    <w:link w:val="Heading1Char"/>
    <w:uiPriority w:val="9"/>
    <w:qFormat/>
    <w:rsid w:val="00B51A56"/>
    <w:pPr>
      <w:keepNext/>
      <w:keepLines/>
      <w:spacing w:before="240" w:after="0"/>
      <w:outlineLvl w:val="0"/>
    </w:pPr>
    <w:rPr>
      <w:rFonts w:ascii="Arial" w:eastAsiaTheme="majorEastAsia" w:hAnsi="Arial" w:cstheme="majorBidi"/>
      <w:b/>
      <w:color w:val="0062B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A56"/>
    <w:rPr>
      <w:rFonts w:ascii="Arial" w:eastAsiaTheme="majorEastAsia" w:hAnsi="Arial" w:cstheme="majorBidi"/>
      <w:b/>
      <w:color w:val="0062B4"/>
      <w:sz w:val="32"/>
      <w:szCs w:val="32"/>
    </w:rPr>
  </w:style>
  <w:style w:type="paragraph" w:styleId="Title">
    <w:name w:val="Title"/>
    <w:basedOn w:val="Normal"/>
    <w:next w:val="Normal"/>
    <w:link w:val="TitleChar"/>
    <w:uiPriority w:val="10"/>
    <w:qFormat/>
    <w:rsid w:val="00B51A56"/>
    <w:pPr>
      <w:spacing w:line="720" w:lineRule="exact"/>
      <w:contextualSpacing/>
    </w:pPr>
    <w:rPr>
      <w:rFonts w:ascii="Arial" w:eastAsiaTheme="majorEastAsia" w:hAnsi="Arial" w:cstheme="majorBidi"/>
      <w:b/>
      <w:color w:val="005EB8"/>
      <w:spacing w:val="-10"/>
      <w:kern w:val="28"/>
      <w:sz w:val="52"/>
      <w:szCs w:val="56"/>
    </w:rPr>
  </w:style>
  <w:style w:type="character" w:customStyle="1" w:styleId="TitleChar">
    <w:name w:val="Title Char"/>
    <w:basedOn w:val="DefaultParagraphFont"/>
    <w:link w:val="Title"/>
    <w:uiPriority w:val="10"/>
    <w:rsid w:val="00B51A56"/>
    <w:rPr>
      <w:rFonts w:ascii="Arial" w:eastAsiaTheme="majorEastAsia" w:hAnsi="Arial" w:cstheme="majorBidi"/>
      <w:b/>
      <w:color w:val="005EB8"/>
      <w:spacing w:val="-10"/>
      <w:kern w:val="28"/>
      <w:sz w:val="52"/>
      <w:szCs w:val="56"/>
    </w:rPr>
  </w:style>
  <w:style w:type="table" w:styleId="TableGrid">
    <w:name w:val="Table Grid"/>
    <w:basedOn w:val="TableNormal"/>
    <w:uiPriority w:val="59"/>
    <w:rsid w:val="00B5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1A56"/>
    <w:rPr>
      <w:color w:val="0563C1" w:themeColor="hyperlink"/>
      <w:u w:val="single"/>
    </w:rPr>
  </w:style>
  <w:style w:type="paragraph" w:styleId="Header">
    <w:name w:val="header"/>
    <w:basedOn w:val="Normal"/>
    <w:link w:val="HeaderChar"/>
    <w:uiPriority w:val="99"/>
    <w:unhideWhenUsed/>
    <w:rsid w:val="00B51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A56"/>
  </w:style>
  <w:style w:type="paragraph" w:styleId="Footer">
    <w:name w:val="footer"/>
    <w:basedOn w:val="Normal"/>
    <w:link w:val="FooterChar"/>
    <w:uiPriority w:val="99"/>
    <w:unhideWhenUsed/>
    <w:rsid w:val="00B51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ronavirus/publication/preparedness-letters-for-dental-care/" TargetMode="External"/><Relationship Id="rId13" Type="http://schemas.openxmlformats.org/officeDocument/2006/relationships/hyperlink" Target="https://www.nhsbsa.nhs.uk/dental-provider-assurance/dental-assurance-reviews/mid-yearyear-end-contract-reconciliation"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england.nhs.uk/email-bulletins/dentistry-oral-health-update/" TargetMode="External"/><Relationship Id="rId12" Type="http://schemas.openxmlformats.org/officeDocument/2006/relationships/hyperlink" Target="mailto:yearend@pcc-cic.org.uk" TargetMode="External"/><Relationship Id="rId17" Type="http://schemas.openxmlformats.org/officeDocument/2006/relationships/hyperlink" Target="mailto:yearend@pcc-cic.org.uk" TargetMode="External"/><Relationship Id="rId2" Type="http://schemas.openxmlformats.org/officeDocument/2006/relationships/settings" Target="settings.xml"/><Relationship Id="rId16" Type="http://schemas.openxmlformats.org/officeDocument/2006/relationships/hyperlink" Target="https://www.nhsbsa.nhs.uk/dental-provider-assurance/dental-assurance-reviews/mid-yearyear-end-contract-reconciliatio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yearend@pcc-cic.org.uk" TargetMode="External"/><Relationship Id="rId11" Type="http://schemas.openxmlformats.org/officeDocument/2006/relationships/hyperlink" Target="https://www.england.nhs.uk/email-bulletins/dentistry-oral-health-update/" TargetMode="External"/><Relationship Id="rId5" Type="http://schemas.openxmlformats.org/officeDocument/2006/relationships/hyperlink" Target="https://www.nhsbsa.nhs.uk/dental-provider-assurance/dental-assurance-reviews/mid-yearyear-end-contract-reconciliation" TargetMode="External"/><Relationship Id="rId15" Type="http://schemas.openxmlformats.org/officeDocument/2006/relationships/hyperlink" Target="file:///C:\Users\viles-j\AppData\Local\Microsoft\Windows\INetCache\Content.Outlook\MU2Q5QMX\Mid-year\year-end%20contract%20reconciliation%20|%20NHSBSA" TargetMode="External"/><Relationship Id="rId10" Type="http://schemas.openxmlformats.org/officeDocument/2006/relationships/hyperlink" Target="https://www.england.nhs.uk/email-bulletins/primary-care-bulletin/" TargetMode="External"/><Relationship Id="rId19" Type="http://schemas.openxmlformats.org/officeDocument/2006/relationships/header" Target="header1.xml"/><Relationship Id="rId4" Type="http://schemas.openxmlformats.org/officeDocument/2006/relationships/hyperlink" Target="https://www.england.nhs.uk/coronavirus/publication/preparedness-letters-for-dental-care/" TargetMode="External"/><Relationship Id="rId9" Type="http://schemas.openxmlformats.org/officeDocument/2006/relationships/hyperlink" Target="https://www.england.nhs.uk/coronavirus/wp-content/uploads/sites/52/2020/03/C0603-Dental-preparedness-letter_July-2020.pdf" TargetMode="External"/><Relationship Id="rId14" Type="http://schemas.openxmlformats.org/officeDocument/2006/relationships/hyperlink" Target="https://www.nhsbsa.nhs.uk/dental-provider-assurance/dental-assurance-reviews/mid-yearyear-end-contract-reconcil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1316</Words>
  <Characters>7503</Characters>
  <Application>Microsoft Office Word</Application>
  <DocSecurity>0</DocSecurity>
  <Lines>62</Lines>
  <Paragraphs>17</Paragraphs>
  <ScaleCrop>false</ScaleCrop>
  <Company>NHS Business Services Authority</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Murphy</dc:creator>
  <cp:keywords/>
  <dc:description/>
  <cp:lastModifiedBy>Samantha Murphy</cp:lastModifiedBy>
  <cp:revision>1</cp:revision>
  <dcterms:created xsi:type="dcterms:W3CDTF">2021-01-13T17:35:00Z</dcterms:created>
  <dcterms:modified xsi:type="dcterms:W3CDTF">2021-01-13T17:40:00Z</dcterms:modified>
</cp:coreProperties>
</file>