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0FAAC" w14:textId="77777777" w:rsidR="00810077" w:rsidRDefault="00810077">
      <w:pPr>
        <w:spacing w:after="0"/>
        <w:rPr>
          <w:rFonts w:ascii="Arial" w:eastAsia="Arial" w:hAnsi="Arial" w:cs="Arial"/>
          <w:color w:val="548DD4"/>
          <w:sz w:val="28"/>
          <w:szCs w:val="28"/>
        </w:rPr>
      </w:pPr>
    </w:p>
    <w:p w14:paraId="28CD5C25" w14:textId="77777777" w:rsidR="00810077" w:rsidRDefault="00810077">
      <w:pPr>
        <w:spacing w:after="0"/>
        <w:rPr>
          <w:rFonts w:ascii="Arial" w:eastAsia="Arial" w:hAnsi="Arial" w:cs="Arial"/>
          <w:color w:val="548DD4"/>
          <w:sz w:val="28"/>
          <w:szCs w:val="28"/>
        </w:rPr>
      </w:pPr>
    </w:p>
    <w:p w14:paraId="6954D21A" w14:textId="77777777" w:rsidR="00810077" w:rsidRDefault="00855C24">
      <w:pPr>
        <w:tabs>
          <w:tab w:val="left" w:pos="2322"/>
        </w:tabs>
        <w:spacing w:after="0"/>
        <w:rPr>
          <w:rFonts w:ascii="Arial" w:eastAsia="Arial" w:hAnsi="Arial" w:cs="Arial"/>
          <w:color w:val="548DD4"/>
          <w:sz w:val="48"/>
          <w:szCs w:val="48"/>
        </w:rPr>
      </w:pPr>
      <w:r>
        <w:rPr>
          <w:rFonts w:ascii="Arial" w:eastAsia="Arial" w:hAnsi="Arial" w:cs="Arial"/>
          <w:b/>
          <w:color w:val="548DD4"/>
          <w:sz w:val="48"/>
          <w:szCs w:val="48"/>
        </w:rPr>
        <w:tab/>
      </w:r>
    </w:p>
    <w:p w14:paraId="760D2767" w14:textId="1AEE6F91" w:rsidR="00810077" w:rsidRDefault="00B451F7">
      <w:pPr>
        <w:spacing w:after="0"/>
        <w:rPr>
          <w:rFonts w:ascii="Arial" w:eastAsia="Arial" w:hAnsi="Arial" w:cs="Arial"/>
          <w:color w:val="548DD4"/>
          <w:sz w:val="44"/>
          <w:szCs w:val="44"/>
        </w:rPr>
      </w:pPr>
      <w:r>
        <w:rPr>
          <w:rFonts w:ascii="Arial" w:eastAsia="Arial" w:hAnsi="Arial" w:cs="Arial"/>
          <w:b/>
          <w:color w:val="548DD4"/>
          <w:sz w:val="44"/>
          <w:szCs w:val="44"/>
        </w:rPr>
        <w:t>Val</w:t>
      </w:r>
      <w:r w:rsidR="004023EF">
        <w:rPr>
          <w:rFonts w:ascii="Arial" w:eastAsia="Arial" w:hAnsi="Arial" w:cs="Arial"/>
          <w:b/>
          <w:color w:val="548DD4"/>
          <w:sz w:val="44"/>
          <w:szCs w:val="44"/>
        </w:rPr>
        <w:t>proate Safety Dashboard</w:t>
      </w:r>
    </w:p>
    <w:p w14:paraId="71AD9333" w14:textId="77777777" w:rsidR="00810077" w:rsidRDefault="00810077">
      <w:pPr>
        <w:spacing w:after="0"/>
        <w:rPr>
          <w:rFonts w:ascii="Arial" w:eastAsia="Arial" w:hAnsi="Arial" w:cs="Arial"/>
          <w:color w:val="548DD4"/>
          <w:sz w:val="44"/>
          <w:szCs w:val="44"/>
        </w:rPr>
      </w:pPr>
    </w:p>
    <w:p w14:paraId="2AF5043D" w14:textId="760AC0C4" w:rsidR="00810077" w:rsidRDefault="00855C24">
      <w:pPr>
        <w:spacing w:after="0"/>
        <w:rPr>
          <w:rFonts w:ascii="Arial" w:eastAsia="Arial" w:hAnsi="Arial" w:cs="Arial"/>
          <w:color w:val="548DD4"/>
          <w:sz w:val="44"/>
          <w:szCs w:val="44"/>
        </w:rPr>
      </w:pPr>
      <w:r>
        <w:rPr>
          <w:rFonts w:ascii="Arial" w:eastAsia="Arial" w:hAnsi="Arial" w:cs="Arial"/>
          <w:b/>
          <w:color w:val="548DD4"/>
          <w:sz w:val="44"/>
          <w:szCs w:val="44"/>
        </w:rPr>
        <w:t xml:space="preserve">Version: </w:t>
      </w:r>
      <w:r w:rsidR="004023EF">
        <w:rPr>
          <w:rFonts w:ascii="Arial" w:eastAsia="Arial" w:hAnsi="Arial" w:cs="Arial"/>
          <w:b/>
          <w:color w:val="548DD4"/>
          <w:sz w:val="44"/>
          <w:szCs w:val="44"/>
        </w:rPr>
        <w:t>February 2021</w:t>
      </w:r>
    </w:p>
    <w:p w14:paraId="14B0639E" w14:textId="77777777" w:rsidR="00810077" w:rsidRDefault="00810077">
      <w:pPr>
        <w:spacing w:after="0"/>
        <w:rPr>
          <w:rFonts w:ascii="Arial" w:eastAsia="Arial" w:hAnsi="Arial" w:cs="Arial"/>
          <w:color w:val="548DD4"/>
          <w:sz w:val="48"/>
          <w:szCs w:val="48"/>
        </w:rPr>
      </w:pPr>
    </w:p>
    <w:p w14:paraId="4DEA5480" w14:textId="77777777" w:rsidR="00810077" w:rsidRDefault="00810077">
      <w:pPr>
        <w:spacing w:after="0"/>
        <w:rPr>
          <w:rFonts w:ascii="Arial" w:eastAsia="Arial" w:hAnsi="Arial" w:cs="Arial"/>
          <w:color w:val="548DD4"/>
          <w:sz w:val="44"/>
          <w:szCs w:val="44"/>
        </w:rPr>
      </w:pPr>
    </w:p>
    <w:p w14:paraId="3D7594A8" w14:textId="77777777" w:rsidR="00971788" w:rsidRDefault="00971788">
      <w:pPr>
        <w:spacing w:after="0"/>
        <w:rPr>
          <w:rFonts w:ascii="Arial" w:eastAsia="Arial" w:hAnsi="Arial" w:cs="Arial"/>
          <w:b/>
          <w:color w:val="548DD4"/>
          <w:sz w:val="44"/>
          <w:szCs w:val="44"/>
        </w:rPr>
      </w:pPr>
    </w:p>
    <w:p w14:paraId="1735AD2C" w14:textId="77777777" w:rsidR="00971788" w:rsidRDefault="00971788">
      <w:pPr>
        <w:spacing w:after="0"/>
        <w:rPr>
          <w:rFonts w:ascii="Arial" w:eastAsia="Arial" w:hAnsi="Arial" w:cs="Arial"/>
          <w:b/>
          <w:color w:val="548DD4"/>
          <w:sz w:val="44"/>
          <w:szCs w:val="44"/>
        </w:rPr>
      </w:pPr>
    </w:p>
    <w:p w14:paraId="31B8A3DE" w14:textId="32FA4C29" w:rsidR="008D0FCD" w:rsidRDefault="004023EF">
      <w:pPr>
        <w:spacing w:after="0"/>
        <w:rPr>
          <w:rFonts w:ascii="Arial" w:eastAsia="Arial" w:hAnsi="Arial" w:cs="Arial"/>
          <w:b/>
          <w:color w:val="548DD4"/>
          <w:sz w:val="44"/>
          <w:szCs w:val="44"/>
        </w:rPr>
      </w:pPr>
      <w:r>
        <w:rPr>
          <w:rFonts w:ascii="Arial" w:eastAsia="Arial" w:hAnsi="Arial" w:cs="Arial"/>
          <w:b/>
          <w:color w:val="548DD4"/>
          <w:sz w:val="44"/>
          <w:szCs w:val="44"/>
        </w:rPr>
        <w:t>D</w:t>
      </w:r>
      <w:r w:rsidR="00971788">
        <w:rPr>
          <w:rFonts w:ascii="Arial" w:eastAsia="Arial" w:hAnsi="Arial" w:cs="Arial"/>
          <w:b/>
          <w:color w:val="548DD4"/>
          <w:sz w:val="44"/>
          <w:szCs w:val="44"/>
        </w:rPr>
        <w:t xml:space="preserve">ashboard </w:t>
      </w:r>
      <w:r w:rsidR="00855C24">
        <w:rPr>
          <w:rFonts w:ascii="Arial" w:eastAsia="Arial" w:hAnsi="Arial" w:cs="Arial"/>
          <w:b/>
          <w:color w:val="548DD4"/>
          <w:sz w:val="44"/>
          <w:szCs w:val="44"/>
        </w:rPr>
        <w:t>Specification</w:t>
      </w:r>
    </w:p>
    <w:p w14:paraId="1A22208F" w14:textId="77777777" w:rsidR="008D0FCD" w:rsidRDefault="008D0FCD">
      <w:pPr>
        <w:rPr>
          <w:rFonts w:ascii="Arial" w:eastAsia="Arial" w:hAnsi="Arial" w:cs="Arial"/>
          <w:b/>
          <w:color w:val="548DD4"/>
          <w:sz w:val="44"/>
          <w:szCs w:val="44"/>
        </w:rPr>
      </w:pPr>
      <w:r>
        <w:rPr>
          <w:rFonts w:ascii="Arial" w:eastAsia="Arial" w:hAnsi="Arial" w:cs="Arial"/>
          <w:b/>
          <w:color w:val="548DD4"/>
          <w:sz w:val="44"/>
          <w:szCs w:val="44"/>
        </w:rPr>
        <w:br w:type="page"/>
      </w:r>
    </w:p>
    <w:sdt>
      <w:sdtPr>
        <w:rPr>
          <w:rFonts w:ascii="Calibri" w:eastAsia="Calibri" w:hAnsi="Calibri" w:cs="Calibri"/>
          <w:color w:val="000000"/>
          <w:sz w:val="22"/>
          <w:szCs w:val="22"/>
          <w:lang w:val="en-GB" w:eastAsia="en-GB"/>
        </w:rPr>
        <w:id w:val="-166021282"/>
        <w:docPartObj>
          <w:docPartGallery w:val="Table of Contents"/>
          <w:docPartUnique/>
        </w:docPartObj>
      </w:sdtPr>
      <w:sdtEndPr>
        <w:rPr>
          <w:b/>
          <w:bCs/>
          <w:noProof/>
        </w:rPr>
      </w:sdtEndPr>
      <w:sdtContent>
        <w:p w14:paraId="2A47D8A8" w14:textId="47487F89" w:rsidR="008D0FCD" w:rsidRDefault="008D0FCD">
          <w:pPr>
            <w:pStyle w:val="TOCHeading"/>
          </w:pPr>
          <w:r>
            <w:t>Contents</w:t>
          </w:r>
        </w:p>
        <w:p w14:paraId="43517EEA" w14:textId="77777777" w:rsidR="00971788" w:rsidRPr="00971788" w:rsidRDefault="00971788" w:rsidP="00971788">
          <w:pPr>
            <w:rPr>
              <w:lang w:val="en-US" w:eastAsia="en-US"/>
            </w:rPr>
          </w:pPr>
        </w:p>
        <w:p w14:paraId="31542410" w14:textId="6FDEF574" w:rsidR="00056BE9" w:rsidRDefault="008D0FCD">
          <w:pPr>
            <w:pStyle w:val="TOC1"/>
            <w:tabs>
              <w:tab w:val="right" w:leader="dot" w:pos="9628"/>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63950271" w:history="1">
            <w:r w:rsidR="00056BE9" w:rsidRPr="00B3326A">
              <w:rPr>
                <w:rStyle w:val="Hyperlink"/>
                <w:noProof/>
              </w:rPr>
              <w:t>Introduction</w:t>
            </w:r>
            <w:r w:rsidR="00056BE9">
              <w:rPr>
                <w:noProof/>
                <w:webHidden/>
              </w:rPr>
              <w:tab/>
            </w:r>
            <w:r w:rsidR="00056BE9">
              <w:rPr>
                <w:noProof/>
                <w:webHidden/>
              </w:rPr>
              <w:fldChar w:fldCharType="begin"/>
            </w:r>
            <w:r w:rsidR="00056BE9">
              <w:rPr>
                <w:noProof/>
                <w:webHidden/>
              </w:rPr>
              <w:instrText xml:space="preserve"> PAGEREF _Toc63950271 \h </w:instrText>
            </w:r>
            <w:r w:rsidR="00056BE9">
              <w:rPr>
                <w:noProof/>
                <w:webHidden/>
              </w:rPr>
            </w:r>
            <w:r w:rsidR="00056BE9">
              <w:rPr>
                <w:noProof/>
                <w:webHidden/>
              </w:rPr>
              <w:fldChar w:fldCharType="separate"/>
            </w:r>
            <w:r w:rsidR="002335CB">
              <w:rPr>
                <w:noProof/>
                <w:webHidden/>
              </w:rPr>
              <w:t>4</w:t>
            </w:r>
            <w:r w:rsidR="00056BE9">
              <w:rPr>
                <w:noProof/>
                <w:webHidden/>
              </w:rPr>
              <w:fldChar w:fldCharType="end"/>
            </w:r>
          </w:hyperlink>
        </w:p>
        <w:p w14:paraId="03F84E30" w14:textId="4A3C850C" w:rsidR="00056BE9" w:rsidRDefault="00056BE9">
          <w:pPr>
            <w:pStyle w:val="TOC1"/>
            <w:tabs>
              <w:tab w:val="right" w:leader="dot" w:pos="9628"/>
            </w:tabs>
            <w:rPr>
              <w:rFonts w:asciiTheme="minorHAnsi" w:eastAsiaTheme="minorEastAsia" w:hAnsiTheme="minorHAnsi" w:cstheme="minorBidi"/>
              <w:noProof/>
              <w:color w:val="auto"/>
            </w:rPr>
          </w:pPr>
          <w:hyperlink w:anchor="_Toc63950272" w:history="1">
            <w:r w:rsidRPr="00B3326A">
              <w:rPr>
                <w:rStyle w:val="Hyperlink"/>
                <w:noProof/>
              </w:rPr>
              <w:t>Purpose and population</w:t>
            </w:r>
            <w:r>
              <w:rPr>
                <w:noProof/>
                <w:webHidden/>
              </w:rPr>
              <w:tab/>
            </w:r>
            <w:r>
              <w:rPr>
                <w:noProof/>
                <w:webHidden/>
              </w:rPr>
              <w:fldChar w:fldCharType="begin"/>
            </w:r>
            <w:r>
              <w:rPr>
                <w:noProof/>
                <w:webHidden/>
              </w:rPr>
              <w:instrText xml:space="preserve"> PAGEREF _Toc63950272 \h </w:instrText>
            </w:r>
            <w:r>
              <w:rPr>
                <w:noProof/>
                <w:webHidden/>
              </w:rPr>
            </w:r>
            <w:r>
              <w:rPr>
                <w:noProof/>
                <w:webHidden/>
              </w:rPr>
              <w:fldChar w:fldCharType="separate"/>
            </w:r>
            <w:r w:rsidR="002335CB">
              <w:rPr>
                <w:noProof/>
                <w:webHidden/>
              </w:rPr>
              <w:t>5</w:t>
            </w:r>
            <w:r>
              <w:rPr>
                <w:noProof/>
                <w:webHidden/>
              </w:rPr>
              <w:fldChar w:fldCharType="end"/>
            </w:r>
          </w:hyperlink>
        </w:p>
        <w:p w14:paraId="67DC28C7" w14:textId="4F6129F5" w:rsidR="00056BE9" w:rsidRDefault="00056BE9">
          <w:pPr>
            <w:pStyle w:val="TOC1"/>
            <w:tabs>
              <w:tab w:val="right" w:leader="dot" w:pos="9628"/>
            </w:tabs>
            <w:rPr>
              <w:rFonts w:asciiTheme="minorHAnsi" w:eastAsiaTheme="minorEastAsia" w:hAnsiTheme="minorHAnsi" w:cstheme="minorBidi"/>
              <w:noProof/>
              <w:color w:val="auto"/>
            </w:rPr>
          </w:pPr>
          <w:hyperlink w:anchor="_Toc63950273" w:history="1">
            <w:r w:rsidRPr="00B3326A">
              <w:rPr>
                <w:rStyle w:val="Hyperlink"/>
                <w:noProof/>
              </w:rPr>
              <w:t>Age bands</w:t>
            </w:r>
            <w:r>
              <w:rPr>
                <w:noProof/>
                <w:webHidden/>
              </w:rPr>
              <w:tab/>
            </w:r>
            <w:r>
              <w:rPr>
                <w:noProof/>
                <w:webHidden/>
              </w:rPr>
              <w:fldChar w:fldCharType="begin"/>
            </w:r>
            <w:r>
              <w:rPr>
                <w:noProof/>
                <w:webHidden/>
              </w:rPr>
              <w:instrText xml:space="preserve"> PAGEREF _Toc63950273 \h </w:instrText>
            </w:r>
            <w:r>
              <w:rPr>
                <w:noProof/>
                <w:webHidden/>
              </w:rPr>
            </w:r>
            <w:r>
              <w:rPr>
                <w:noProof/>
                <w:webHidden/>
              </w:rPr>
              <w:fldChar w:fldCharType="separate"/>
            </w:r>
            <w:r w:rsidR="002335CB">
              <w:rPr>
                <w:noProof/>
                <w:webHidden/>
              </w:rPr>
              <w:t>5</w:t>
            </w:r>
            <w:r>
              <w:rPr>
                <w:noProof/>
                <w:webHidden/>
              </w:rPr>
              <w:fldChar w:fldCharType="end"/>
            </w:r>
          </w:hyperlink>
        </w:p>
        <w:p w14:paraId="041553FB" w14:textId="7CF472F3" w:rsidR="00056BE9" w:rsidRDefault="00056BE9">
          <w:pPr>
            <w:pStyle w:val="TOC1"/>
            <w:tabs>
              <w:tab w:val="right" w:leader="dot" w:pos="9628"/>
            </w:tabs>
            <w:rPr>
              <w:rFonts w:asciiTheme="minorHAnsi" w:eastAsiaTheme="minorEastAsia" w:hAnsiTheme="minorHAnsi" w:cstheme="minorBidi"/>
              <w:noProof/>
              <w:color w:val="auto"/>
            </w:rPr>
          </w:pPr>
          <w:hyperlink w:anchor="_Toc63950274" w:history="1">
            <w:r w:rsidRPr="00B3326A">
              <w:rPr>
                <w:rStyle w:val="Hyperlink"/>
                <w:noProof/>
              </w:rPr>
              <w:t>Dashboard availability and redaction of small numbers</w:t>
            </w:r>
            <w:r>
              <w:rPr>
                <w:noProof/>
                <w:webHidden/>
              </w:rPr>
              <w:tab/>
            </w:r>
            <w:r>
              <w:rPr>
                <w:noProof/>
                <w:webHidden/>
              </w:rPr>
              <w:fldChar w:fldCharType="begin"/>
            </w:r>
            <w:r>
              <w:rPr>
                <w:noProof/>
                <w:webHidden/>
              </w:rPr>
              <w:instrText xml:space="preserve"> PAGEREF _Toc63950274 \h </w:instrText>
            </w:r>
            <w:r>
              <w:rPr>
                <w:noProof/>
                <w:webHidden/>
              </w:rPr>
            </w:r>
            <w:r>
              <w:rPr>
                <w:noProof/>
                <w:webHidden/>
              </w:rPr>
              <w:fldChar w:fldCharType="separate"/>
            </w:r>
            <w:r w:rsidR="002335CB">
              <w:rPr>
                <w:noProof/>
                <w:webHidden/>
              </w:rPr>
              <w:t>5</w:t>
            </w:r>
            <w:r>
              <w:rPr>
                <w:noProof/>
                <w:webHidden/>
              </w:rPr>
              <w:fldChar w:fldCharType="end"/>
            </w:r>
          </w:hyperlink>
        </w:p>
        <w:p w14:paraId="4143770F" w14:textId="70FAE60D" w:rsidR="00056BE9" w:rsidRDefault="00056BE9">
          <w:pPr>
            <w:pStyle w:val="TOC1"/>
            <w:tabs>
              <w:tab w:val="right" w:leader="dot" w:pos="9628"/>
            </w:tabs>
            <w:rPr>
              <w:rFonts w:asciiTheme="minorHAnsi" w:eastAsiaTheme="minorEastAsia" w:hAnsiTheme="minorHAnsi" w:cstheme="minorBidi"/>
              <w:noProof/>
              <w:color w:val="auto"/>
            </w:rPr>
          </w:pPr>
          <w:hyperlink w:anchor="_Toc63950275" w:history="1">
            <w:r w:rsidRPr="00B3326A">
              <w:rPr>
                <w:rStyle w:val="Hyperlink"/>
                <w:noProof/>
              </w:rPr>
              <w:t>List of indicators</w:t>
            </w:r>
            <w:r>
              <w:rPr>
                <w:noProof/>
                <w:webHidden/>
              </w:rPr>
              <w:tab/>
            </w:r>
            <w:r>
              <w:rPr>
                <w:noProof/>
                <w:webHidden/>
              </w:rPr>
              <w:fldChar w:fldCharType="begin"/>
            </w:r>
            <w:r>
              <w:rPr>
                <w:noProof/>
                <w:webHidden/>
              </w:rPr>
              <w:instrText xml:space="preserve"> PAGEREF _Toc63950275 \h </w:instrText>
            </w:r>
            <w:r>
              <w:rPr>
                <w:noProof/>
                <w:webHidden/>
              </w:rPr>
            </w:r>
            <w:r>
              <w:rPr>
                <w:noProof/>
                <w:webHidden/>
              </w:rPr>
              <w:fldChar w:fldCharType="separate"/>
            </w:r>
            <w:r w:rsidR="002335CB">
              <w:rPr>
                <w:noProof/>
                <w:webHidden/>
              </w:rPr>
              <w:t>5</w:t>
            </w:r>
            <w:r>
              <w:rPr>
                <w:noProof/>
                <w:webHidden/>
              </w:rPr>
              <w:fldChar w:fldCharType="end"/>
            </w:r>
          </w:hyperlink>
        </w:p>
        <w:p w14:paraId="543B611A" w14:textId="32E96F53" w:rsidR="00056BE9" w:rsidRDefault="00056BE9">
          <w:pPr>
            <w:pStyle w:val="TOC1"/>
            <w:tabs>
              <w:tab w:val="right" w:leader="dot" w:pos="9628"/>
            </w:tabs>
            <w:rPr>
              <w:rFonts w:asciiTheme="minorHAnsi" w:eastAsiaTheme="minorEastAsia" w:hAnsiTheme="minorHAnsi" w:cstheme="minorBidi"/>
              <w:noProof/>
              <w:color w:val="auto"/>
            </w:rPr>
          </w:pPr>
          <w:hyperlink w:anchor="_Toc63950276" w:history="1">
            <w:r w:rsidRPr="00B3326A">
              <w:rPr>
                <w:rStyle w:val="Hyperlink"/>
                <w:noProof/>
              </w:rPr>
              <w:t>Prescribing data used in these indicators</w:t>
            </w:r>
            <w:r>
              <w:rPr>
                <w:noProof/>
                <w:webHidden/>
              </w:rPr>
              <w:tab/>
            </w:r>
            <w:r>
              <w:rPr>
                <w:noProof/>
                <w:webHidden/>
              </w:rPr>
              <w:fldChar w:fldCharType="begin"/>
            </w:r>
            <w:r>
              <w:rPr>
                <w:noProof/>
                <w:webHidden/>
              </w:rPr>
              <w:instrText xml:space="preserve"> PAGEREF _Toc63950276 \h </w:instrText>
            </w:r>
            <w:r>
              <w:rPr>
                <w:noProof/>
                <w:webHidden/>
              </w:rPr>
            </w:r>
            <w:r>
              <w:rPr>
                <w:noProof/>
                <w:webHidden/>
              </w:rPr>
              <w:fldChar w:fldCharType="separate"/>
            </w:r>
            <w:r w:rsidR="002335CB">
              <w:rPr>
                <w:noProof/>
                <w:webHidden/>
              </w:rPr>
              <w:t>6</w:t>
            </w:r>
            <w:r>
              <w:rPr>
                <w:noProof/>
                <w:webHidden/>
              </w:rPr>
              <w:fldChar w:fldCharType="end"/>
            </w:r>
          </w:hyperlink>
        </w:p>
        <w:p w14:paraId="0508F672" w14:textId="54B8B65A" w:rsidR="00056BE9" w:rsidRDefault="00056BE9">
          <w:pPr>
            <w:pStyle w:val="TOC1"/>
            <w:tabs>
              <w:tab w:val="right" w:leader="dot" w:pos="9628"/>
            </w:tabs>
            <w:rPr>
              <w:rFonts w:asciiTheme="minorHAnsi" w:eastAsiaTheme="minorEastAsia" w:hAnsiTheme="minorHAnsi" w:cstheme="minorBidi"/>
              <w:noProof/>
              <w:color w:val="auto"/>
            </w:rPr>
          </w:pPr>
          <w:hyperlink w:anchor="_Toc63950277" w:history="1">
            <w:r w:rsidRPr="00B3326A">
              <w:rPr>
                <w:rStyle w:val="Hyperlink"/>
                <w:noProof/>
              </w:rPr>
              <w:t>Patient counts</w:t>
            </w:r>
            <w:r>
              <w:rPr>
                <w:noProof/>
                <w:webHidden/>
              </w:rPr>
              <w:tab/>
            </w:r>
            <w:r>
              <w:rPr>
                <w:noProof/>
                <w:webHidden/>
              </w:rPr>
              <w:fldChar w:fldCharType="begin"/>
            </w:r>
            <w:r>
              <w:rPr>
                <w:noProof/>
                <w:webHidden/>
              </w:rPr>
              <w:instrText xml:space="preserve"> PAGEREF _Toc63950277 \h </w:instrText>
            </w:r>
            <w:r>
              <w:rPr>
                <w:noProof/>
                <w:webHidden/>
              </w:rPr>
            </w:r>
            <w:r>
              <w:rPr>
                <w:noProof/>
                <w:webHidden/>
              </w:rPr>
              <w:fldChar w:fldCharType="separate"/>
            </w:r>
            <w:r w:rsidR="002335CB">
              <w:rPr>
                <w:noProof/>
                <w:webHidden/>
              </w:rPr>
              <w:t>6</w:t>
            </w:r>
            <w:r>
              <w:rPr>
                <w:noProof/>
                <w:webHidden/>
              </w:rPr>
              <w:fldChar w:fldCharType="end"/>
            </w:r>
          </w:hyperlink>
        </w:p>
        <w:p w14:paraId="43E31847" w14:textId="09B05F63" w:rsidR="00056BE9" w:rsidRDefault="00056BE9">
          <w:pPr>
            <w:pStyle w:val="TOC1"/>
            <w:tabs>
              <w:tab w:val="right" w:leader="dot" w:pos="9628"/>
            </w:tabs>
            <w:rPr>
              <w:rFonts w:asciiTheme="minorHAnsi" w:eastAsiaTheme="minorEastAsia" w:hAnsiTheme="minorHAnsi" w:cstheme="minorBidi"/>
              <w:noProof/>
              <w:color w:val="auto"/>
            </w:rPr>
          </w:pPr>
          <w:hyperlink w:anchor="_Toc63950278" w:history="1">
            <w:r w:rsidRPr="00B3326A">
              <w:rPr>
                <w:rStyle w:val="Hyperlink"/>
                <w:noProof/>
              </w:rPr>
              <w:t>How to use these indicators</w:t>
            </w:r>
            <w:r>
              <w:rPr>
                <w:noProof/>
                <w:webHidden/>
              </w:rPr>
              <w:tab/>
            </w:r>
            <w:r>
              <w:rPr>
                <w:noProof/>
                <w:webHidden/>
              </w:rPr>
              <w:fldChar w:fldCharType="begin"/>
            </w:r>
            <w:r>
              <w:rPr>
                <w:noProof/>
                <w:webHidden/>
              </w:rPr>
              <w:instrText xml:space="preserve"> PAGEREF _Toc63950278 \h </w:instrText>
            </w:r>
            <w:r>
              <w:rPr>
                <w:noProof/>
                <w:webHidden/>
              </w:rPr>
            </w:r>
            <w:r>
              <w:rPr>
                <w:noProof/>
                <w:webHidden/>
              </w:rPr>
              <w:fldChar w:fldCharType="separate"/>
            </w:r>
            <w:r w:rsidR="002335CB">
              <w:rPr>
                <w:noProof/>
                <w:webHidden/>
              </w:rPr>
              <w:t>7</w:t>
            </w:r>
            <w:r>
              <w:rPr>
                <w:noProof/>
                <w:webHidden/>
              </w:rPr>
              <w:fldChar w:fldCharType="end"/>
            </w:r>
          </w:hyperlink>
        </w:p>
        <w:p w14:paraId="7A2743B7" w14:textId="3AC4D73C" w:rsidR="00056BE9" w:rsidRDefault="00056BE9">
          <w:pPr>
            <w:pStyle w:val="TOC1"/>
            <w:tabs>
              <w:tab w:val="right" w:leader="dot" w:pos="9628"/>
            </w:tabs>
            <w:rPr>
              <w:rFonts w:asciiTheme="minorHAnsi" w:eastAsiaTheme="minorEastAsia" w:hAnsiTheme="minorHAnsi" w:cstheme="minorBidi"/>
              <w:noProof/>
              <w:color w:val="auto"/>
            </w:rPr>
          </w:pPr>
          <w:hyperlink w:anchor="_Toc63950279" w:history="1">
            <w:r w:rsidRPr="00B3326A">
              <w:rPr>
                <w:rStyle w:val="Hyperlink"/>
                <w:noProof/>
              </w:rPr>
              <w:t>Data Source</w:t>
            </w:r>
            <w:r>
              <w:rPr>
                <w:noProof/>
                <w:webHidden/>
              </w:rPr>
              <w:tab/>
            </w:r>
            <w:r>
              <w:rPr>
                <w:noProof/>
                <w:webHidden/>
              </w:rPr>
              <w:fldChar w:fldCharType="begin"/>
            </w:r>
            <w:r>
              <w:rPr>
                <w:noProof/>
                <w:webHidden/>
              </w:rPr>
              <w:instrText xml:space="preserve"> PAGEREF _Toc63950279 \h </w:instrText>
            </w:r>
            <w:r>
              <w:rPr>
                <w:noProof/>
                <w:webHidden/>
              </w:rPr>
            </w:r>
            <w:r>
              <w:rPr>
                <w:noProof/>
                <w:webHidden/>
              </w:rPr>
              <w:fldChar w:fldCharType="separate"/>
            </w:r>
            <w:r w:rsidR="002335CB">
              <w:rPr>
                <w:noProof/>
                <w:webHidden/>
              </w:rPr>
              <w:t>7</w:t>
            </w:r>
            <w:r>
              <w:rPr>
                <w:noProof/>
                <w:webHidden/>
              </w:rPr>
              <w:fldChar w:fldCharType="end"/>
            </w:r>
          </w:hyperlink>
        </w:p>
        <w:p w14:paraId="4F5DC136" w14:textId="1054883E" w:rsidR="00056BE9" w:rsidRDefault="00056BE9">
          <w:pPr>
            <w:pStyle w:val="TOC1"/>
            <w:tabs>
              <w:tab w:val="right" w:leader="dot" w:pos="9628"/>
            </w:tabs>
            <w:rPr>
              <w:rFonts w:asciiTheme="minorHAnsi" w:eastAsiaTheme="minorEastAsia" w:hAnsiTheme="minorHAnsi" w:cstheme="minorBidi"/>
              <w:noProof/>
              <w:color w:val="auto"/>
            </w:rPr>
          </w:pPr>
          <w:hyperlink w:anchor="_Toc63950280" w:history="1">
            <w:r w:rsidRPr="00B3326A">
              <w:rPr>
                <w:rStyle w:val="Hyperlink"/>
                <w:noProof/>
              </w:rPr>
              <w:t>Data owner &amp; contact details</w:t>
            </w:r>
            <w:r>
              <w:rPr>
                <w:noProof/>
                <w:webHidden/>
              </w:rPr>
              <w:tab/>
            </w:r>
            <w:r>
              <w:rPr>
                <w:noProof/>
                <w:webHidden/>
              </w:rPr>
              <w:fldChar w:fldCharType="begin"/>
            </w:r>
            <w:r>
              <w:rPr>
                <w:noProof/>
                <w:webHidden/>
              </w:rPr>
              <w:instrText xml:space="preserve"> PAGEREF _Toc63950280 \h </w:instrText>
            </w:r>
            <w:r>
              <w:rPr>
                <w:noProof/>
                <w:webHidden/>
              </w:rPr>
            </w:r>
            <w:r>
              <w:rPr>
                <w:noProof/>
                <w:webHidden/>
              </w:rPr>
              <w:fldChar w:fldCharType="separate"/>
            </w:r>
            <w:r w:rsidR="002335CB">
              <w:rPr>
                <w:noProof/>
                <w:webHidden/>
              </w:rPr>
              <w:t>7</w:t>
            </w:r>
            <w:r>
              <w:rPr>
                <w:noProof/>
                <w:webHidden/>
              </w:rPr>
              <w:fldChar w:fldCharType="end"/>
            </w:r>
          </w:hyperlink>
        </w:p>
        <w:p w14:paraId="5ACA06AA" w14:textId="6B1CE1CC" w:rsidR="00056BE9" w:rsidRDefault="00056BE9">
          <w:pPr>
            <w:pStyle w:val="TOC1"/>
            <w:tabs>
              <w:tab w:val="right" w:leader="dot" w:pos="9628"/>
            </w:tabs>
            <w:rPr>
              <w:rFonts w:asciiTheme="minorHAnsi" w:eastAsiaTheme="minorEastAsia" w:hAnsiTheme="minorHAnsi" w:cstheme="minorBidi"/>
              <w:noProof/>
              <w:color w:val="auto"/>
            </w:rPr>
          </w:pPr>
          <w:hyperlink w:anchor="_Toc63950281" w:history="1">
            <w:r w:rsidRPr="00B3326A">
              <w:rPr>
                <w:rStyle w:val="Hyperlink"/>
                <w:noProof/>
              </w:rPr>
              <w:t>Frequency of updates</w:t>
            </w:r>
            <w:r>
              <w:rPr>
                <w:noProof/>
                <w:webHidden/>
              </w:rPr>
              <w:tab/>
            </w:r>
            <w:r>
              <w:rPr>
                <w:noProof/>
                <w:webHidden/>
              </w:rPr>
              <w:fldChar w:fldCharType="begin"/>
            </w:r>
            <w:r>
              <w:rPr>
                <w:noProof/>
                <w:webHidden/>
              </w:rPr>
              <w:instrText xml:space="preserve"> PAGEREF _Toc63950281 \h </w:instrText>
            </w:r>
            <w:r>
              <w:rPr>
                <w:noProof/>
                <w:webHidden/>
              </w:rPr>
            </w:r>
            <w:r>
              <w:rPr>
                <w:noProof/>
                <w:webHidden/>
              </w:rPr>
              <w:fldChar w:fldCharType="separate"/>
            </w:r>
            <w:r w:rsidR="002335CB">
              <w:rPr>
                <w:noProof/>
                <w:webHidden/>
              </w:rPr>
              <w:t>7</w:t>
            </w:r>
            <w:r>
              <w:rPr>
                <w:noProof/>
                <w:webHidden/>
              </w:rPr>
              <w:fldChar w:fldCharType="end"/>
            </w:r>
          </w:hyperlink>
        </w:p>
        <w:p w14:paraId="136E7DA1" w14:textId="37A29871" w:rsidR="00056BE9" w:rsidRDefault="00056BE9">
          <w:pPr>
            <w:pStyle w:val="TOC1"/>
            <w:tabs>
              <w:tab w:val="right" w:leader="dot" w:pos="9628"/>
            </w:tabs>
            <w:rPr>
              <w:rFonts w:asciiTheme="minorHAnsi" w:eastAsiaTheme="minorEastAsia" w:hAnsiTheme="minorHAnsi" w:cstheme="minorBidi"/>
              <w:noProof/>
              <w:color w:val="auto"/>
            </w:rPr>
          </w:pPr>
          <w:hyperlink w:anchor="_Toc63950282" w:history="1">
            <w:r w:rsidRPr="00B3326A">
              <w:rPr>
                <w:rStyle w:val="Hyperlink"/>
                <w:noProof/>
              </w:rPr>
              <w:t>Data quality assurance</w:t>
            </w:r>
            <w:r>
              <w:rPr>
                <w:noProof/>
                <w:webHidden/>
              </w:rPr>
              <w:tab/>
            </w:r>
            <w:r>
              <w:rPr>
                <w:noProof/>
                <w:webHidden/>
              </w:rPr>
              <w:fldChar w:fldCharType="begin"/>
            </w:r>
            <w:r>
              <w:rPr>
                <w:noProof/>
                <w:webHidden/>
              </w:rPr>
              <w:instrText xml:space="preserve"> PAGEREF _Toc63950282 \h </w:instrText>
            </w:r>
            <w:r>
              <w:rPr>
                <w:noProof/>
                <w:webHidden/>
              </w:rPr>
            </w:r>
            <w:r>
              <w:rPr>
                <w:noProof/>
                <w:webHidden/>
              </w:rPr>
              <w:fldChar w:fldCharType="separate"/>
            </w:r>
            <w:r w:rsidR="002335CB">
              <w:rPr>
                <w:noProof/>
                <w:webHidden/>
              </w:rPr>
              <w:t>7</w:t>
            </w:r>
            <w:r>
              <w:rPr>
                <w:noProof/>
                <w:webHidden/>
              </w:rPr>
              <w:fldChar w:fldCharType="end"/>
            </w:r>
          </w:hyperlink>
        </w:p>
        <w:p w14:paraId="10D6431D" w14:textId="7E47C264" w:rsidR="00056BE9" w:rsidRDefault="00056BE9">
          <w:pPr>
            <w:pStyle w:val="TOC1"/>
            <w:tabs>
              <w:tab w:val="right" w:leader="dot" w:pos="9628"/>
            </w:tabs>
            <w:rPr>
              <w:rFonts w:asciiTheme="minorHAnsi" w:eastAsiaTheme="minorEastAsia" w:hAnsiTheme="minorHAnsi" w:cstheme="minorBidi"/>
              <w:noProof/>
              <w:color w:val="auto"/>
            </w:rPr>
          </w:pPr>
          <w:hyperlink w:anchor="_Toc63950283" w:history="1">
            <w:r w:rsidRPr="00B3326A">
              <w:rPr>
                <w:rStyle w:val="Hyperlink"/>
                <w:noProof/>
              </w:rPr>
              <w:t>Indicator Specifications</w:t>
            </w:r>
            <w:r>
              <w:rPr>
                <w:noProof/>
                <w:webHidden/>
              </w:rPr>
              <w:tab/>
            </w:r>
            <w:r>
              <w:rPr>
                <w:noProof/>
                <w:webHidden/>
              </w:rPr>
              <w:fldChar w:fldCharType="begin"/>
            </w:r>
            <w:r>
              <w:rPr>
                <w:noProof/>
                <w:webHidden/>
              </w:rPr>
              <w:instrText xml:space="preserve"> PAGEREF _Toc63950283 \h </w:instrText>
            </w:r>
            <w:r>
              <w:rPr>
                <w:noProof/>
                <w:webHidden/>
              </w:rPr>
            </w:r>
            <w:r>
              <w:rPr>
                <w:noProof/>
                <w:webHidden/>
              </w:rPr>
              <w:fldChar w:fldCharType="separate"/>
            </w:r>
            <w:r w:rsidR="002335CB">
              <w:rPr>
                <w:noProof/>
                <w:webHidden/>
              </w:rPr>
              <w:t>8</w:t>
            </w:r>
            <w:r>
              <w:rPr>
                <w:noProof/>
                <w:webHidden/>
              </w:rPr>
              <w:fldChar w:fldCharType="end"/>
            </w:r>
          </w:hyperlink>
        </w:p>
        <w:p w14:paraId="06D956CD" w14:textId="77317496" w:rsidR="00056BE9" w:rsidRDefault="00056BE9">
          <w:pPr>
            <w:pStyle w:val="TOC2"/>
            <w:tabs>
              <w:tab w:val="right" w:leader="dot" w:pos="9628"/>
            </w:tabs>
            <w:rPr>
              <w:rFonts w:asciiTheme="minorHAnsi" w:eastAsiaTheme="minorEastAsia" w:hAnsiTheme="minorHAnsi" w:cstheme="minorBidi"/>
              <w:noProof/>
              <w:color w:val="auto"/>
            </w:rPr>
          </w:pPr>
          <w:hyperlink w:anchor="_Toc63950284" w:history="1">
            <w:r w:rsidRPr="00B3326A">
              <w:rPr>
                <w:rStyle w:val="Hyperlink"/>
                <w:bCs/>
                <w:noProof/>
              </w:rPr>
              <w:t>VPA1 Female patients prescribed valproate per 1,000 population</w:t>
            </w:r>
            <w:r>
              <w:rPr>
                <w:noProof/>
                <w:webHidden/>
              </w:rPr>
              <w:tab/>
            </w:r>
            <w:r>
              <w:rPr>
                <w:noProof/>
                <w:webHidden/>
              </w:rPr>
              <w:fldChar w:fldCharType="begin"/>
            </w:r>
            <w:r>
              <w:rPr>
                <w:noProof/>
                <w:webHidden/>
              </w:rPr>
              <w:instrText xml:space="preserve"> PAGEREF _Toc63950284 \h </w:instrText>
            </w:r>
            <w:r>
              <w:rPr>
                <w:noProof/>
                <w:webHidden/>
              </w:rPr>
            </w:r>
            <w:r>
              <w:rPr>
                <w:noProof/>
                <w:webHidden/>
              </w:rPr>
              <w:fldChar w:fldCharType="separate"/>
            </w:r>
            <w:r w:rsidR="002335CB">
              <w:rPr>
                <w:noProof/>
                <w:webHidden/>
              </w:rPr>
              <w:t>8</w:t>
            </w:r>
            <w:r>
              <w:rPr>
                <w:noProof/>
                <w:webHidden/>
              </w:rPr>
              <w:fldChar w:fldCharType="end"/>
            </w:r>
          </w:hyperlink>
        </w:p>
        <w:p w14:paraId="5AE3B0D7" w14:textId="5D575E96" w:rsidR="00056BE9" w:rsidRDefault="00056BE9">
          <w:pPr>
            <w:pStyle w:val="TOC2"/>
            <w:tabs>
              <w:tab w:val="right" w:leader="dot" w:pos="9628"/>
            </w:tabs>
            <w:rPr>
              <w:rFonts w:asciiTheme="minorHAnsi" w:eastAsiaTheme="minorEastAsia" w:hAnsiTheme="minorHAnsi" w:cstheme="minorBidi"/>
              <w:noProof/>
              <w:color w:val="auto"/>
            </w:rPr>
          </w:pPr>
          <w:hyperlink w:anchor="_Toc63950285" w:history="1">
            <w:r w:rsidRPr="00B3326A">
              <w:rPr>
                <w:rStyle w:val="Hyperlink"/>
                <w:bCs/>
                <w:noProof/>
              </w:rPr>
              <w:t>VPA2 Female patients prescribed valproate as a proportion of all patients prescribed valproate</w:t>
            </w:r>
            <w:r>
              <w:rPr>
                <w:noProof/>
                <w:webHidden/>
              </w:rPr>
              <w:tab/>
            </w:r>
            <w:r>
              <w:rPr>
                <w:noProof/>
                <w:webHidden/>
              </w:rPr>
              <w:fldChar w:fldCharType="begin"/>
            </w:r>
            <w:r>
              <w:rPr>
                <w:noProof/>
                <w:webHidden/>
              </w:rPr>
              <w:instrText xml:space="preserve"> PAGEREF _Toc63950285 \h </w:instrText>
            </w:r>
            <w:r>
              <w:rPr>
                <w:noProof/>
                <w:webHidden/>
              </w:rPr>
            </w:r>
            <w:r>
              <w:rPr>
                <w:noProof/>
                <w:webHidden/>
              </w:rPr>
              <w:fldChar w:fldCharType="separate"/>
            </w:r>
            <w:r w:rsidR="002335CB">
              <w:rPr>
                <w:noProof/>
                <w:webHidden/>
              </w:rPr>
              <w:t>9</w:t>
            </w:r>
            <w:r>
              <w:rPr>
                <w:noProof/>
                <w:webHidden/>
              </w:rPr>
              <w:fldChar w:fldCharType="end"/>
            </w:r>
          </w:hyperlink>
        </w:p>
        <w:p w14:paraId="6C04150D" w14:textId="25F7CBEB" w:rsidR="00056BE9" w:rsidRDefault="00056BE9">
          <w:pPr>
            <w:pStyle w:val="TOC2"/>
            <w:tabs>
              <w:tab w:val="right" w:leader="dot" w:pos="9628"/>
            </w:tabs>
            <w:rPr>
              <w:rFonts w:asciiTheme="minorHAnsi" w:eastAsiaTheme="minorEastAsia" w:hAnsiTheme="minorHAnsi" w:cstheme="minorBidi"/>
              <w:noProof/>
              <w:color w:val="auto"/>
            </w:rPr>
          </w:pPr>
          <w:hyperlink w:anchor="_Toc63950286" w:history="1">
            <w:r w:rsidRPr="00B3326A">
              <w:rPr>
                <w:rStyle w:val="Hyperlink"/>
                <w:noProof/>
              </w:rPr>
              <w:t>VPA3 Female patients prescribed valproate</w:t>
            </w:r>
            <w:r>
              <w:rPr>
                <w:noProof/>
                <w:webHidden/>
              </w:rPr>
              <w:tab/>
            </w:r>
            <w:r>
              <w:rPr>
                <w:noProof/>
                <w:webHidden/>
              </w:rPr>
              <w:fldChar w:fldCharType="begin"/>
            </w:r>
            <w:r>
              <w:rPr>
                <w:noProof/>
                <w:webHidden/>
              </w:rPr>
              <w:instrText xml:space="preserve"> PAGEREF _Toc63950286 \h </w:instrText>
            </w:r>
            <w:r>
              <w:rPr>
                <w:noProof/>
                <w:webHidden/>
              </w:rPr>
            </w:r>
            <w:r>
              <w:rPr>
                <w:noProof/>
                <w:webHidden/>
              </w:rPr>
              <w:fldChar w:fldCharType="separate"/>
            </w:r>
            <w:r w:rsidR="002335CB">
              <w:rPr>
                <w:noProof/>
                <w:webHidden/>
              </w:rPr>
              <w:t>10</w:t>
            </w:r>
            <w:r>
              <w:rPr>
                <w:noProof/>
                <w:webHidden/>
              </w:rPr>
              <w:fldChar w:fldCharType="end"/>
            </w:r>
          </w:hyperlink>
        </w:p>
        <w:p w14:paraId="73A8719B" w14:textId="4F4B69A8" w:rsidR="00056BE9" w:rsidRDefault="00056BE9">
          <w:pPr>
            <w:pStyle w:val="TOC2"/>
            <w:tabs>
              <w:tab w:val="right" w:leader="dot" w:pos="9628"/>
            </w:tabs>
            <w:rPr>
              <w:rFonts w:asciiTheme="minorHAnsi" w:eastAsiaTheme="minorEastAsia" w:hAnsiTheme="minorHAnsi" w:cstheme="minorBidi"/>
              <w:noProof/>
              <w:color w:val="auto"/>
            </w:rPr>
          </w:pPr>
          <w:hyperlink w:anchor="_Toc63950287" w:history="1">
            <w:r w:rsidRPr="00B3326A">
              <w:rPr>
                <w:rStyle w:val="Hyperlink"/>
                <w:noProof/>
              </w:rPr>
              <w:t>VPA4 Female patients starting valproate</w:t>
            </w:r>
            <w:r>
              <w:rPr>
                <w:noProof/>
                <w:webHidden/>
              </w:rPr>
              <w:tab/>
            </w:r>
            <w:r>
              <w:rPr>
                <w:noProof/>
                <w:webHidden/>
              </w:rPr>
              <w:fldChar w:fldCharType="begin"/>
            </w:r>
            <w:r>
              <w:rPr>
                <w:noProof/>
                <w:webHidden/>
              </w:rPr>
              <w:instrText xml:space="preserve"> PAGEREF _Toc63950287 \h </w:instrText>
            </w:r>
            <w:r>
              <w:rPr>
                <w:noProof/>
                <w:webHidden/>
              </w:rPr>
            </w:r>
            <w:r>
              <w:rPr>
                <w:noProof/>
                <w:webHidden/>
              </w:rPr>
              <w:fldChar w:fldCharType="separate"/>
            </w:r>
            <w:r w:rsidR="002335CB">
              <w:rPr>
                <w:noProof/>
                <w:webHidden/>
              </w:rPr>
              <w:t>11</w:t>
            </w:r>
            <w:r>
              <w:rPr>
                <w:noProof/>
                <w:webHidden/>
              </w:rPr>
              <w:fldChar w:fldCharType="end"/>
            </w:r>
          </w:hyperlink>
        </w:p>
        <w:p w14:paraId="201B3814" w14:textId="638E50D1" w:rsidR="00056BE9" w:rsidRDefault="00056BE9">
          <w:pPr>
            <w:pStyle w:val="TOC2"/>
            <w:tabs>
              <w:tab w:val="right" w:leader="dot" w:pos="9628"/>
            </w:tabs>
            <w:rPr>
              <w:rFonts w:asciiTheme="minorHAnsi" w:eastAsiaTheme="minorEastAsia" w:hAnsiTheme="minorHAnsi" w:cstheme="minorBidi"/>
              <w:noProof/>
              <w:color w:val="auto"/>
            </w:rPr>
          </w:pPr>
          <w:hyperlink w:anchor="_Toc63950288" w:history="1">
            <w:r w:rsidRPr="00B3326A">
              <w:rPr>
                <w:rStyle w:val="Hyperlink"/>
                <w:noProof/>
              </w:rPr>
              <w:t>VPA5 Female patients resuming valproate</w:t>
            </w:r>
            <w:r>
              <w:rPr>
                <w:noProof/>
                <w:webHidden/>
              </w:rPr>
              <w:tab/>
            </w:r>
            <w:r>
              <w:rPr>
                <w:noProof/>
                <w:webHidden/>
              </w:rPr>
              <w:fldChar w:fldCharType="begin"/>
            </w:r>
            <w:r>
              <w:rPr>
                <w:noProof/>
                <w:webHidden/>
              </w:rPr>
              <w:instrText xml:space="preserve"> PAGEREF _Toc63950288 \h </w:instrText>
            </w:r>
            <w:r>
              <w:rPr>
                <w:noProof/>
                <w:webHidden/>
              </w:rPr>
            </w:r>
            <w:r>
              <w:rPr>
                <w:noProof/>
                <w:webHidden/>
              </w:rPr>
              <w:fldChar w:fldCharType="separate"/>
            </w:r>
            <w:r w:rsidR="002335CB">
              <w:rPr>
                <w:noProof/>
                <w:webHidden/>
              </w:rPr>
              <w:t>12</w:t>
            </w:r>
            <w:r>
              <w:rPr>
                <w:noProof/>
                <w:webHidden/>
              </w:rPr>
              <w:fldChar w:fldCharType="end"/>
            </w:r>
          </w:hyperlink>
        </w:p>
        <w:p w14:paraId="4F4318FA" w14:textId="79F09FFC" w:rsidR="00056BE9" w:rsidRDefault="00056BE9">
          <w:pPr>
            <w:pStyle w:val="TOC1"/>
            <w:tabs>
              <w:tab w:val="right" w:leader="dot" w:pos="9628"/>
            </w:tabs>
            <w:rPr>
              <w:rFonts w:asciiTheme="minorHAnsi" w:eastAsiaTheme="minorEastAsia" w:hAnsiTheme="minorHAnsi" w:cstheme="minorBidi"/>
              <w:noProof/>
              <w:color w:val="auto"/>
            </w:rPr>
          </w:pPr>
          <w:hyperlink w:anchor="_Toc63950289" w:history="1">
            <w:r w:rsidRPr="00B3326A">
              <w:rPr>
                <w:rStyle w:val="Hyperlink"/>
                <w:noProof/>
              </w:rPr>
              <w:t>Process for development and review of indicators</w:t>
            </w:r>
            <w:r>
              <w:rPr>
                <w:noProof/>
                <w:webHidden/>
              </w:rPr>
              <w:tab/>
            </w:r>
            <w:r>
              <w:rPr>
                <w:noProof/>
                <w:webHidden/>
              </w:rPr>
              <w:fldChar w:fldCharType="begin"/>
            </w:r>
            <w:r>
              <w:rPr>
                <w:noProof/>
                <w:webHidden/>
              </w:rPr>
              <w:instrText xml:space="preserve"> PAGEREF _Toc63950289 \h </w:instrText>
            </w:r>
            <w:r>
              <w:rPr>
                <w:noProof/>
                <w:webHidden/>
              </w:rPr>
            </w:r>
            <w:r>
              <w:rPr>
                <w:noProof/>
                <w:webHidden/>
              </w:rPr>
              <w:fldChar w:fldCharType="separate"/>
            </w:r>
            <w:r w:rsidR="002335CB">
              <w:rPr>
                <w:noProof/>
                <w:webHidden/>
              </w:rPr>
              <w:t>13</w:t>
            </w:r>
            <w:r>
              <w:rPr>
                <w:noProof/>
                <w:webHidden/>
              </w:rPr>
              <w:fldChar w:fldCharType="end"/>
            </w:r>
          </w:hyperlink>
        </w:p>
        <w:p w14:paraId="5C22141F" w14:textId="09694AAC" w:rsidR="00056BE9" w:rsidRDefault="00056BE9">
          <w:pPr>
            <w:pStyle w:val="TOC1"/>
            <w:tabs>
              <w:tab w:val="right" w:leader="dot" w:pos="9628"/>
            </w:tabs>
            <w:rPr>
              <w:rFonts w:asciiTheme="minorHAnsi" w:eastAsiaTheme="minorEastAsia" w:hAnsiTheme="minorHAnsi" w:cstheme="minorBidi"/>
              <w:noProof/>
              <w:color w:val="auto"/>
            </w:rPr>
          </w:pPr>
          <w:hyperlink w:anchor="_Toc63950290" w:history="1">
            <w:r w:rsidRPr="00B3326A">
              <w:rPr>
                <w:rStyle w:val="Hyperlink"/>
                <w:noProof/>
              </w:rPr>
              <w:t>Appendix 1: Medications included in the indicators</w:t>
            </w:r>
            <w:r>
              <w:rPr>
                <w:noProof/>
                <w:webHidden/>
              </w:rPr>
              <w:tab/>
            </w:r>
            <w:r>
              <w:rPr>
                <w:noProof/>
                <w:webHidden/>
              </w:rPr>
              <w:fldChar w:fldCharType="begin"/>
            </w:r>
            <w:r>
              <w:rPr>
                <w:noProof/>
                <w:webHidden/>
              </w:rPr>
              <w:instrText xml:space="preserve"> PAGEREF _Toc63950290 \h </w:instrText>
            </w:r>
            <w:r>
              <w:rPr>
                <w:noProof/>
                <w:webHidden/>
              </w:rPr>
            </w:r>
            <w:r>
              <w:rPr>
                <w:noProof/>
                <w:webHidden/>
              </w:rPr>
              <w:fldChar w:fldCharType="separate"/>
            </w:r>
            <w:r w:rsidR="002335CB">
              <w:rPr>
                <w:noProof/>
                <w:webHidden/>
              </w:rPr>
              <w:t>13</w:t>
            </w:r>
            <w:r>
              <w:rPr>
                <w:noProof/>
                <w:webHidden/>
              </w:rPr>
              <w:fldChar w:fldCharType="end"/>
            </w:r>
          </w:hyperlink>
        </w:p>
        <w:p w14:paraId="214F5C2E" w14:textId="226AD948" w:rsidR="008D0FCD" w:rsidRDefault="008D0FCD">
          <w:r>
            <w:rPr>
              <w:b/>
              <w:bCs/>
              <w:noProof/>
            </w:rPr>
            <w:fldChar w:fldCharType="end"/>
          </w:r>
        </w:p>
      </w:sdtContent>
    </w:sdt>
    <w:p w14:paraId="13734EAC" w14:textId="77777777" w:rsidR="00810077" w:rsidRDefault="00810077" w:rsidP="0093557C"/>
    <w:p w14:paraId="499DD9DA" w14:textId="77777777" w:rsidR="00810077" w:rsidRDefault="00810077"/>
    <w:p w14:paraId="47BB50F8" w14:textId="77777777" w:rsidR="00810077" w:rsidRDefault="00810077"/>
    <w:p w14:paraId="781E0C96" w14:textId="77777777" w:rsidR="00810077" w:rsidRDefault="00810077"/>
    <w:p w14:paraId="33D5D62C" w14:textId="77777777" w:rsidR="00810077" w:rsidRDefault="00810077"/>
    <w:p w14:paraId="2D861D3E" w14:textId="77777777" w:rsidR="00810077" w:rsidRDefault="00810077"/>
    <w:p w14:paraId="0D1CA367" w14:textId="77777777" w:rsidR="00810077" w:rsidRDefault="00810077"/>
    <w:p w14:paraId="1EB54BA9" w14:textId="77777777" w:rsidR="00810077" w:rsidRDefault="00810077"/>
    <w:p w14:paraId="2C245070" w14:textId="77777777" w:rsidR="00810077" w:rsidRDefault="00810077"/>
    <w:p w14:paraId="082E9B74" w14:textId="77777777" w:rsidR="00810077" w:rsidRDefault="00855C24">
      <w:pPr>
        <w:keepNext/>
        <w:keepLines/>
        <w:spacing w:before="480" w:after="0"/>
        <w:rPr>
          <w:rFonts w:ascii="Cambria" w:eastAsia="Cambria" w:hAnsi="Cambria" w:cs="Cambria"/>
          <w:b/>
          <w:sz w:val="24"/>
          <w:szCs w:val="24"/>
        </w:rPr>
      </w:pPr>
      <w:r>
        <w:lastRenderedPageBreak/>
        <w:br w:type="page"/>
      </w:r>
    </w:p>
    <w:p w14:paraId="49348C7D" w14:textId="4D07415D" w:rsidR="00C75FA5" w:rsidRPr="0066270A" w:rsidRDefault="00C75FA5" w:rsidP="003C251E">
      <w:pPr>
        <w:pStyle w:val="Heading1"/>
        <w:rPr>
          <w:i/>
          <w:iCs/>
        </w:rPr>
      </w:pPr>
      <w:bookmarkStart w:id="0" w:name="_Toc26514178"/>
      <w:bookmarkStart w:id="1" w:name="_Toc63950271"/>
      <w:r w:rsidRPr="0066270A">
        <w:lastRenderedPageBreak/>
        <w:t>Introduction</w:t>
      </w:r>
      <w:bookmarkEnd w:id="1"/>
    </w:p>
    <w:p w14:paraId="2A636487" w14:textId="77777777" w:rsidR="0066270A" w:rsidRPr="0066270A" w:rsidRDefault="0066270A" w:rsidP="0066270A">
      <w:pPr>
        <w:spacing w:after="0"/>
      </w:pPr>
    </w:p>
    <w:p w14:paraId="7FFE84BA" w14:textId="77777777" w:rsidR="00C75FA5" w:rsidRPr="00371FD1" w:rsidRDefault="00C75FA5" w:rsidP="00C75FA5">
      <w:pPr>
        <w:rPr>
          <w:rFonts w:ascii="Arial" w:hAnsi="Arial" w:cs="Arial"/>
        </w:rPr>
      </w:pPr>
      <w:r w:rsidRPr="00371FD1">
        <w:rPr>
          <w:rFonts w:ascii="Arial" w:hAnsi="Arial" w:cs="Arial"/>
        </w:rPr>
        <w:t>Valproate, also known as sodium valproate, valproic acid and valproate semi-sodium, is a treatment for epilepsy and bipolar disorder which has been available in the UK since 1974. In common with some other anti-epileptic medicines, it was known to be teratogenic i.e., it could cause physical or functional defects in the human embryo or fetus when taken during pregnancy. Evidence about the scale of harm when taken during pregnancy has increased substantially in recent years. The Medicines &amp; Healthcare products Regulatory Agency (MHRA) now states that:</w:t>
      </w:r>
    </w:p>
    <w:p w14:paraId="6236D44C" w14:textId="77777777" w:rsidR="00C75FA5" w:rsidRPr="00371FD1" w:rsidRDefault="00C75FA5" w:rsidP="00C75FA5">
      <w:pPr>
        <w:rPr>
          <w:rFonts w:ascii="Arial" w:hAnsi="Arial" w:cs="Arial"/>
          <w:b/>
        </w:rPr>
      </w:pPr>
      <w:r w:rsidRPr="00371FD1">
        <w:rPr>
          <w:rFonts w:ascii="Arial" w:hAnsi="Arial" w:cs="Arial"/>
        </w:rPr>
        <w:t xml:space="preserve"> ‘</w:t>
      </w:r>
      <w:r w:rsidRPr="00371FD1">
        <w:rPr>
          <w:rFonts w:ascii="Arial" w:hAnsi="Arial" w:cs="Arial"/>
          <w:b/>
          <w:i/>
          <w:color w:val="0B0C0C"/>
          <w:shd w:val="clear" w:color="auto" w:fill="F3F2F1"/>
        </w:rPr>
        <w:t>If valproate is taken during pregnancy, up to 4 in 10 babies are at risk of developmental disorders, and approximately 1 in 10 are at risk of birth defects’.</w:t>
      </w:r>
      <w:r w:rsidRPr="00371FD1">
        <w:rPr>
          <w:rFonts w:ascii="Arial" w:hAnsi="Arial" w:cs="Arial"/>
          <w:b/>
        </w:rPr>
        <w:t xml:space="preserve"> </w:t>
      </w:r>
      <w:r w:rsidRPr="00371FD1">
        <w:rPr>
          <w:rStyle w:val="FootnoteReference"/>
          <w:rFonts w:ascii="Arial" w:hAnsi="Arial" w:cs="Arial"/>
          <w:b/>
        </w:rPr>
        <w:footnoteReference w:id="1"/>
      </w:r>
    </w:p>
    <w:p w14:paraId="6C7B43D8" w14:textId="77777777" w:rsidR="00C75FA5" w:rsidRPr="00371FD1" w:rsidRDefault="00C75FA5" w:rsidP="00C75FA5">
      <w:pPr>
        <w:rPr>
          <w:rFonts w:ascii="Arial" w:hAnsi="Arial" w:cs="Arial"/>
        </w:rPr>
      </w:pPr>
      <w:r w:rsidRPr="00371FD1">
        <w:rPr>
          <w:rFonts w:ascii="Arial" w:hAnsi="Arial" w:cs="Arial"/>
        </w:rPr>
        <w:t xml:space="preserve">Responding to concerns that some women were not aware of the risks when used in pregnancy, the MHRA now advise that valproate must not be used in any woman or girl able to have children unless there is a pregnancy prevention programme (PPP) in place. </w:t>
      </w:r>
    </w:p>
    <w:p w14:paraId="4FE6A64F" w14:textId="77777777" w:rsidR="00C75FA5" w:rsidRPr="00371FD1" w:rsidRDefault="00C75FA5" w:rsidP="00C75FA5">
      <w:pPr>
        <w:rPr>
          <w:rFonts w:ascii="Arial" w:hAnsi="Arial" w:cs="Arial"/>
        </w:rPr>
      </w:pPr>
      <w:r w:rsidRPr="00371FD1">
        <w:rPr>
          <w:rFonts w:ascii="Arial" w:hAnsi="Arial" w:cs="Arial"/>
        </w:rPr>
        <w:t xml:space="preserve">There has been a steady reduction in prescribing of valproate female patients aged 14-45 since 2016, from approximately 24,000 patients to 13,000 in 2020. </w:t>
      </w:r>
      <w:r w:rsidRPr="00371FD1">
        <w:rPr>
          <w:rStyle w:val="FootnoteReference"/>
          <w:rFonts w:ascii="Arial" w:hAnsi="Arial" w:cs="Arial"/>
        </w:rPr>
        <w:footnoteReference w:id="2"/>
      </w:r>
      <w:r w:rsidRPr="00371FD1">
        <w:rPr>
          <w:rFonts w:ascii="Arial" w:hAnsi="Arial" w:cs="Arial"/>
        </w:rPr>
        <w:t xml:space="preserve"> However, there are still reports that a small number of become pregnant while on valproate and some may be unaware of the risks of harm to the unborn child. The report of the Independent Medicines and Medical Devices Safety Review, published in July 2020, included actions concerning valproate safety </w:t>
      </w:r>
      <w:r w:rsidRPr="00371FD1">
        <w:rPr>
          <w:rStyle w:val="FootnoteReference"/>
          <w:rFonts w:ascii="Arial" w:hAnsi="Arial" w:cs="Arial"/>
        </w:rPr>
        <w:footnoteReference w:id="3"/>
      </w:r>
      <w:r w:rsidRPr="00371FD1">
        <w:rPr>
          <w:rFonts w:ascii="Arial" w:hAnsi="Arial" w:cs="Arial"/>
        </w:rPr>
        <w:t xml:space="preserve"> . NHSE&amp;I have established a national Valproate Safety Implementation Group to ensure valproate is only used in people who can get pregnant when there are absolutely no alternative treatments.</w:t>
      </w:r>
    </w:p>
    <w:p w14:paraId="5E8713D1" w14:textId="77777777" w:rsidR="00C75FA5" w:rsidRPr="00371FD1" w:rsidRDefault="00C75FA5" w:rsidP="00C75FA5">
      <w:pPr>
        <w:rPr>
          <w:rFonts w:ascii="Arial" w:hAnsi="Arial" w:cs="Arial"/>
        </w:rPr>
      </w:pPr>
      <w:r w:rsidRPr="00371FD1">
        <w:rPr>
          <w:rFonts w:ascii="Arial" w:hAnsi="Arial" w:cs="Arial"/>
        </w:rPr>
        <w:t>Valproate should only be initiated in people able to become pregnant by a specialist prescriber (e.g. a consultant neurologist or psychiatrist) and treatment must be reviewed at least annually by the specialist. However, most prescribing of valproate is in primary care; the GP continues treatment as advised by the specialist. Thus, prescribing data from primary care provides insight on valproate use.</w:t>
      </w:r>
    </w:p>
    <w:p w14:paraId="7F102113" w14:textId="77777777" w:rsidR="00C75FA5" w:rsidRPr="00371FD1" w:rsidRDefault="00C75FA5" w:rsidP="00C75FA5">
      <w:pPr>
        <w:rPr>
          <w:rFonts w:ascii="Arial" w:hAnsi="Arial" w:cs="Arial"/>
        </w:rPr>
      </w:pPr>
      <w:r w:rsidRPr="00371FD1">
        <w:rPr>
          <w:rFonts w:ascii="Arial" w:hAnsi="Arial" w:cs="Arial"/>
        </w:rPr>
        <w:t xml:space="preserve">NHSBSA already publishes a spreadsheet with quarterly figures for the number of female patients aged 0-45 that have received prescriptions for sodium valproate. </w:t>
      </w:r>
      <w:r w:rsidRPr="00371FD1">
        <w:rPr>
          <w:rStyle w:val="FootnoteReference"/>
          <w:rFonts w:ascii="Arial" w:hAnsi="Arial" w:cs="Arial"/>
        </w:rPr>
        <w:footnoteReference w:id="4"/>
      </w:r>
      <w:r w:rsidRPr="00371FD1">
        <w:rPr>
          <w:rFonts w:ascii="Arial" w:hAnsi="Arial" w:cs="Arial"/>
        </w:rPr>
        <w:t>The Valproate Safety Dashboard builds on this work to make monitoring valproate use straight forward for patients, the public and health professionals. Importantly, it enables usage comparisons between localities and includes markers for patients newly initiated on valproate and patients who resume treatment following a period where valproate is not prescribed.</w:t>
      </w:r>
    </w:p>
    <w:p w14:paraId="28D1C22D" w14:textId="497167D1" w:rsidR="00C75FA5" w:rsidRDefault="00C75FA5" w:rsidP="003C251E">
      <w:pPr>
        <w:pStyle w:val="Heading1"/>
      </w:pPr>
      <w:r w:rsidRPr="00371FD1">
        <w:br w:type="page"/>
      </w:r>
      <w:bookmarkStart w:id="2" w:name="_Toc63950272"/>
      <w:r w:rsidRPr="00371FD1">
        <w:lastRenderedPageBreak/>
        <w:t>Purpose and population</w:t>
      </w:r>
      <w:bookmarkEnd w:id="2"/>
    </w:p>
    <w:p w14:paraId="1EA8AA06" w14:textId="77777777" w:rsidR="003C251E" w:rsidRPr="003C251E" w:rsidRDefault="003C251E" w:rsidP="003C251E">
      <w:pPr>
        <w:spacing w:after="0"/>
      </w:pPr>
    </w:p>
    <w:p w14:paraId="1212FDF6" w14:textId="77777777" w:rsidR="00C75FA5" w:rsidRPr="00371FD1" w:rsidRDefault="00C75FA5" w:rsidP="003C251E">
      <w:pPr>
        <w:spacing w:after="0"/>
        <w:rPr>
          <w:rFonts w:ascii="Arial" w:hAnsi="Arial" w:cs="Arial"/>
        </w:rPr>
      </w:pPr>
      <w:r w:rsidRPr="00371FD1">
        <w:rPr>
          <w:rFonts w:ascii="Arial" w:hAnsi="Arial" w:cs="Arial"/>
        </w:rPr>
        <w:t>Use of valproate at any stage of pregnancy is known to be harmful to the unborn child. The purpose of the valproate dashboard is to support a reduction in use of valproate and help prevent unplanned pregnancies in women taking valproate. The dashboard includes only female patients aged under 55 years. (It is not known whether use of valproate by the male parent can affect the unborn child. This issue requires further research but is outside the scope of the current initiative.)</w:t>
      </w:r>
    </w:p>
    <w:p w14:paraId="7DA57006" w14:textId="0507A0E0" w:rsidR="00C75FA5" w:rsidRDefault="00C75FA5" w:rsidP="003C251E">
      <w:pPr>
        <w:pStyle w:val="Heading1"/>
      </w:pPr>
      <w:bookmarkStart w:id="3" w:name="_Toc63950273"/>
      <w:r w:rsidRPr="00371FD1">
        <w:t>Age bands</w:t>
      </w:r>
      <w:bookmarkEnd w:id="3"/>
    </w:p>
    <w:p w14:paraId="10B3677A" w14:textId="77777777" w:rsidR="003C251E" w:rsidRPr="003C251E" w:rsidRDefault="003C251E" w:rsidP="003C251E">
      <w:pPr>
        <w:spacing w:after="0"/>
      </w:pPr>
    </w:p>
    <w:p w14:paraId="4EC79615" w14:textId="77777777" w:rsidR="00C75FA5" w:rsidRPr="00371FD1" w:rsidRDefault="00C75FA5" w:rsidP="003C251E">
      <w:pPr>
        <w:spacing w:after="0"/>
        <w:rPr>
          <w:rFonts w:ascii="Arial" w:hAnsi="Arial" w:cs="Arial"/>
        </w:rPr>
      </w:pPr>
      <w:r w:rsidRPr="00371FD1">
        <w:rPr>
          <w:rFonts w:ascii="Arial" w:hAnsi="Arial" w:cs="Arial"/>
        </w:rPr>
        <w:t xml:space="preserve">There are two age bands for the indicators: 0-12 years and 13-54 years. Some females aged 12 or under could potentially become pregnant, but girls of this age are not legally able to consent to sexual intercourse. The 0-12 age band is included to inform possible continued use of valproate in later years. The 13-54 age band is those where pregnancy is considered possible. Clearly some females in this age band are permanently unable to get pregnant (e.g. have had a hysterectomy) but such patients cannot be identified from the prescribing data used to populate this dashboard. Contraception is required until age 55 or until menopause is confirmed </w:t>
      </w:r>
      <w:r w:rsidRPr="00371FD1">
        <w:rPr>
          <w:rStyle w:val="FootnoteReference"/>
          <w:rFonts w:ascii="Arial" w:hAnsi="Arial" w:cs="Arial"/>
        </w:rPr>
        <w:footnoteReference w:id="5"/>
      </w:r>
      <w:r w:rsidRPr="00371FD1">
        <w:rPr>
          <w:rFonts w:ascii="Arial" w:hAnsi="Arial" w:cs="Arial"/>
          <w:u w:val="single"/>
        </w:rPr>
        <w:t xml:space="preserve"> </w:t>
      </w:r>
      <w:r w:rsidRPr="00371FD1">
        <w:rPr>
          <w:rFonts w:ascii="Arial" w:hAnsi="Arial" w:cs="Arial"/>
        </w:rPr>
        <w:t>Menopause date is difficult to determine; age under 55 is in line with standard contraception guidance (spontaneous conception after this age is exceptionally rare even in women still experiencing menstrual bleeding).</w:t>
      </w:r>
    </w:p>
    <w:p w14:paraId="59D57FDD" w14:textId="4ECC888C" w:rsidR="00C75FA5" w:rsidRDefault="00C75FA5" w:rsidP="003C251E">
      <w:pPr>
        <w:pStyle w:val="Heading1"/>
      </w:pPr>
      <w:bookmarkStart w:id="4" w:name="_Toc63950274"/>
      <w:r w:rsidRPr="00371FD1">
        <w:t>Dashboard availability and redaction of small numbers</w:t>
      </w:r>
      <w:bookmarkEnd w:id="4"/>
    </w:p>
    <w:p w14:paraId="179F4E29" w14:textId="77777777" w:rsidR="003C251E" w:rsidRPr="003C251E" w:rsidRDefault="003C251E" w:rsidP="003C251E">
      <w:pPr>
        <w:spacing w:after="0"/>
      </w:pPr>
    </w:p>
    <w:p w14:paraId="6E973220" w14:textId="77777777" w:rsidR="00C75FA5" w:rsidRPr="00371FD1" w:rsidRDefault="00C75FA5" w:rsidP="00C75FA5">
      <w:pPr>
        <w:rPr>
          <w:rFonts w:ascii="Arial" w:hAnsi="Arial" w:cs="Arial"/>
        </w:rPr>
      </w:pPr>
      <w:r w:rsidRPr="00371FD1">
        <w:rPr>
          <w:rFonts w:ascii="Arial" w:hAnsi="Arial" w:cs="Arial"/>
        </w:rPr>
        <w:t>The indicators are available both on Catalyst (open access) and ePACT2 (NHS controlled access). Both include National, Regional and Clinical Commissioning Group data. GP practice data is available only on ePACT2. On Catalyst, to ensure patient confidentiality, small patient numbers (i.e., between 1 and 4 patients at CCG level) are automatically redacted.</w:t>
      </w:r>
    </w:p>
    <w:p w14:paraId="7A3CE8EF" w14:textId="46FC4B56" w:rsidR="00810077" w:rsidRDefault="00855C24" w:rsidP="005E3A7D">
      <w:pPr>
        <w:pStyle w:val="Heading1"/>
      </w:pPr>
      <w:bookmarkStart w:id="5" w:name="_Toc63950275"/>
      <w:r>
        <w:t xml:space="preserve">List of </w:t>
      </w:r>
      <w:bookmarkEnd w:id="0"/>
      <w:r w:rsidR="00C75FA5">
        <w:t>indicators</w:t>
      </w:r>
      <w:bookmarkEnd w:id="5"/>
    </w:p>
    <w:p w14:paraId="0DC10373" w14:textId="77777777" w:rsidR="00810077" w:rsidRDefault="00810077" w:rsidP="005E3A7D">
      <w:pPr>
        <w:widowControl w:val="0"/>
        <w:spacing w:after="0" w:line="240" w:lineRule="auto"/>
        <w:rPr>
          <w:rFonts w:ascii="Arial" w:eastAsia="Arial" w:hAnsi="Arial" w:cs="Arial"/>
        </w:rPr>
      </w:pPr>
    </w:p>
    <w:tbl>
      <w:tblPr>
        <w:tblStyle w:val="TableGrid"/>
        <w:tblW w:w="0" w:type="auto"/>
        <w:tblInd w:w="108" w:type="dxa"/>
        <w:tblLook w:val="04A0" w:firstRow="1" w:lastRow="0" w:firstColumn="1" w:lastColumn="0" w:noHBand="0" w:noVBand="1"/>
      </w:tblPr>
      <w:tblGrid>
        <w:gridCol w:w="779"/>
        <w:gridCol w:w="8080"/>
      </w:tblGrid>
      <w:tr w:rsidR="00C75FA5" w:rsidRPr="00371FD1" w14:paraId="2E6C6FBD" w14:textId="77777777" w:rsidTr="003B5CB0">
        <w:tc>
          <w:tcPr>
            <w:tcW w:w="709" w:type="dxa"/>
          </w:tcPr>
          <w:p w14:paraId="35D12A0F" w14:textId="77777777" w:rsidR="00C75FA5" w:rsidRPr="00371FD1" w:rsidRDefault="00C75FA5" w:rsidP="003B5CB0">
            <w:pPr>
              <w:rPr>
                <w:rFonts w:ascii="Arial" w:hAnsi="Arial" w:cs="Arial"/>
              </w:rPr>
            </w:pPr>
            <w:bookmarkStart w:id="6" w:name="_pt98y46isu8k" w:colFirst="0" w:colLast="0"/>
            <w:bookmarkEnd w:id="6"/>
            <w:r w:rsidRPr="00371FD1">
              <w:rPr>
                <w:rFonts w:ascii="Arial" w:hAnsi="Arial" w:cs="Arial"/>
              </w:rPr>
              <w:t>VPA1</w:t>
            </w:r>
          </w:p>
        </w:tc>
        <w:tc>
          <w:tcPr>
            <w:tcW w:w="8080" w:type="dxa"/>
          </w:tcPr>
          <w:p w14:paraId="34474D47" w14:textId="77777777" w:rsidR="00C75FA5" w:rsidRPr="00371FD1" w:rsidRDefault="00C75FA5" w:rsidP="003B5CB0">
            <w:pPr>
              <w:rPr>
                <w:rFonts w:ascii="Arial" w:hAnsi="Arial" w:cs="Arial"/>
              </w:rPr>
            </w:pPr>
            <w:r w:rsidRPr="00371FD1">
              <w:rPr>
                <w:rFonts w:ascii="Arial" w:hAnsi="Arial" w:cs="Arial"/>
              </w:rPr>
              <w:t>Female patients prescribed valproate per 1,000 population</w:t>
            </w:r>
          </w:p>
        </w:tc>
      </w:tr>
      <w:tr w:rsidR="00C75FA5" w:rsidRPr="00371FD1" w14:paraId="2B134A1C" w14:textId="77777777" w:rsidTr="003B5CB0">
        <w:tc>
          <w:tcPr>
            <w:tcW w:w="709" w:type="dxa"/>
          </w:tcPr>
          <w:p w14:paraId="1107826D" w14:textId="77777777" w:rsidR="00C75FA5" w:rsidRPr="00371FD1" w:rsidRDefault="00C75FA5" w:rsidP="003B5CB0">
            <w:pPr>
              <w:rPr>
                <w:rFonts w:ascii="Arial" w:hAnsi="Arial" w:cs="Arial"/>
              </w:rPr>
            </w:pPr>
            <w:r w:rsidRPr="00371FD1">
              <w:rPr>
                <w:rFonts w:ascii="Arial" w:hAnsi="Arial" w:cs="Arial"/>
              </w:rPr>
              <w:t>VPA2</w:t>
            </w:r>
          </w:p>
        </w:tc>
        <w:tc>
          <w:tcPr>
            <w:tcW w:w="8080" w:type="dxa"/>
          </w:tcPr>
          <w:p w14:paraId="68233E20" w14:textId="77777777" w:rsidR="00C75FA5" w:rsidRPr="00371FD1" w:rsidRDefault="00C75FA5" w:rsidP="003B5CB0">
            <w:pPr>
              <w:rPr>
                <w:rFonts w:ascii="Arial" w:hAnsi="Arial" w:cs="Arial"/>
              </w:rPr>
            </w:pPr>
            <w:r w:rsidRPr="00371FD1">
              <w:rPr>
                <w:rFonts w:ascii="Arial" w:hAnsi="Arial" w:cs="Arial"/>
              </w:rPr>
              <w:t>Female patients prescribed valproate as a proportion of all patients prescribed valproate</w:t>
            </w:r>
          </w:p>
        </w:tc>
      </w:tr>
      <w:tr w:rsidR="00C75FA5" w:rsidRPr="00371FD1" w14:paraId="53832FDB" w14:textId="77777777" w:rsidTr="003B5CB0">
        <w:tc>
          <w:tcPr>
            <w:tcW w:w="709" w:type="dxa"/>
          </w:tcPr>
          <w:p w14:paraId="1E0EF103" w14:textId="77777777" w:rsidR="00C75FA5" w:rsidRPr="00371FD1" w:rsidRDefault="00C75FA5" w:rsidP="003B5CB0">
            <w:pPr>
              <w:rPr>
                <w:rFonts w:ascii="Arial" w:hAnsi="Arial" w:cs="Arial"/>
              </w:rPr>
            </w:pPr>
            <w:r w:rsidRPr="00371FD1">
              <w:rPr>
                <w:rFonts w:ascii="Arial" w:hAnsi="Arial" w:cs="Arial"/>
              </w:rPr>
              <w:t>VPA3</w:t>
            </w:r>
          </w:p>
        </w:tc>
        <w:tc>
          <w:tcPr>
            <w:tcW w:w="8080" w:type="dxa"/>
          </w:tcPr>
          <w:p w14:paraId="3E40B597" w14:textId="77777777" w:rsidR="00C75FA5" w:rsidRPr="00371FD1" w:rsidRDefault="00C75FA5" w:rsidP="003B5CB0">
            <w:pPr>
              <w:rPr>
                <w:rFonts w:ascii="Arial" w:hAnsi="Arial" w:cs="Arial"/>
              </w:rPr>
            </w:pPr>
            <w:r w:rsidRPr="00371FD1">
              <w:rPr>
                <w:rFonts w:ascii="Arial" w:hAnsi="Arial" w:cs="Arial"/>
              </w:rPr>
              <w:t>Female patients prescribed valproate</w:t>
            </w:r>
          </w:p>
        </w:tc>
      </w:tr>
      <w:tr w:rsidR="00C75FA5" w:rsidRPr="00371FD1" w14:paraId="00FCF61E" w14:textId="77777777" w:rsidTr="003B5CB0">
        <w:tc>
          <w:tcPr>
            <w:tcW w:w="709" w:type="dxa"/>
          </w:tcPr>
          <w:p w14:paraId="6ACFC1C4" w14:textId="77777777" w:rsidR="00C75FA5" w:rsidRPr="00371FD1" w:rsidRDefault="00C75FA5" w:rsidP="003B5CB0">
            <w:pPr>
              <w:rPr>
                <w:rFonts w:ascii="Arial" w:hAnsi="Arial" w:cs="Arial"/>
              </w:rPr>
            </w:pPr>
            <w:r w:rsidRPr="00371FD1">
              <w:rPr>
                <w:rFonts w:ascii="Arial" w:hAnsi="Arial" w:cs="Arial"/>
              </w:rPr>
              <w:t>VPA4</w:t>
            </w:r>
          </w:p>
        </w:tc>
        <w:tc>
          <w:tcPr>
            <w:tcW w:w="8080" w:type="dxa"/>
          </w:tcPr>
          <w:p w14:paraId="3F497AE8" w14:textId="77777777" w:rsidR="00C75FA5" w:rsidRPr="00371FD1" w:rsidRDefault="00C75FA5" w:rsidP="003B5CB0">
            <w:pPr>
              <w:rPr>
                <w:rFonts w:ascii="Arial" w:hAnsi="Arial" w:cs="Arial"/>
              </w:rPr>
            </w:pPr>
            <w:r w:rsidRPr="00371FD1">
              <w:rPr>
                <w:rFonts w:ascii="Arial" w:hAnsi="Arial" w:cs="Arial"/>
              </w:rPr>
              <w:t>Female patients starting valproate</w:t>
            </w:r>
          </w:p>
        </w:tc>
      </w:tr>
      <w:tr w:rsidR="00C75FA5" w:rsidRPr="00371FD1" w14:paraId="5C1C3FEC" w14:textId="77777777" w:rsidTr="003B5CB0">
        <w:tc>
          <w:tcPr>
            <w:tcW w:w="709" w:type="dxa"/>
          </w:tcPr>
          <w:p w14:paraId="037A9C97" w14:textId="77777777" w:rsidR="00C75FA5" w:rsidRPr="00371FD1" w:rsidRDefault="00C75FA5" w:rsidP="003B5CB0">
            <w:pPr>
              <w:rPr>
                <w:rFonts w:ascii="Arial" w:hAnsi="Arial" w:cs="Arial"/>
              </w:rPr>
            </w:pPr>
            <w:r w:rsidRPr="00371FD1">
              <w:rPr>
                <w:rFonts w:ascii="Arial" w:hAnsi="Arial" w:cs="Arial"/>
              </w:rPr>
              <w:t>VPA5</w:t>
            </w:r>
          </w:p>
        </w:tc>
        <w:tc>
          <w:tcPr>
            <w:tcW w:w="8080" w:type="dxa"/>
          </w:tcPr>
          <w:p w14:paraId="11D60F79" w14:textId="77777777" w:rsidR="00C75FA5" w:rsidRPr="00371FD1" w:rsidRDefault="00C75FA5" w:rsidP="003B5CB0">
            <w:pPr>
              <w:rPr>
                <w:rFonts w:ascii="Arial" w:hAnsi="Arial" w:cs="Arial"/>
              </w:rPr>
            </w:pPr>
            <w:r w:rsidRPr="00371FD1">
              <w:rPr>
                <w:rFonts w:ascii="Arial" w:hAnsi="Arial" w:cs="Arial"/>
              </w:rPr>
              <w:t>Female patients resuming valproate</w:t>
            </w:r>
          </w:p>
        </w:tc>
      </w:tr>
    </w:tbl>
    <w:p w14:paraId="48EEED79" w14:textId="77777777" w:rsidR="00810077" w:rsidRDefault="00855C24">
      <w:pPr>
        <w:pStyle w:val="Heading1"/>
      </w:pPr>
      <w:r>
        <w:br w:type="page"/>
      </w:r>
    </w:p>
    <w:p w14:paraId="11191B2B" w14:textId="2BF2A2AB" w:rsidR="00810077" w:rsidRDefault="00855C24">
      <w:pPr>
        <w:pStyle w:val="Heading1"/>
      </w:pPr>
      <w:bookmarkStart w:id="7" w:name="_Toc26514179"/>
      <w:bookmarkStart w:id="8" w:name="_Toc63950276"/>
      <w:r>
        <w:lastRenderedPageBreak/>
        <w:t xml:space="preserve">Prescribing data used in these </w:t>
      </w:r>
      <w:bookmarkEnd w:id="7"/>
      <w:r w:rsidR="00A07A73">
        <w:t>indicators</w:t>
      </w:r>
      <w:bookmarkEnd w:id="8"/>
    </w:p>
    <w:p w14:paraId="24D8DE95" w14:textId="2C4BB7ED" w:rsidR="00C75FA5" w:rsidRPr="00371FD1" w:rsidRDefault="00C75FA5" w:rsidP="000718AD">
      <w:pPr>
        <w:spacing w:before="240"/>
        <w:rPr>
          <w:rFonts w:ascii="Arial" w:hAnsi="Arial" w:cs="Arial"/>
        </w:rPr>
      </w:pPr>
      <w:bookmarkStart w:id="9" w:name="_Toc26514180"/>
      <w:r w:rsidRPr="00371FD1">
        <w:rPr>
          <w:rFonts w:ascii="Arial" w:hAnsi="Arial" w:cs="Arial"/>
        </w:rPr>
        <w:t xml:space="preserve">Users of the </w:t>
      </w:r>
      <w:r w:rsidR="00A07A73">
        <w:rPr>
          <w:rFonts w:ascii="Arial" w:hAnsi="Arial" w:cs="Arial"/>
        </w:rPr>
        <w:t>i</w:t>
      </w:r>
      <w:r w:rsidRPr="00371FD1">
        <w:rPr>
          <w:rFonts w:ascii="Arial" w:hAnsi="Arial" w:cs="Arial"/>
        </w:rPr>
        <w:t>ndicators should be aware of the following parameters:</w:t>
      </w:r>
    </w:p>
    <w:p w14:paraId="2EDFCD13" w14:textId="77777777" w:rsidR="00C75FA5" w:rsidRPr="00371FD1" w:rsidRDefault="00C75FA5" w:rsidP="00C75FA5">
      <w:pPr>
        <w:rPr>
          <w:rFonts w:ascii="Arial" w:hAnsi="Arial" w:cs="Arial"/>
        </w:rPr>
      </w:pPr>
      <w:r w:rsidRPr="00371FD1">
        <w:rPr>
          <w:rFonts w:ascii="Arial" w:hAnsi="Arial" w:cs="Arial"/>
        </w:rPr>
        <w:t xml:space="preserve">The data - </w:t>
      </w:r>
    </w:p>
    <w:p w14:paraId="5ACB2EAA" w14:textId="77777777" w:rsidR="00C75FA5" w:rsidRPr="00371FD1" w:rsidRDefault="00C75FA5" w:rsidP="00C75FA5">
      <w:pPr>
        <w:pStyle w:val="ListParagraph"/>
        <w:numPr>
          <w:ilvl w:val="0"/>
          <w:numId w:val="2"/>
        </w:numPr>
        <w:rPr>
          <w:rFonts w:ascii="Arial" w:hAnsi="Arial" w:cs="Arial"/>
        </w:rPr>
      </w:pPr>
      <w:r w:rsidRPr="00371FD1">
        <w:rPr>
          <w:rFonts w:ascii="Arial" w:hAnsi="Arial" w:cs="Arial"/>
        </w:rPr>
        <w:t>Covers all items prescribed in practices and other cost centres linked to CCGs (this includes acute and repeat items).</w:t>
      </w:r>
    </w:p>
    <w:p w14:paraId="3FCA04A7" w14:textId="77777777" w:rsidR="00C75FA5" w:rsidRPr="00371FD1" w:rsidRDefault="00C75FA5" w:rsidP="00C75FA5">
      <w:pPr>
        <w:pStyle w:val="ListParagraph"/>
        <w:numPr>
          <w:ilvl w:val="0"/>
          <w:numId w:val="2"/>
        </w:numPr>
        <w:rPr>
          <w:rFonts w:ascii="Arial" w:hAnsi="Arial" w:cs="Arial"/>
        </w:rPr>
      </w:pPr>
      <w:r w:rsidRPr="00371FD1">
        <w:rPr>
          <w:rFonts w:ascii="Arial" w:hAnsi="Arial" w:cs="Arial"/>
        </w:rPr>
        <w:t>Does not include hospital prescribing.</w:t>
      </w:r>
    </w:p>
    <w:p w14:paraId="44214CCA" w14:textId="77777777" w:rsidR="00C75FA5" w:rsidRPr="00371FD1" w:rsidRDefault="00C75FA5" w:rsidP="00C75FA5">
      <w:pPr>
        <w:pStyle w:val="ListParagraph"/>
        <w:numPr>
          <w:ilvl w:val="0"/>
          <w:numId w:val="2"/>
        </w:numPr>
        <w:rPr>
          <w:rFonts w:ascii="Arial" w:hAnsi="Arial" w:cs="Arial"/>
        </w:rPr>
      </w:pPr>
      <w:r w:rsidRPr="00371FD1">
        <w:rPr>
          <w:rFonts w:ascii="Arial" w:hAnsi="Arial" w:cs="Arial"/>
        </w:rPr>
        <w:t>Does not include items prescribed privately.</w:t>
      </w:r>
    </w:p>
    <w:p w14:paraId="4C8BBE38" w14:textId="77777777" w:rsidR="00C75FA5" w:rsidRPr="00371FD1" w:rsidRDefault="00C75FA5" w:rsidP="00C75FA5">
      <w:pPr>
        <w:pStyle w:val="ListParagraph"/>
        <w:numPr>
          <w:ilvl w:val="0"/>
          <w:numId w:val="2"/>
        </w:numPr>
        <w:rPr>
          <w:rFonts w:ascii="Arial" w:hAnsi="Arial" w:cs="Arial"/>
        </w:rPr>
      </w:pPr>
      <w:r w:rsidRPr="00371FD1">
        <w:rPr>
          <w:rFonts w:ascii="Arial" w:hAnsi="Arial" w:cs="Arial"/>
        </w:rPr>
        <w:t>Does not include medicines supplied by NHS community services.</w:t>
      </w:r>
    </w:p>
    <w:p w14:paraId="280D4635" w14:textId="77777777" w:rsidR="00C75FA5" w:rsidRPr="00371FD1" w:rsidRDefault="00C75FA5" w:rsidP="00C75FA5">
      <w:pPr>
        <w:pStyle w:val="ListParagraph"/>
        <w:numPr>
          <w:ilvl w:val="0"/>
          <w:numId w:val="2"/>
        </w:numPr>
        <w:rPr>
          <w:rFonts w:ascii="Arial" w:hAnsi="Arial" w:cs="Arial"/>
        </w:rPr>
      </w:pPr>
      <w:r w:rsidRPr="00371FD1">
        <w:rPr>
          <w:rFonts w:ascii="Arial" w:hAnsi="Arial" w:cs="Arial"/>
        </w:rPr>
        <w:t>Is restricted to prescription items where the NHS number could be identified for the patient.</w:t>
      </w:r>
    </w:p>
    <w:p w14:paraId="204B2D42" w14:textId="2887A50D" w:rsidR="00C75FA5" w:rsidRPr="00371FD1" w:rsidRDefault="00C75FA5" w:rsidP="00C75FA5">
      <w:pPr>
        <w:rPr>
          <w:rFonts w:ascii="Arial" w:hAnsi="Arial" w:cs="Arial"/>
        </w:rPr>
      </w:pPr>
      <w:r w:rsidRPr="00371FD1">
        <w:rPr>
          <w:rFonts w:ascii="Arial" w:hAnsi="Arial" w:cs="Arial"/>
        </w:rPr>
        <w:t xml:space="preserve">Each </w:t>
      </w:r>
      <w:r w:rsidR="00A07A73">
        <w:rPr>
          <w:rFonts w:ascii="Arial" w:hAnsi="Arial" w:cs="Arial"/>
        </w:rPr>
        <w:t>i</w:t>
      </w:r>
      <w:r w:rsidRPr="00371FD1">
        <w:rPr>
          <w:rFonts w:ascii="Arial" w:hAnsi="Arial" w:cs="Arial"/>
        </w:rPr>
        <w:t xml:space="preserve">ndicator is derived using prescribing data and reported by month, with totals aggregated to three-month rolling periods. Historic data is available to allow CCGs and Practices to chart their progress in addressing a particular </w:t>
      </w:r>
      <w:r w:rsidR="00A07A73">
        <w:rPr>
          <w:rFonts w:ascii="Arial" w:hAnsi="Arial" w:cs="Arial"/>
        </w:rPr>
        <w:t>i</w:t>
      </w:r>
      <w:r w:rsidRPr="00371FD1">
        <w:rPr>
          <w:rFonts w:ascii="Arial" w:hAnsi="Arial" w:cs="Arial"/>
        </w:rPr>
        <w:t>ndicator area.</w:t>
      </w:r>
    </w:p>
    <w:p w14:paraId="7F13F3D2" w14:textId="1C6E9E01" w:rsidR="00C75FA5" w:rsidRPr="00371FD1" w:rsidRDefault="00C75FA5" w:rsidP="00C75FA5">
      <w:pPr>
        <w:rPr>
          <w:rFonts w:ascii="Arial" w:hAnsi="Arial" w:cs="Arial"/>
          <w:highlight w:val="yellow"/>
        </w:rPr>
      </w:pPr>
      <w:r w:rsidRPr="00371FD1">
        <w:rPr>
          <w:rFonts w:ascii="Arial" w:hAnsi="Arial" w:cs="Arial"/>
        </w:rPr>
        <w:t xml:space="preserve">All the </w:t>
      </w:r>
      <w:r w:rsidR="00A07A73">
        <w:rPr>
          <w:rFonts w:ascii="Arial" w:hAnsi="Arial" w:cs="Arial"/>
        </w:rPr>
        <w:t>i</w:t>
      </w:r>
      <w:r w:rsidRPr="00371FD1">
        <w:rPr>
          <w:rFonts w:ascii="Arial" w:hAnsi="Arial" w:cs="Arial"/>
        </w:rPr>
        <w:t>ndicators are based on data which is collected at Practice level and aggregated to CCG, Region and National (England) level.</w:t>
      </w:r>
    </w:p>
    <w:p w14:paraId="3B7DBDFE" w14:textId="77777777" w:rsidR="00C75FA5" w:rsidRPr="00371FD1" w:rsidRDefault="00C75FA5" w:rsidP="00971788">
      <w:pPr>
        <w:pStyle w:val="Heading1"/>
      </w:pPr>
      <w:bookmarkStart w:id="10" w:name="_Toc63950277"/>
      <w:r w:rsidRPr="00371FD1">
        <w:t>Patient counts</w:t>
      </w:r>
      <w:bookmarkEnd w:id="10"/>
      <w:r w:rsidRPr="00371FD1">
        <w:t xml:space="preserve"> </w:t>
      </w:r>
    </w:p>
    <w:p w14:paraId="61EE991B" w14:textId="3790A124" w:rsidR="00C75FA5" w:rsidRPr="00371FD1" w:rsidRDefault="00C75FA5" w:rsidP="00971788">
      <w:pPr>
        <w:spacing w:before="240"/>
        <w:rPr>
          <w:rFonts w:ascii="Arial" w:hAnsi="Arial" w:cs="Arial"/>
        </w:rPr>
      </w:pPr>
      <w:r w:rsidRPr="00371FD1">
        <w:rPr>
          <w:rFonts w:ascii="Arial" w:hAnsi="Arial" w:cs="Arial"/>
        </w:rPr>
        <w:t xml:space="preserve">Some </w:t>
      </w:r>
      <w:r w:rsidR="00A07A73">
        <w:rPr>
          <w:rFonts w:ascii="Arial" w:hAnsi="Arial" w:cs="Arial"/>
        </w:rPr>
        <w:t>i</w:t>
      </w:r>
      <w:r w:rsidRPr="00371FD1">
        <w:rPr>
          <w:rFonts w:ascii="Arial" w:hAnsi="Arial" w:cs="Arial"/>
        </w:rPr>
        <w:t>ndicators are based on a count of unique patients. This has been determined from prescriptions where the NHSBSA has been able to obtain details regarding patient NHS number and age at practice location. Where the same patient appears in the data for more than one practice location they will be counted as one patient for each of the practice locations they appear in.</w:t>
      </w:r>
    </w:p>
    <w:p w14:paraId="197486DD" w14:textId="6C1B8E1F" w:rsidR="00C75FA5" w:rsidRPr="00371FD1" w:rsidRDefault="00C75FA5" w:rsidP="00C75FA5">
      <w:pPr>
        <w:rPr>
          <w:rFonts w:ascii="Arial" w:hAnsi="Arial" w:cs="Arial"/>
        </w:rPr>
      </w:pPr>
      <w:r w:rsidRPr="00371FD1">
        <w:rPr>
          <w:rFonts w:ascii="Arial" w:hAnsi="Arial" w:cs="Arial"/>
        </w:rPr>
        <w:t xml:space="preserve">NB: While NHS numbers are used to formulate these </w:t>
      </w:r>
      <w:r w:rsidR="00A07A73">
        <w:rPr>
          <w:rFonts w:ascii="Arial" w:hAnsi="Arial" w:cs="Arial"/>
        </w:rPr>
        <w:t>i</w:t>
      </w:r>
      <w:r w:rsidRPr="00371FD1">
        <w:rPr>
          <w:rFonts w:ascii="Arial" w:hAnsi="Arial" w:cs="Arial"/>
        </w:rPr>
        <w:t xml:space="preserve">ndicators, no personal identifiable data will be released through these </w:t>
      </w:r>
      <w:r w:rsidR="00A07A73">
        <w:rPr>
          <w:rFonts w:ascii="Arial" w:hAnsi="Arial" w:cs="Arial"/>
        </w:rPr>
        <w:t>i</w:t>
      </w:r>
      <w:r w:rsidRPr="00371FD1">
        <w:rPr>
          <w:rFonts w:ascii="Arial" w:hAnsi="Arial" w:cs="Arial"/>
        </w:rPr>
        <w:t>ndicators.</w:t>
      </w:r>
    </w:p>
    <w:p w14:paraId="26668EE6" w14:textId="77777777" w:rsidR="00C75FA5" w:rsidRPr="00371FD1" w:rsidRDefault="00C75FA5" w:rsidP="00C75FA5">
      <w:pPr>
        <w:rPr>
          <w:rFonts w:ascii="Arial" w:hAnsi="Arial" w:cs="Arial"/>
        </w:rPr>
      </w:pPr>
      <w:r w:rsidRPr="00371FD1">
        <w:rPr>
          <w:rFonts w:ascii="Arial" w:hAnsi="Arial" w:cs="Arial"/>
        </w:rPr>
        <w:t xml:space="preserve">Patient counts are included for those patients that are recorded with the gender of female, and with an age between 0 and 12, or 13 and 54, in the three-month period being examined.  Patients with a recorded gender other than female (i.e., where the patient is recorded as male, or where no gender is recorded), or where the recorded patient age is 55 or older, or is not present, are excluded.  </w:t>
      </w:r>
    </w:p>
    <w:p w14:paraId="4784D363" w14:textId="77777777" w:rsidR="00C75FA5" w:rsidRPr="00371FD1" w:rsidRDefault="00C75FA5" w:rsidP="00C75FA5">
      <w:pPr>
        <w:rPr>
          <w:rFonts w:ascii="Arial" w:hAnsi="Arial" w:cs="Arial"/>
        </w:rPr>
      </w:pPr>
      <w:r w:rsidRPr="00371FD1">
        <w:rPr>
          <w:rFonts w:ascii="Arial" w:hAnsi="Arial" w:cs="Arial"/>
        </w:rPr>
        <w:t>Patient gender and age details are sourced from the Patient Demographic Service and held against individual prescription forms in the NHSBSA data warehouse.</w:t>
      </w:r>
    </w:p>
    <w:p w14:paraId="604B1F98" w14:textId="77777777" w:rsidR="00C75FA5" w:rsidRDefault="00C75FA5">
      <w:pPr>
        <w:rPr>
          <w:rFonts w:ascii="Arial" w:eastAsia="Arial" w:hAnsi="Arial" w:cs="Arial"/>
          <w:b/>
          <w:sz w:val="24"/>
          <w:szCs w:val="24"/>
        </w:rPr>
      </w:pPr>
      <w:r>
        <w:br w:type="page"/>
      </w:r>
    </w:p>
    <w:p w14:paraId="763417B1" w14:textId="1FA035D8" w:rsidR="00810077" w:rsidRDefault="00855C24" w:rsidP="000718AD">
      <w:pPr>
        <w:pStyle w:val="Heading1"/>
      </w:pPr>
      <w:bookmarkStart w:id="11" w:name="_Toc63950278"/>
      <w:r>
        <w:lastRenderedPageBreak/>
        <w:t xml:space="preserve">How to use these </w:t>
      </w:r>
      <w:bookmarkEnd w:id="9"/>
      <w:r w:rsidR="00A07A73">
        <w:t>indicators</w:t>
      </w:r>
      <w:bookmarkEnd w:id="11"/>
    </w:p>
    <w:p w14:paraId="12EBDADA" w14:textId="12927F83" w:rsidR="00A07A73" w:rsidRPr="00371FD1" w:rsidRDefault="000718AD" w:rsidP="00971788">
      <w:pPr>
        <w:spacing w:before="240"/>
        <w:rPr>
          <w:rFonts w:ascii="Arial" w:hAnsi="Arial" w:cs="Arial"/>
        </w:rPr>
      </w:pPr>
      <w:bookmarkStart w:id="12" w:name="_4d34og8" w:colFirst="0" w:colLast="0"/>
      <w:bookmarkEnd w:id="12"/>
      <w:r>
        <w:rPr>
          <w:rFonts w:ascii="Arial" w:hAnsi="Arial" w:cs="Arial"/>
        </w:rPr>
        <w:t>W</w:t>
      </w:r>
      <w:r w:rsidR="00A07A73" w:rsidRPr="00371FD1">
        <w:rPr>
          <w:rFonts w:ascii="Arial" w:hAnsi="Arial" w:cs="Arial"/>
        </w:rPr>
        <w:t>e envisage that the Indicators will be used by CCGs in collaboration with local GP practices and specialists with the relevant and appropriate education</w:t>
      </w:r>
      <w:r w:rsidR="0093557C">
        <w:rPr>
          <w:rFonts w:ascii="Arial" w:hAnsi="Arial" w:cs="Arial"/>
        </w:rPr>
        <w:t xml:space="preserve">, </w:t>
      </w:r>
      <w:r w:rsidR="00A07A73" w:rsidRPr="00371FD1">
        <w:rPr>
          <w:rFonts w:ascii="Arial" w:hAnsi="Arial" w:cs="Arial"/>
        </w:rPr>
        <w:t>training</w:t>
      </w:r>
      <w:r w:rsidR="0093557C">
        <w:rPr>
          <w:rFonts w:ascii="Arial" w:hAnsi="Arial" w:cs="Arial"/>
        </w:rPr>
        <w:t xml:space="preserve"> and </w:t>
      </w:r>
      <w:r w:rsidR="00A07A73" w:rsidRPr="00371FD1">
        <w:rPr>
          <w:rFonts w:ascii="Arial" w:hAnsi="Arial" w:cs="Arial"/>
        </w:rPr>
        <w:t>support in place.</w:t>
      </w:r>
    </w:p>
    <w:p w14:paraId="0E8E8C59" w14:textId="7979A71F" w:rsidR="00810077" w:rsidRDefault="00855C24" w:rsidP="00971788">
      <w:pPr>
        <w:pStyle w:val="Heading1"/>
        <w:spacing w:before="0"/>
      </w:pPr>
      <w:bookmarkStart w:id="13" w:name="_Toc63950279"/>
      <w:r>
        <w:t>Data Source</w:t>
      </w:r>
      <w:bookmarkEnd w:id="13"/>
      <w:r>
        <w:t xml:space="preserve"> </w:t>
      </w:r>
    </w:p>
    <w:p w14:paraId="57E791AF" w14:textId="77777777" w:rsidR="000718AD" w:rsidRPr="00371FD1" w:rsidRDefault="000718AD" w:rsidP="000718AD">
      <w:pPr>
        <w:spacing w:before="240"/>
        <w:rPr>
          <w:rFonts w:ascii="Arial" w:hAnsi="Arial" w:cs="Arial"/>
        </w:rPr>
      </w:pPr>
      <w:r w:rsidRPr="00371FD1">
        <w:rPr>
          <w:rFonts w:ascii="Arial" w:hAnsi="Arial" w:cs="Arial"/>
        </w:rPr>
        <w:t>This data product is provided by NHS Business Services Authority.  The information contained herein is based on data from the NHSBSA‟s data warehouse system which contains all NHS prescription data, with the exception of prescriptions which are dispensed in prisons, hospitals and private prescriptions.</w:t>
      </w:r>
    </w:p>
    <w:p w14:paraId="4B0D4A48" w14:textId="69CCC522" w:rsidR="000718AD" w:rsidRDefault="000718AD" w:rsidP="000718AD">
      <w:pPr>
        <w:spacing w:after="0"/>
        <w:rPr>
          <w:rFonts w:ascii="Arial" w:eastAsia="Arial" w:hAnsi="Arial" w:cs="Arial"/>
        </w:rPr>
      </w:pPr>
      <w:r w:rsidRPr="00371FD1">
        <w:rPr>
          <w:rFonts w:ascii="Arial" w:hAnsi="Arial" w:cs="Arial"/>
        </w:rPr>
        <w:t>Analysis is based on drugs that were reimbursed by the NHSBSA. It excludes items not dispensed and disallowed. If a prescription was issued, but not presented for dispensing or was not submitted to NHS Prescription Services by the dispenser, then it is not included in the data provided.</w:t>
      </w:r>
    </w:p>
    <w:p w14:paraId="0DAAE74F" w14:textId="77777777" w:rsidR="00810077" w:rsidRDefault="00810077">
      <w:pPr>
        <w:spacing w:after="0"/>
        <w:rPr>
          <w:rFonts w:ascii="Arial" w:eastAsia="Arial" w:hAnsi="Arial" w:cs="Arial"/>
          <w:sz w:val="24"/>
          <w:szCs w:val="24"/>
        </w:rPr>
      </w:pPr>
      <w:bookmarkStart w:id="14" w:name="_2s8eyo1" w:colFirst="0" w:colLast="0"/>
      <w:bookmarkEnd w:id="14"/>
    </w:p>
    <w:p w14:paraId="1D69B6F1" w14:textId="3E456E4D" w:rsidR="00971788" w:rsidRDefault="00855C24" w:rsidP="00971788">
      <w:pPr>
        <w:pStyle w:val="Heading1"/>
        <w:spacing w:before="0"/>
      </w:pPr>
      <w:bookmarkStart w:id="15" w:name="_17dp8vu" w:colFirst="0" w:colLast="0"/>
      <w:bookmarkStart w:id="16" w:name="_Toc63950280"/>
      <w:bookmarkEnd w:id="15"/>
      <w:r>
        <w:t>Data owner &amp; contact details</w:t>
      </w:r>
      <w:bookmarkEnd w:id="16"/>
      <w:r>
        <w:t xml:space="preserve"> </w:t>
      </w:r>
    </w:p>
    <w:p w14:paraId="70788548" w14:textId="34B86D04" w:rsidR="00810077" w:rsidRPr="00CB7C6B" w:rsidRDefault="0093557C" w:rsidP="00971788">
      <w:pPr>
        <w:spacing w:after="0"/>
        <w:rPr>
          <w:rFonts w:ascii="Arial" w:eastAsia="Arial" w:hAnsi="Arial" w:cs="Arial"/>
          <w:b/>
          <w:bCs/>
        </w:rPr>
      </w:pPr>
      <w:r w:rsidRPr="00CB7C6B">
        <w:rPr>
          <w:rFonts w:ascii="Arial" w:hAnsi="Arial" w:cs="Arial"/>
        </w:rPr>
        <w:t xml:space="preserve">This data product is managed by </w:t>
      </w:r>
      <w:r w:rsidR="00971788" w:rsidRPr="00CB7C6B">
        <w:rPr>
          <w:rFonts w:ascii="Arial" w:hAnsi="Arial" w:cs="Arial"/>
        </w:rPr>
        <w:t xml:space="preserve">NHS Business Services Authority Information Services, email </w:t>
      </w:r>
      <w:hyperlink r:id="rId8" w:history="1">
        <w:r w:rsidR="000029A0" w:rsidRPr="00CB7C6B">
          <w:rPr>
            <w:rStyle w:val="Hyperlink"/>
            <w:rFonts w:ascii="Arial" w:hAnsi="Arial" w:cs="Arial"/>
          </w:rPr>
          <w:t>nhsbsa.help@nhs.net</w:t>
        </w:r>
      </w:hyperlink>
    </w:p>
    <w:p w14:paraId="6E3CB1DE" w14:textId="77777777" w:rsidR="00971788" w:rsidRDefault="00971788">
      <w:pPr>
        <w:spacing w:after="0"/>
        <w:rPr>
          <w:rFonts w:ascii="Arial" w:eastAsia="Arial" w:hAnsi="Arial" w:cs="Arial"/>
          <w:b/>
          <w:sz w:val="24"/>
          <w:szCs w:val="24"/>
        </w:rPr>
      </w:pPr>
    </w:p>
    <w:p w14:paraId="4A033747" w14:textId="4A5A2744" w:rsidR="0058687D" w:rsidRDefault="0058687D" w:rsidP="00971788">
      <w:pPr>
        <w:pStyle w:val="Heading1"/>
        <w:spacing w:before="0"/>
      </w:pPr>
      <w:bookmarkStart w:id="17" w:name="_Toc63950281"/>
      <w:r>
        <w:t>Frequency of updates</w:t>
      </w:r>
      <w:bookmarkEnd w:id="17"/>
    </w:p>
    <w:p w14:paraId="5A9E1537" w14:textId="271AA993" w:rsidR="00810077" w:rsidRPr="00CB7C6B" w:rsidRDefault="00971788" w:rsidP="0058687D">
      <w:pPr>
        <w:rPr>
          <w:rFonts w:ascii="Arial" w:hAnsi="Arial" w:cs="Arial"/>
        </w:rPr>
      </w:pPr>
      <w:r w:rsidRPr="00CB7C6B">
        <w:rPr>
          <w:rFonts w:ascii="Arial" w:hAnsi="Arial" w:cs="Arial"/>
        </w:rPr>
        <w:t xml:space="preserve">The data </w:t>
      </w:r>
      <w:r w:rsidR="0058687D" w:rsidRPr="00CB7C6B">
        <w:rPr>
          <w:rFonts w:ascii="Arial" w:hAnsi="Arial" w:cs="Arial"/>
        </w:rPr>
        <w:t xml:space="preserve">for this dashboard </w:t>
      </w:r>
      <w:r w:rsidRPr="00CB7C6B">
        <w:rPr>
          <w:rFonts w:ascii="Arial" w:hAnsi="Arial" w:cs="Arial"/>
        </w:rPr>
        <w:t>is r</w:t>
      </w:r>
      <w:r w:rsidR="00855C24" w:rsidRPr="00CB7C6B">
        <w:rPr>
          <w:rFonts w:ascii="Arial" w:hAnsi="Arial" w:cs="Arial"/>
        </w:rPr>
        <w:t xml:space="preserve">efreshed </w:t>
      </w:r>
      <w:r w:rsidR="0058687D" w:rsidRPr="00CB7C6B">
        <w:rPr>
          <w:rFonts w:ascii="Arial" w:hAnsi="Arial" w:cs="Arial"/>
        </w:rPr>
        <w:t xml:space="preserve">on a </w:t>
      </w:r>
      <w:r w:rsidR="00855C24" w:rsidRPr="00CB7C6B">
        <w:rPr>
          <w:rFonts w:ascii="Arial" w:hAnsi="Arial" w:cs="Arial"/>
        </w:rPr>
        <w:t>monthly</w:t>
      </w:r>
      <w:r w:rsidR="0058687D" w:rsidRPr="00CB7C6B">
        <w:rPr>
          <w:rFonts w:ascii="Arial" w:hAnsi="Arial" w:cs="Arial"/>
        </w:rPr>
        <w:t xml:space="preserve"> basis</w:t>
      </w:r>
      <w:r w:rsidRPr="00CB7C6B">
        <w:rPr>
          <w:rFonts w:ascii="Arial" w:hAnsi="Arial" w:cs="Arial"/>
        </w:rPr>
        <w:t>.</w:t>
      </w:r>
    </w:p>
    <w:p w14:paraId="26BBD8C9" w14:textId="77777777" w:rsidR="00A07A73" w:rsidRDefault="00A07A73">
      <w:pPr>
        <w:spacing w:after="0"/>
        <w:rPr>
          <w:rFonts w:ascii="Arial" w:eastAsia="Arial" w:hAnsi="Arial" w:cs="Arial"/>
        </w:rPr>
      </w:pPr>
    </w:p>
    <w:p w14:paraId="5D4C5DA9" w14:textId="77777777" w:rsidR="00810077" w:rsidRDefault="00855C24">
      <w:pPr>
        <w:pStyle w:val="Heading1"/>
        <w:spacing w:before="0"/>
      </w:pPr>
      <w:bookmarkStart w:id="18" w:name="_3rdcrjn" w:colFirst="0" w:colLast="0"/>
      <w:bookmarkStart w:id="19" w:name="_yh3frtob5kmq" w:colFirst="0" w:colLast="0"/>
      <w:bookmarkStart w:id="20" w:name="_Toc26514181"/>
      <w:bookmarkStart w:id="21" w:name="_Toc63950282"/>
      <w:bookmarkEnd w:id="18"/>
      <w:bookmarkEnd w:id="19"/>
      <w:r>
        <w:t>Data quality assurance</w:t>
      </w:r>
      <w:bookmarkEnd w:id="20"/>
      <w:bookmarkEnd w:id="21"/>
    </w:p>
    <w:p w14:paraId="55B1FCC0" w14:textId="39F5A239" w:rsidR="00810077" w:rsidRDefault="00855C24" w:rsidP="000718AD">
      <w:pPr>
        <w:spacing w:before="240" w:after="0"/>
        <w:rPr>
          <w:rFonts w:ascii="Arial" w:eastAsia="Arial" w:hAnsi="Arial" w:cs="Arial"/>
        </w:rPr>
      </w:pPr>
      <w:r>
        <w:rPr>
          <w:rFonts w:ascii="Arial" w:eastAsia="Arial" w:hAnsi="Arial" w:cs="Arial"/>
        </w:rPr>
        <w:t xml:space="preserve">NHS Prescription Services have their own internal quality process to assure the data they provide matches what was originally submitted as part of the prescription processing activity. Some processes are complex and manual therefore there may be random inaccuracies in capturing prescription information which are then reflected in the data but checks are in place to reduce the chance of issues occurring. </w:t>
      </w:r>
      <w:r w:rsidR="006A0B56">
        <w:rPr>
          <w:rFonts w:ascii="Arial" w:eastAsia="Arial" w:hAnsi="Arial" w:cs="Arial"/>
        </w:rPr>
        <w:t xml:space="preserve">The processes operate to a number of key performance indicators, one of which is the percentage Prescription Information Accuracy, the target being 99.3% and as of </w:t>
      </w:r>
      <w:r w:rsidR="006B70CC">
        <w:rPr>
          <w:rFonts w:ascii="Arial" w:eastAsia="Arial" w:hAnsi="Arial" w:cs="Arial"/>
        </w:rPr>
        <w:t>December 2018</w:t>
      </w:r>
      <w:r w:rsidR="00487B06">
        <w:rPr>
          <w:rFonts w:ascii="Arial" w:eastAsia="Arial" w:hAnsi="Arial" w:cs="Arial"/>
        </w:rPr>
        <w:t xml:space="preserve"> </w:t>
      </w:r>
      <w:r w:rsidR="006A0B56">
        <w:rPr>
          <w:rFonts w:ascii="Arial" w:eastAsia="Arial" w:hAnsi="Arial" w:cs="Arial"/>
        </w:rPr>
        <w:t>prescribing, the accuracy level achieved over the latest 12 month rolling period was 99.6</w:t>
      </w:r>
      <w:r w:rsidR="006B70CC">
        <w:rPr>
          <w:rFonts w:ascii="Arial" w:eastAsia="Arial" w:hAnsi="Arial" w:cs="Arial"/>
        </w:rPr>
        <w:t>8</w:t>
      </w:r>
      <w:r w:rsidR="006A0B56">
        <w:rPr>
          <w:rFonts w:ascii="Arial" w:eastAsia="Arial" w:hAnsi="Arial" w:cs="Arial"/>
        </w:rPr>
        <w:t>%.</w:t>
      </w:r>
    </w:p>
    <w:p w14:paraId="1F5D37F4" w14:textId="77777777" w:rsidR="000718AD" w:rsidRDefault="000718AD" w:rsidP="000718AD">
      <w:pPr>
        <w:spacing w:after="0"/>
        <w:rPr>
          <w:rFonts w:ascii="Arial" w:eastAsia="Arial" w:hAnsi="Arial" w:cs="Arial"/>
        </w:rPr>
      </w:pPr>
    </w:p>
    <w:p w14:paraId="283A4238" w14:textId="2D0612E1" w:rsidR="00810077" w:rsidRDefault="00855C24">
      <w:pPr>
        <w:rPr>
          <w:rFonts w:ascii="Arial" w:eastAsia="Arial" w:hAnsi="Arial" w:cs="Arial"/>
        </w:rPr>
      </w:pPr>
      <w:bookmarkStart w:id="22" w:name="_26in1rg" w:colFirst="0" w:colLast="0"/>
      <w:bookmarkEnd w:id="22"/>
      <w:r>
        <w:rPr>
          <w:rFonts w:ascii="Arial" w:eastAsia="Arial" w:hAnsi="Arial" w:cs="Arial"/>
        </w:rPr>
        <w:t xml:space="preserve">The </w:t>
      </w:r>
      <w:r w:rsidR="00A07A73">
        <w:rPr>
          <w:rFonts w:ascii="Arial" w:eastAsia="Arial" w:hAnsi="Arial" w:cs="Arial"/>
        </w:rPr>
        <w:t>indicators</w:t>
      </w:r>
      <w:r>
        <w:rPr>
          <w:rFonts w:ascii="Arial" w:eastAsia="Arial" w:hAnsi="Arial" w:cs="Arial"/>
        </w:rPr>
        <w:t xml:space="preserve"> take advantage of the developments linking the NHS number to prescription items. Currently, nearly 95% of all paper prescription items can be linked to an NHS number with an accuracy of over 99%. Age and date of birth can be linked to 73% of paper prescription items with an accuracy of 97%. As the utilisation of EPS increases, the coverage and accuracy of this data will increase.</w:t>
      </w:r>
    </w:p>
    <w:p w14:paraId="75229D02" w14:textId="77777777" w:rsidR="003C251E" w:rsidRDefault="003C251E">
      <w:pPr>
        <w:rPr>
          <w:rFonts w:ascii="Arial" w:eastAsia="Arial" w:hAnsi="Arial" w:cs="Arial"/>
          <w:b/>
          <w:sz w:val="24"/>
          <w:szCs w:val="24"/>
        </w:rPr>
      </w:pPr>
      <w:bookmarkStart w:id="23" w:name="_Toc26514182"/>
      <w:r>
        <w:br w:type="page"/>
      </w:r>
    </w:p>
    <w:p w14:paraId="249B76EF" w14:textId="4E142029" w:rsidR="00810077" w:rsidRDefault="00C75FA5">
      <w:pPr>
        <w:pStyle w:val="Heading1"/>
      </w:pPr>
      <w:bookmarkStart w:id="24" w:name="_Toc63950283"/>
      <w:r>
        <w:lastRenderedPageBreak/>
        <w:t>Indicator</w:t>
      </w:r>
      <w:r w:rsidR="00855C24">
        <w:t xml:space="preserve"> Specifications</w:t>
      </w:r>
      <w:bookmarkEnd w:id="23"/>
      <w:bookmarkEnd w:id="24"/>
    </w:p>
    <w:p w14:paraId="13BD0C38" w14:textId="1DE876B7" w:rsidR="00C75FA5" w:rsidRDefault="00C75FA5" w:rsidP="00C75FA5">
      <w:pPr>
        <w:pStyle w:val="Heading2"/>
        <w:rPr>
          <w:bCs/>
        </w:rPr>
      </w:pPr>
      <w:bookmarkStart w:id="25" w:name="_Toc63950284"/>
      <w:r w:rsidRPr="00C75FA5">
        <w:rPr>
          <w:bCs/>
        </w:rPr>
        <w:t>VPA1 Female patients prescribed valproate per 1,000 population</w:t>
      </w:r>
      <w:bookmarkEnd w:id="25"/>
    </w:p>
    <w:p w14:paraId="7A1F0CF0" w14:textId="77777777" w:rsidR="00972E49" w:rsidRPr="00C75FA5" w:rsidRDefault="00972E49" w:rsidP="000718AD">
      <w:pPr>
        <w:spacing w:after="0"/>
      </w:pPr>
    </w:p>
    <w:tbl>
      <w:tblPr>
        <w:tblStyle w:val="a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10077" w14:paraId="45364B07" w14:textId="77777777">
        <w:tc>
          <w:tcPr>
            <w:tcW w:w="9889" w:type="dxa"/>
            <w:gridSpan w:val="3"/>
            <w:shd w:val="clear" w:color="auto" w:fill="D9D9D9"/>
          </w:tcPr>
          <w:p w14:paraId="40B6F087" w14:textId="77777777" w:rsidR="00810077" w:rsidRDefault="00855C24" w:rsidP="003C251E">
            <w:pPr>
              <w:spacing w:line="240" w:lineRule="auto"/>
              <w:rPr>
                <w:rFonts w:ascii="Arial" w:eastAsia="Arial" w:hAnsi="Arial" w:cs="Arial"/>
                <w:sz w:val="18"/>
                <w:szCs w:val="18"/>
                <w:highlight w:val="yellow"/>
              </w:rPr>
            </w:pPr>
            <w:r>
              <w:rPr>
                <w:rFonts w:ascii="Arial" w:eastAsia="Arial" w:hAnsi="Arial" w:cs="Arial"/>
                <w:b/>
                <w:sz w:val="18"/>
                <w:szCs w:val="18"/>
              </w:rPr>
              <w:t>Section 1: Introduction / Overview</w:t>
            </w:r>
          </w:p>
        </w:tc>
      </w:tr>
      <w:tr w:rsidR="00810077" w14:paraId="2F8D2090" w14:textId="77777777">
        <w:trPr>
          <w:trHeight w:val="220"/>
        </w:trPr>
        <w:tc>
          <w:tcPr>
            <w:tcW w:w="534" w:type="dxa"/>
            <w:shd w:val="clear" w:color="auto" w:fill="auto"/>
          </w:tcPr>
          <w:p w14:paraId="4EE9192B"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1.1</w:t>
            </w:r>
          </w:p>
          <w:p w14:paraId="5F77675A" w14:textId="77777777" w:rsidR="00810077" w:rsidRDefault="008100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02C4D4A5"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Title</w:t>
            </w:r>
          </w:p>
        </w:tc>
        <w:tc>
          <w:tcPr>
            <w:tcW w:w="7938" w:type="dxa"/>
          </w:tcPr>
          <w:p w14:paraId="541E7576" w14:textId="5E09EECB" w:rsidR="00810077" w:rsidRDefault="00C75FA5">
            <w:pPr>
              <w:spacing w:after="0" w:line="240" w:lineRule="auto"/>
              <w:rPr>
                <w:rFonts w:ascii="Arial" w:eastAsia="Arial" w:hAnsi="Arial" w:cs="Arial"/>
                <w:sz w:val="18"/>
                <w:szCs w:val="18"/>
              </w:rPr>
            </w:pPr>
            <w:r w:rsidRPr="00C75FA5">
              <w:rPr>
                <w:rFonts w:ascii="Arial" w:eastAsia="Arial" w:hAnsi="Arial" w:cs="Arial"/>
                <w:sz w:val="18"/>
                <w:szCs w:val="18"/>
              </w:rPr>
              <w:t>Female patients prescribed valproate per 1,000 population</w:t>
            </w:r>
          </w:p>
        </w:tc>
      </w:tr>
      <w:tr w:rsidR="00810077" w14:paraId="38CCDA51" w14:textId="77777777">
        <w:tc>
          <w:tcPr>
            <w:tcW w:w="534" w:type="dxa"/>
            <w:shd w:val="clear" w:color="auto" w:fill="auto"/>
          </w:tcPr>
          <w:p w14:paraId="542705FC"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1.2</w:t>
            </w:r>
          </w:p>
        </w:tc>
        <w:tc>
          <w:tcPr>
            <w:tcW w:w="1417" w:type="dxa"/>
            <w:tcBorders>
              <w:top w:val="single" w:sz="4" w:space="0" w:color="000000"/>
              <w:bottom w:val="single" w:sz="4" w:space="0" w:color="000000"/>
            </w:tcBorders>
            <w:shd w:val="clear" w:color="auto" w:fill="D9D9D9"/>
          </w:tcPr>
          <w:p w14:paraId="781D6DEF"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Definition</w:t>
            </w:r>
          </w:p>
        </w:tc>
        <w:tc>
          <w:tcPr>
            <w:tcW w:w="7938" w:type="dxa"/>
          </w:tcPr>
          <w:p w14:paraId="149BA089" w14:textId="77777777" w:rsidR="00C75FA5" w:rsidRPr="00C75FA5" w:rsidRDefault="00C75FA5" w:rsidP="00C75FA5">
            <w:pPr>
              <w:spacing w:after="0" w:line="240" w:lineRule="auto"/>
              <w:rPr>
                <w:rFonts w:ascii="Arial" w:eastAsia="Arial" w:hAnsi="Arial" w:cs="Arial"/>
                <w:sz w:val="18"/>
                <w:szCs w:val="18"/>
              </w:rPr>
            </w:pPr>
            <w:r w:rsidRPr="00C75FA5">
              <w:rPr>
                <w:rFonts w:ascii="Arial" w:eastAsia="Arial" w:hAnsi="Arial" w:cs="Arial"/>
                <w:sz w:val="18"/>
                <w:szCs w:val="18"/>
              </w:rPr>
              <w:t>This indicator shows the number of female patients in the age bands 0-12 and 13-54 receiving a prescription for valproate, per 1,000 female patients.</w:t>
            </w:r>
          </w:p>
          <w:p w14:paraId="14A5D443" w14:textId="77777777" w:rsidR="00810077" w:rsidRDefault="00810077">
            <w:pPr>
              <w:spacing w:after="0" w:line="240" w:lineRule="auto"/>
              <w:rPr>
                <w:rFonts w:ascii="Arial" w:eastAsia="Arial" w:hAnsi="Arial" w:cs="Arial"/>
                <w:sz w:val="18"/>
                <w:szCs w:val="18"/>
              </w:rPr>
            </w:pPr>
          </w:p>
        </w:tc>
      </w:tr>
      <w:tr w:rsidR="00810077" w14:paraId="138CBAFE" w14:textId="77777777">
        <w:trPr>
          <w:trHeight w:val="620"/>
        </w:trPr>
        <w:tc>
          <w:tcPr>
            <w:tcW w:w="534" w:type="dxa"/>
            <w:shd w:val="clear" w:color="auto" w:fill="auto"/>
          </w:tcPr>
          <w:p w14:paraId="25E0364F"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1.3</w:t>
            </w:r>
          </w:p>
        </w:tc>
        <w:tc>
          <w:tcPr>
            <w:tcW w:w="1417" w:type="dxa"/>
            <w:tcBorders>
              <w:top w:val="single" w:sz="4" w:space="0" w:color="000000"/>
              <w:bottom w:val="single" w:sz="4" w:space="0" w:color="000000"/>
            </w:tcBorders>
            <w:shd w:val="clear" w:color="auto" w:fill="D9D9D9"/>
          </w:tcPr>
          <w:p w14:paraId="25904938"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Reporting Level</w:t>
            </w:r>
          </w:p>
        </w:tc>
        <w:tc>
          <w:tcPr>
            <w:tcW w:w="7938" w:type="dxa"/>
          </w:tcPr>
          <w:p w14:paraId="2B55BEFD" w14:textId="26E5F4BB" w:rsidR="00810077" w:rsidRPr="00972E49" w:rsidRDefault="00972E49">
            <w:pPr>
              <w:spacing w:after="0" w:line="240" w:lineRule="auto"/>
              <w:rPr>
                <w:rFonts w:ascii="Arial" w:eastAsia="Arial" w:hAnsi="Arial" w:cs="Arial"/>
                <w:color w:val="auto"/>
                <w:sz w:val="18"/>
                <w:szCs w:val="18"/>
              </w:rPr>
            </w:pPr>
            <w:r w:rsidRPr="00972E49">
              <w:rPr>
                <w:rFonts w:ascii="Arial" w:eastAsia="Arial" w:hAnsi="Arial" w:cs="Arial"/>
                <w:color w:val="auto"/>
                <w:sz w:val="18"/>
                <w:szCs w:val="18"/>
              </w:rPr>
              <w:t>Three-monthly, based on practice level data and aggregated to CCG</w:t>
            </w:r>
            <w:r>
              <w:rPr>
                <w:rFonts w:ascii="Arial" w:eastAsia="Arial" w:hAnsi="Arial" w:cs="Arial"/>
                <w:color w:val="auto"/>
                <w:sz w:val="18"/>
                <w:szCs w:val="18"/>
              </w:rPr>
              <w:t>, NHS Region and national</w:t>
            </w:r>
            <w:r w:rsidRPr="00972E49">
              <w:rPr>
                <w:rFonts w:ascii="Arial" w:eastAsia="Arial" w:hAnsi="Arial" w:cs="Arial"/>
                <w:color w:val="auto"/>
                <w:sz w:val="18"/>
                <w:szCs w:val="18"/>
              </w:rPr>
              <w:t xml:space="preserve"> level</w:t>
            </w:r>
            <w:r>
              <w:rPr>
                <w:rFonts w:ascii="Arial" w:eastAsia="Arial" w:hAnsi="Arial" w:cs="Arial"/>
                <w:color w:val="auto"/>
                <w:sz w:val="18"/>
                <w:szCs w:val="18"/>
              </w:rPr>
              <w:t>s.</w:t>
            </w:r>
          </w:p>
        </w:tc>
      </w:tr>
      <w:tr w:rsidR="00810077" w14:paraId="203BBC17" w14:textId="77777777" w:rsidTr="00972E49">
        <w:trPr>
          <w:trHeight w:val="566"/>
        </w:trPr>
        <w:tc>
          <w:tcPr>
            <w:tcW w:w="534" w:type="dxa"/>
            <w:shd w:val="clear" w:color="auto" w:fill="auto"/>
          </w:tcPr>
          <w:p w14:paraId="18EE55E7"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1.4</w:t>
            </w:r>
          </w:p>
        </w:tc>
        <w:tc>
          <w:tcPr>
            <w:tcW w:w="1417" w:type="dxa"/>
            <w:tcBorders>
              <w:top w:val="single" w:sz="4" w:space="0" w:color="000000"/>
              <w:bottom w:val="single" w:sz="4" w:space="0" w:color="000000"/>
            </w:tcBorders>
            <w:shd w:val="clear" w:color="auto" w:fill="D9D9D9"/>
          </w:tcPr>
          <w:p w14:paraId="0A62382B"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Numerator</w:t>
            </w:r>
          </w:p>
        </w:tc>
        <w:tc>
          <w:tcPr>
            <w:tcW w:w="7938" w:type="dxa"/>
          </w:tcPr>
          <w:p w14:paraId="124C9D50" w14:textId="3D364B15" w:rsidR="009F5668" w:rsidRDefault="00972E49" w:rsidP="00C75FA5">
            <w:pPr>
              <w:spacing w:after="0" w:line="240" w:lineRule="auto"/>
              <w:rPr>
                <w:rFonts w:ascii="Arial" w:eastAsia="Arial" w:hAnsi="Arial" w:cs="Arial"/>
                <w:sz w:val="18"/>
                <w:szCs w:val="18"/>
              </w:rPr>
            </w:pPr>
            <w:r w:rsidRPr="00972E49">
              <w:rPr>
                <w:rFonts w:ascii="Arial" w:eastAsia="Arial" w:hAnsi="Arial" w:cs="Arial"/>
                <w:sz w:val="18"/>
                <w:szCs w:val="18"/>
              </w:rPr>
              <w:t>Number of female patients in the age bands 0-12 and 13-54 in the three-month period, who have been prescribed one or more items of a valproate product.</w:t>
            </w:r>
          </w:p>
        </w:tc>
      </w:tr>
    </w:tbl>
    <w:tbl>
      <w:tblPr>
        <w:tblStyle w:val="a3"/>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10077" w14:paraId="7FFB9796" w14:textId="77777777">
        <w:trPr>
          <w:trHeight w:val="580"/>
        </w:trPr>
        <w:tc>
          <w:tcPr>
            <w:tcW w:w="534" w:type="dxa"/>
            <w:shd w:val="clear" w:color="auto" w:fill="auto"/>
          </w:tcPr>
          <w:p w14:paraId="2EAB7069" w14:textId="77777777" w:rsidR="00810077" w:rsidRDefault="00855C24">
            <w:pPr>
              <w:spacing w:after="0" w:line="240" w:lineRule="auto"/>
              <w:rPr>
                <w:rFonts w:ascii="Arial" w:eastAsia="Arial" w:hAnsi="Arial" w:cs="Arial"/>
                <w:sz w:val="18"/>
                <w:szCs w:val="18"/>
              </w:rPr>
            </w:pPr>
            <w:r>
              <w:br w:type="page"/>
            </w:r>
            <w:r>
              <w:rPr>
                <w:rFonts w:ascii="Arial" w:eastAsia="Arial" w:hAnsi="Arial" w:cs="Arial"/>
                <w:sz w:val="18"/>
                <w:szCs w:val="18"/>
              </w:rPr>
              <w:t>1.5</w:t>
            </w:r>
          </w:p>
        </w:tc>
        <w:tc>
          <w:tcPr>
            <w:tcW w:w="1417" w:type="dxa"/>
            <w:tcBorders>
              <w:top w:val="single" w:sz="4" w:space="0" w:color="000000"/>
              <w:bottom w:val="single" w:sz="4" w:space="0" w:color="000000"/>
            </w:tcBorders>
            <w:shd w:val="clear" w:color="auto" w:fill="D9D9D9"/>
          </w:tcPr>
          <w:p w14:paraId="02042C83"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Denominator</w:t>
            </w:r>
          </w:p>
        </w:tc>
        <w:tc>
          <w:tcPr>
            <w:tcW w:w="7938" w:type="dxa"/>
          </w:tcPr>
          <w:p w14:paraId="114E4446" w14:textId="3777076A" w:rsidR="009F5668" w:rsidRDefault="00972E49">
            <w:pPr>
              <w:spacing w:after="0" w:line="240" w:lineRule="auto"/>
              <w:rPr>
                <w:rFonts w:ascii="Arial" w:eastAsia="Arial" w:hAnsi="Arial" w:cs="Arial"/>
                <w:sz w:val="18"/>
                <w:szCs w:val="18"/>
              </w:rPr>
            </w:pPr>
            <w:r w:rsidRPr="00972E49">
              <w:rPr>
                <w:rFonts w:ascii="Arial" w:eastAsia="Arial" w:hAnsi="Arial" w:cs="Arial"/>
                <w:sz w:val="18"/>
                <w:szCs w:val="18"/>
              </w:rPr>
              <w:t>Number of female patients in the age bands 0-12 and 13-54, who are registered with GP practices in the CCG, in the same three-month period.</w:t>
            </w:r>
          </w:p>
          <w:p w14:paraId="029DEF8D" w14:textId="77777777" w:rsidR="00810077" w:rsidRDefault="00810077" w:rsidP="005B2630">
            <w:pPr>
              <w:spacing w:after="0" w:line="240" w:lineRule="auto"/>
              <w:rPr>
                <w:rFonts w:ascii="Arial" w:eastAsia="Arial" w:hAnsi="Arial" w:cs="Arial"/>
                <w:sz w:val="18"/>
                <w:szCs w:val="18"/>
              </w:rPr>
            </w:pPr>
          </w:p>
        </w:tc>
      </w:tr>
    </w:tbl>
    <w:tbl>
      <w:tblPr>
        <w:tblStyle w:val="a7"/>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10077" w14:paraId="7F680E00" w14:textId="77777777" w:rsidTr="005B2630">
        <w:tc>
          <w:tcPr>
            <w:tcW w:w="534" w:type="dxa"/>
            <w:shd w:val="clear" w:color="auto" w:fill="auto"/>
          </w:tcPr>
          <w:p w14:paraId="71F34B81"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1.6</w:t>
            </w:r>
          </w:p>
        </w:tc>
        <w:tc>
          <w:tcPr>
            <w:tcW w:w="1417" w:type="dxa"/>
            <w:tcBorders>
              <w:top w:val="single" w:sz="4" w:space="0" w:color="000000"/>
            </w:tcBorders>
            <w:shd w:val="clear" w:color="auto" w:fill="D9D9D9"/>
          </w:tcPr>
          <w:p w14:paraId="1DA487EE"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Methodology</w:t>
            </w:r>
          </w:p>
        </w:tc>
        <w:tc>
          <w:tcPr>
            <w:tcW w:w="7938" w:type="dxa"/>
          </w:tcPr>
          <w:p w14:paraId="4BFF76DF" w14:textId="4DF878B2" w:rsidR="00810077" w:rsidRDefault="00855C24">
            <w:pPr>
              <w:spacing w:after="0" w:line="240" w:lineRule="auto"/>
              <w:rPr>
                <w:rFonts w:ascii="Arial" w:eastAsia="Arial" w:hAnsi="Arial" w:cs="Arial"/>
                <w:sz w:val="18"/>
                <w:szCs w:val="18"/>
              </w:rPr>
            </w:pPr>
            <w:r>
              <w:rPr>
                <w:rFonts w:ascii="Arial" w:eastAsia="Arial" w:hAnsi="Arial" w:cs="Arial"/>
                <w:sz w:val="18"/>
                <w:szCs w:val="18"/>
              </w:rPr>
              <w:t xml:space="preserve">Numerator divided by denominator, </w:t>
            </w:r>
            <w:r w:rsidR="00972E49">
              <w:rPr>
                <w:rFonts w:ascii="Arial" w:eastAsia="Arial" w:hAnsi="Arial" w:cs="Arial"/>
                <w:sz w:val="18"/>
                <w:szCs w:val="18"/>
              </w:rPr>
              <w:t>expressed per 1,000 patients</w:t>
            </w:r>
            <w:r>
              <w:rPr>
                <w:rFonts w:ascii="Arial" w:eastAsia="Arial" w:hAnsi="Arial" w:cs="Arial"/>
                <w:sz w:val="18"/>
                <w:szCs w:val="18"/>
              </w:rPr>
              <w:t>.</w:t>
            </w:r>
          </w:p>
          <w:p w14:paraId="228038CF" w14:textId="77777777" w:rsidR="00810077" w:rsidRDefault="00810077">
            <w:pPr>
              <w:spacing w:after="0" w:line="240" w:lineRule="auto"/>
              <w:rPr>
                <w:rFonts w:ascii="Arial" w:eastAsia="Arial" w:hAnsi="Arial" w:cs="Arial"/>
                <w:sz w:val="18"/>
                <w:szCs w:val="18"/>
              </w:rPr>
            </w:pPr>
          </w:p>
          <w:p w14:paraId="2C1010FA" w14:textId="77777777" w:rsidR="00810077" w:rsidRDefault="00810077">
            <w:pPr>
              <w:spacing w:after="0" w:line="240" w:lineRule="auto"/>
              <w:rPr>
                <w:rFonts w:ascii="Arial" w:eastAsia="Arial" w:hAnsi="Arial" w:cs="Arial"/>
                <w:sz w:val="18"/>
                <w:szCs w:val="18"/>
              </w:rPr>
            </w:pPr>
          </w:p>
        </w:tc>
      </w:tr>
      <w:tr w:rsidR="00810077" w14:paraId="274CF7DE" w14:textId="77777777" w:rsidTr="005B2630">
        <w:tc>
          <w:tcPr>
            <w:tcW w:w="9889" w:type="dxa"/>
            <w:gridSpan w:val="3"/>
            <w:shd w:val="clear" w:color="auto" w:fill="D9D9D9"/>
          </w:tcPr>
          <w:p w14:paraId="55EE0544" w14:textId="77777777" w:rsidR="00810077" w:rsidRDefault="00855C24">
            <w:pPr>
              <w:spacing w:after="0" w:line="240" w:lineRule="auto"/>
              <w:rPr>
                <w:rFonts w:ascii="Arial" w:eastAsia="Arial" w:hAnsi="Arial" w:cs="Arial"/>
                <w:sz w:val="18"/>
                <w:szCs w:val="18"/>
                <w:highlight w:val="yellow"/>
              </w:rPr>
            </w:pPr>
            <w:r>
              <w:rPr>
                <w:rFonts w:ascii="Arial" w:eastAsia="Arial" w:hAnsi="Arial" w:cs="Arial"/>
                <w:b/>
                <w:sz w:val="18"/>
                <w:szCs w:val="18"/>
              </w:rPr>
              <w:t>Section 2: Rationale</w:t>
            </w:r>
          </w:p>
        </w:tc>
      </w:tr>
      <w:tr w:rsidR="00810077" w14:paraId="514DF713" w14:textId="77777777" w:rsidTr="000718AD">
        <w:trPr>
          <w:trHeight w:val="1012"/>
        </w:trPr>
        <w:tc>
          <w:tcPr>
            <w:tcW w:w="534" w:type="dxa"/>
            <w:shd w:val="clear" w:color="auto" w:fill="auto"/>
          </w:tcPr>
          <w:p w14:paraId="4ECDC448"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2.1</w:t>
            </w:r>
          </w:p>
          <w:p w14:paraId="46EFE6AE" w14:textId="77777777" w:rsidR="00810077" w:rsidRDefault="008100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7C7189F5" w14:textId="7D6A15D1" w:rsidR="00810077" w:rsidRDefault="00855C24">
            <w:pPr>
              <w:spacing w:after="0" w:line="240" w:lineRule="auto"/>
              <w:rPr>
                <w:rFonts w:ascii="Arial" w:eastAsia="Arial" w:hAnsi="Arial" w:cs="Arial"/>
                <w:sz w:val="18"/>
                <w:szCs w:val="18"/>
              </w:rPr>
            </w:pPr>
            <w:r>
              <w:rPr>
                <w:rFonts w:ascii="Arial" w:eastAsia="Arial" w:hAnsi="Arial" w:cs="Arial"/>
                <w:b/>
                <w:sz w:val="18"/>
                <w:szCs w:val="18"/>
              </w:rPr>
              <w:t>Purpose</w:t>
            </w:r>
            <w:r w:rsidR="00972E49">
              <w:rPr>
                <w:rFonts w:ascii="Arial" w:eastAsia="Arial" w:hAnsi="Arial" w:cs="Arial"/>
                <w:b/>
                <w:sz w:val="18"/>
                <w:szCs w:val="18"/>
              </w:rPr>
              <w:t xml:space="preserve"> and Limitations</w:t>
            </w:r>
          </w:p>
        </w:tc>
        <w:tc>
          <w:tcPr>
            <w:tcW w:w="7938" w:type="dxa"/>
          </w:tcPr>
          <w:p w14:paraId="0465D2A0" w14:textId="12509A21" w:rsidR="00810077" w:rsidRDefault="00972E49" w:rsidP="00972E49">
            <w:pPr>
              <w:spacing w:after="0" w:line="240" w:lineRule="auto"/>
              <w:rPr>
                <w:rFonts w:ascii="Arial" w:eastAsia="Arial" w:hAnsi="Arial" w:cs="Arial"/>
                <w:sz w:val="18"/>
                <w:szCs w:val="18"/>
              </w:rPr>
            </w:pPr>
            <w:r w:rsidRPr="00972E49">
              <w:rPr>
                <w:rFonts w:ascii="Arial" w:eastAsia="Arial" w:hAnsi="Arial" w:cs="Arial"/>
                <w:sz w:val="18"/>
                <w:szCs w:val="18"/>
              </w:rPr>
              <w:t>This indicator can be used to enable valproate usage comparison between localities. However, this assumes consistent disease prevalence across different geographies which may not be justified. VPA1 should be used with VPA2 and the actual patient numbers (VPA3-VPA5) to get an overall picture of valproate use.</w:t>
            </w:r>
          </w:p>
        </w:tc>
      </w:tr>
    </w:tbl>
    <w:p w14:paraId="6C554367" w14:textId="77777777" w:rsidR="00971788" w:rsidRDefault="00971788" w:rsidP="00971788"/>
    <w:p w14:paraId="2767C108" w14:textId="77777777" w:rsidR="00971788" w:rsidRDefault="00971788">
      <w:pPr>
        <w:rPr>
          <w:rFonts w:ascii="Arial" w:eastAsia="Arial" w:hAnsi="Arial" w:cs="Arial"/>
          <w:b/>
          <w:bCs/>
          <w:sz w:val="20"/>
          <w:szCs w:val="20"/>
        </w:rPr>
      </w:pPr>
      <w:r>
        <w:rPr>
          <w:bCs/>
        </w:rPr>
        <w:br w:type="page"/>
      </w:r>
    </w:p>
    <w:p w14:paraId="5A81495C" w14:textId="1E07AC3F" w:rsidR="00972E49" w:rsidRDefault="00972E49" w:rsidP="00972E49">
      <w:pPr>
        <w:pStyle w:val="Heading2"/>
        <w:rPr>
          <w:bCs/>
        </w:rPr>
      </w:pPr>
      <w:bookmarkStart w:id="26" w:name="_Toc63950285"/>
      <w:r w:rsidRPr="00972E49">
        <w:rPr>
          <w:bCs/>
        </w:rPr>
        <w:lastRenderedPageBreak/>
        <w:t>VPA2 Female patients prescribed valproate as a proportion of all patients prescribed valproate</w:t>
      </w:r>
      <w:bookmarkEnd w:id="26"/>
    </w:p>
    <w:p w14:paraId="747A2ED2" w14:textId="77777777" w:rsidR="00972E49" w:rsidRPr="00972E49" w:rsidRDefault="00972E49" w:rsidP="000718AD">
      <w:pPr>
        <w:spacing w:after="0"/>
      </w:pPr>
    </w:p>
    <w:tbl>
      <w:tblPr>
        <w:tblStyle w:val="a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10077" w14:paraId="39C263A7" w14:textId="77777777">
        <w:tc>
          <w:tcPr>
            <w:tcW w:w="9889" w:type="dxa"/>
            <w:gridSpan w:val="3"/>
            <w:shd w:val="clear" w:color="auto" w:fill="D9D9D9"/>
          </w:tcPr>
          <w:p w14:paraId="1AB55674" w14:textId="77777777" w:rsidR="00810077" w:rsidRDefault="00855C24" w:rsidP="003C251E">
            <w:pPr>
              <w:spacing w:line="240" w:lineRule="auto"/>
              <w:rPr>
                <w:rFonts w:ascii="Arial" w:eastAsia="Arial" w:hAnsi="Arial" w:cs="Arial"/>
                <w:sz w:val="18"/>
                <w:szCs w:val="18"/>
                <w:highlight w:val="yellow"/>
              </w:rPr>
            </w:pPr>
            <w:r>
              <w:rPr>
                <w:rFonts w:ascii="Arial" w:eastAsia="Arial" w:hAnsi="Arial" w:cs="Arial"/>
                <w:b/>
                <w:sz w:val="18"/>
                <w:szCs w:val="18"/>
              </w:rPr>
              <w:t>Section 1: Introduction / Overview</w:t>
            </w:r>
          </w:p>
        </w:tc>
      </w:tr>
      <w:tr w:rsidR="00810077" w14:paraId="14D60D87" w14:textId="77777777" w:rsidTr="00CA7E29">
        <w:trPr>
          <w:trHeight w:val="312"/>
        </w:trPr>
        <w:tc>
          <w:tcPr>
            <w:tcW w:w="534" w:type="dxa"/>
            <w:shd w:val="clear" w:color="auto" w:fill="auto"/>
          </w:tcPr>
          <w:p w14:paraId="7175CA64"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1.1</w:t>
            </w:r>
          </w:p>
        </w:tc>
        <w:tc>
          <w:tcPr>
            <w:tcW w:w="1417" w:type="dxa"/>
            <w:tcBorders>
              <w:bottom w:val="single" w:sz="4" w:space="0" w:color="000000"/>
            </w:tcBorders>
            <w:shd w:val="clear" w:color="auto" w:fill="D9D9D9"/>
          </w:tcPr>
          <w:p w14:paraId="4EE25E88"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Title</w:t>
            </w:r>
          </w:p>
        </w:tc>
        <w:tc>
          <w:tcPr>
            <w:tcW w:w="7938" w:type="dxa"/>
          </w:tcPr>
          <w:p w14:paraId="5D515927" w14:textId="644A4E95" w:rsidR="00810077" w:rsidRPr="00972E49" w:rsidRDefault="00972E49">
            <w:pPr>
              <w:spacing w:after="0" w:line="240" w:lineRule="auto"/>
              <w:rPr>
                <w:rFonts w:ascii="Arial" w:eastAsia="Arial" w:hAnsi="Arial" w:cs="Arial"/>
                <w:sz w:val="18"/>
                <w:szCs w:val="18"/>
              </w:rPr>
            </w:pPr>
            <w:r w:rsidRPr="00972E49">
              <w:rPr>
                <w:rFonts w:ascii="Arial" w:eastAsia="Arial" w:hAnsi="Arial" w:cs="Arial"/>
                <w:sz w:val="18"/>
                <w:szCs w:val="18"/>
              </w:rPr>
              <w:t>Female patients prescribed valproate as a proportion of all patients prescribed valproate</w:t>
            </w:r>
          </w:p>
        </w:tc>
      </w:tr>
      <w:tr w:rsidR="00810077" w14:paraId="11CB0683" w14:textId="77777777" w:rsidTr="00CA7E29">
        <w:trPr>
          <w:trHeight w:val="544"/>
        </w:trPr>
        <w:tc>
          <w:tcPr>
            <w:tcW w:w="534" w:type="dxa"/>
            <w:shd w:val="clear" w:color="auto" w:fill="auto"/>
          </w:tcPr>
          <w:p w14:paraId="72D1BE25"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1.2</w:t>
            </w:r>
          </w:p>
        </w:tc>
        <w:tc>
          <w:tcPr>
            <w:tcW w:w="1417" w:type="dxa"/>
            <w:tcBorders>
              <w:top w:val="single" w:sz="4" w:space="0" w:color="000000"/>
              <w:bottom w:val="single" w:sz="4" w:space="0" w:color="000000"/>
            </w:tcBorders>
            <w:shd w:val="clear" w:color="auto" w:fill="D9D9D9"/>
          </w:tcPr>
          <w:p w14:paraId="737883EE"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Definition</w:t>
            </w:r>
          </w:p>
        </w:tc>
        <w:tc>
          <w:tcPr>
            <w:tcW w:w="7938" w:type="dxa"/>
          </w:tcPr>
          <w:p w14:paraId="716A3047" w14:textId="03340EF1" w:rsidR="00810077" w:rsidRDefault="00972E49" w:rsidP="005B2630">
            <w:pPr>
              <w:spacing w:after="0" w:line="240" w:lineRule="auto"/>
              <w:jc w:val="both"/>
              <w:rPr>
                <w:rFonts w:ascii="Arial" w:eastAsia="Arial" w:hAnsi="Arial" w:cs="Arial"/>
                <w:sz w:val="18"/>
                <w:szCs w:val="18"/>
              </w:rPr>
            </w:pPr>
            <w:r w:rsidRPr="00972E49">
              <w:rPr>
                <w:rFonts w:ascii="Arial" w:eastAsia="Arial" w:hAnsi="Arial" w:cs="Arial"/>
                <w:sz w:val="18"/>
                <w:szCs w:val="18"/>
              </w:rPr>
              <w:t>This indicator shows the number of female patients in the age bands 0-12 and 13-54 receiving a prescription for valproate,</w:t>
            </w:r>
            <w:r w:rsidRPr="00972E49" w:rsidDel="00AE1336">
              <w:rPr>
                <w:rFonts w:ascii="Arial" w:eastAsia="Arial" w:hAnsi="Arial" w:cs="Arial"/>
                <w:sz w:val="18"/>
                <w:szCs w:val="18"/>
              </w:rPr>
              <w:t xml:space="preserve"> </w:t>
            </w:r>
            <w:r w:rsidRPr="00972E49">
              <w:rPr>
                <w:rFonts w:ascii="Arial" w:eastAsia="Arial" w:hAnsi="Arial" w:cs="Arial"/>
                <w:sz w:val="18"/>
                <w:szCs w:val="18"/>
              </w:rPr>
              <w:t>as a proportion of all patients (male and female) prescribed valproate.</w:t>
            </w:r>
          </w:p>
        </w:tc>
      </w:tr>
      <w:tr w:rsidR="00810077" w14:paraId="1DC01CAB" w14:textId="77777777" w:rsidTr="00CA7E29">
        <w:trPr>
          <w:trHeight w:val="566"/>
        </w:trPr>
        <w:tc>
          <w:tcPr>
            <w:tcW w:w="534" w:type="dxa"/>
            <w:shd w:val="clear" w:color="auto" w:fill="auto"/>
          </w:tcPr>
          <w:p w14:paraId="34C586AA"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1.3</w:t>
            </w:r>
          </w:p>
        </w:tc>
        <w:tc>
          <w:tcPr>
            <w:tcW w:w="1417" w:type="dxa"/>
            <w:tcBorders>
              <w:top w:val="single" w:sz="4" w:space="0" w:color="000000"/>
              <w:bottom w:val="single" w:sz="4" w:space="0" w:color="000000"/>
            </w:tcBorders>
            <w:shd w:val="clear" w:color="auto" w:fill="D9D9D9"/>
          </w:tcPr>
          <w:p w14:paraId="18CBEEA5"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Reporting Level</w:t>
            </w:r>
          </w:p>
        </w:tc>
        <w:tc>
          <w:tcPr>
            <w:tcW w:w="7938" w:type="dxa"/>
          </w:tcPr>
          <w:p w14:paraId="628EDCF9" w14:textId="24BB7BD5" w:rsidR="00810077" w:rsidRDefault="00CA7E29">
            <w:pPr>
              <w:spacing w:after="0" w:line="240" w:lineRule="auto"/>
              <w:rPr>
                <w:rFonts w:ascii="Arial" w:eastAsia="Arial" w:hAnsi="Arial" w:cs="Arial"/>
                <w:sz w:val="18"/>
                <w:szCs w:val="18"/>
              </w:rPr>
            </w:pPr>
            <w:r w:rsidRPr="00972E49">
              <w:rPr>
                <w:rFonts w:ascii="Arial" w:eastAsia="Arial" w:hAnsi="Arial" w:cs="Arial"/>
                <w:color w:val="auto"/>
                <w:sz w:val="18"/>
                <w:szCs w:val="18"/>
              </w:rPr>
              <w:t>Three-monthly, based on practice level data and aggregated to CCG</w:t>
            </w:r>
            <w:r>
              <w:rPr>
                <w:rFonts w:ascii="Arial" w:eastAsia="Arial" w:hAnsi="Arial" w:cs="Arial"/>
                <w:color w:val="auto"/>
                <w:sz w:val="18"/>
                <w:szCs w:val="18"/>
              </w:rPr>
              <w:t>, NHS Region and national</w:t>
            </w:r>
            <w:r w:rsidRPr="00972E49">
              <w:rPr>
                <w:rFonts w:ascii="Arial" w:eastAsia="Arial" w:hAnsi="Arial" w:cs="Arial"/>
                <w:color w:val="auto"/>
                <w:sz w:val="18"/>
                <w:szCs w:val="18"/>
              </w:rPr>
              <w:t xml:space="preserve"> level</w:t>
            </w:r>
            <w:r>
              <w:rPr>
                <w:rFonts w:ascii="Arial" w:eastAsia="Arial" w:hAnsi="Arial" w:cs="Arial"/>
                <w:color w:val="auto"/>
                <w:sz w:val="18"/>
                <w:szCs w:val="18"/>
              </w:rPr>
              <w:t>s.</w:t>
            </w:r>
          </w:p>
        </w:tc>
      </w:tr>
      <w:tr w:rsidR="00810077" w14:paraId="2FAB6347" w14:textId="77777777" w:rsidTr="00CA7E29">
        <w:trPr>
          <w:trHeight w:hRule="exact" w:val="438"/>
        </w:trPr>
        <w:tc>
          <w:tcPr>
            <w:tcW w:w="534" w:type="dxa"/>
            <w:shd w:val="clear" w:color="auto" w:fill="auto"/>
          </w:tcPr>
          <w:p w14:paraId="6E188849"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1.4</w:t>
            </w:r>
          </w:p>
        </w:tc>
        <w:tc>
          <w:tcPr>
            <w:tcW w:w="1417" w:type="dxa"/>
            <w:tcBorders>
              <w:top w:val="single" w:sz="4" w:space="0" w:color="000000"/>
              <w:bottom w:val="single" w:sz="4" w:space="0" w:color="000000"/>
            </w:tcBorders>
            <w:shd w:val="clear" w:color="auto" w:fill="D9D9D9"/>
          </w:tcPr>
          <w:p w14:paraId="3E315341"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Numerator</w:t>
            </w:r>
          </w:p>
        </w:tc>
        <w:tc>
          <w:tcPr>
            <w:tcW w:w="7938" w:type="dxa"/>
          </w:tcPr>
          <w:p w14:paraId="1F0A04B1" w14:textId="77777777" w:rsidR="00CA7E29" w:rsidRPr="00CA7E29" w:rsidRDefault="00CA7E29" w:rsidP="00CA7E29">
            <w:pPr>
              <w:spacing w:after="0" w:line="240" w:lineRule="auto"/>
              <w:jc w:val="both"/>
              <w:rPr>
                <w:rFonts w:ascii="Arial" w:eastAsia="Arial" w:hAnsi="Arial" w:cs="Arial"/>
                <w:sz w:val="18"/>
                <w:szCs w:val="18"/>
              </w:rPr>
            </w:pPr>
            <w:r w:rsidRPr="00CA7E29">
              <w:rPr>
                <w:rFonts w:ascii="Arial" w:eastAsia="Arial" w:hAnsi="Arial" w:cs="Arial"/>
                <w:sz w:val="18"/>
                <w:szCs w:val="18"/>
              </w:rPr>
              <w:t>Number of female patients (in each age band) in the quarter prescribed valproate.</w:t>
            </w:r>
          </w:p>
          <w:p w14:paraId="52B97431" w14:textId="57562659" w:rsidR="00810077" w:rsidRDefault="00810077" w:rsidP="001620B8">
            <w:pPr>
              <w:spacing w:after="0" w:line="240" w:lineRule="auto"/>
              <w:rPr>
                <w:rFonts w:ascii="Arial" w:eastAsia="Arial" w:hAnsi="Arial" w:cs="Arial"/>
                <w:sz w:val="18"/>
                <w:szCs w:val="18"/>
              </w:rPr>
            </w:pPr>
          </w:p>
        </w:tc>
      </w:tr>
      <w:tr w:rsidR="00810077" w14:paraId="240A3ECF" w14:textId="77777777">
        <w:trPr>
          <w:trHeight w:val="460"/>
        </w:trPr>
        <w:tc>
          <w:tcPr>
            <w:tcW w:w="534" w:type="dxa"/>
            <w:shd w:val="clear" w:color="auto" w:fill="auto"/>
          </w:tcPr>
          <w:p w14:paraId="5D0C6EB6"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1.5</w:t>
            </w:r>
          </w:p>
        </w:tc>
        <w:tc>
          <w:tcPr>
            <w:tcW w:w="1417" w:type="dxa"/>
            <w:tcBorders>
              <w:top w:val="single" w:sz="4" w:space="0" w:color="000000"/>
              <w:bottom w:val="single" w:sz="4" w:space="0" w:color="000000"/>
            </w:tcBorders>
            <w:shd w:val="clear" w:color="auto" w:fill="D9D9D9"/>
          </w:tcPr>
          <w:p w14:paraId="410026BE"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Denominator</w:t>
            </w:r>
          </w:p>
        </w:tc>
        <w:tc>
          <w:tcPr>
            <w:tcW w:w="7938" w:type="dxa"/>
          </w:tcPr>
          <w:p w14:paraId="178352C0" w14:textId="37B236FD" w:rsidR="00810077" w:rsidRDefault="00CA7E29">
            <w:pPr>
              <w:spacing w:after="0" w:line="240" w:lineRule="auto"/>
              <w:rPr>
                <w:rFonts w:ascii="Arial" w:eastAsia="Arial" w:hAnsi="Arial" w:cs="Arial"/>
                <w:sz w:val="18"/>
                <w:szCs w:val="18"/>
              </w:rPr>
            </w:pPr>
            <w:r w:rsidRPr="00CA7E29">
              <w:rPr>
                <w:rFonts w:ascii="Arial" w:eastAsia="Arial" w:hAnsi="Arial" w:cs="Arial"/>
                <w:sz w:val="18"/>
                <w:szCs w:val="18"/>
              </w:rPr>
              <w:t>All patients in the quarter that have been prescribed valproate.</w:t>
            </w:r>
          </w:p>
        </w:tc>
      </w:tr>
      <w:tr w:rsidR="00810077" w14:paraId="00155E39" w14:textId="77777777">
        <w:tc>
          <w:tcPr>
            <w:tcW w:w="534" w:type="dxa"/>
            <w:shd w:val="clear" w:color="auto" w:fill="auto"/>
          </w:tcPr>
          <w:p w14:paraId="38184160"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1.7</w:t>
            </w:r>
          </w:p>
        </w:tc>
        <w:tc>
          <w:tcPr>
            <w:tcW w:w="1417" w:type="dxa"/>
            <w:tcBorders>
              <w:top w:val="single" w:sz="4" w:space="0" w:color="000000"/>
            </w:tcBorders>
            <w:shd w:val="clear" w:color="auto" w:fill="D9D9D9"/>
          </w:tcPr>
          <w:p w14:paraId="1590BFDE"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Methodology</w:t>
            </w:r>
          </w:p>
        </w:tc>
        <w:tc>
          <w:tcPr>
            <w:tcW w:w="7938" w:type="dxa"/>
          </w:tcPr>
          <w:p w14:paraId="6D1D5FC4" w14:textId="44209087" w:rsidR="00810077" w:rsidRDefault="00855C24">
            <w:pPr>
              <w:spacing w:after="0" w:line="240" w:lineRule="auto"/>
              <w:rPr>
                <w:rFonts w:ascii="Arial" w:eastAsia="Arial" w:hAnsi="Arial" w:cs="Arial"/>
                <w:sz w:val="18"/>
                <w:szCs w:val="18"/>
                <w:highlight w:val="yellow"/>
              </w:rPr>
            </w:pPr>
            <w:r>
              <w:rPr>
                <w:rFonts w:ascii="Arial" w:eastAsia="Arial" w:hAnsi="Arial" w:cs="Arial"/>
                <w:sz w:val="18"/>
                <w:szCs w:val="18"/>
              </w:rPr>
              <w:t>Numerator divided by denominator</w:t>
            </w:r>
            <w:r w:rsidR="005B2630">
              <w:rPr>
                <w:rFonts w:ascii="Arial" w:eastAsia="Arial" w:hAnsi="Arial" w:cs="Arial"/>
                <w:sz w:val="18"/>
                <w:szCs w:val="18"/>
              </w:rPr>
              <w:t xml:space="preserve">, </w:t>
            </w:r>
            <w:r w:rsidR="000718AD">
              <w:rPr>
                <w:rFonts w:ascii="Arial" w:eastAsia="Arial" w:hAnsi="Arial" w:cs="Arial"/>
                <w:sz w:val="18"/>
                <w:szCs w:val="18"/>
              </w:rPr>
              <w:t>expressed</w:t>
            </w:r>
            <w:r>
              <w:rPr>
                <w:rFonts w:ascii="Arial" w:eastAsia="Arial" w:hAnsi="Arial" w:cs="Arial"/>
                <w:sz w:val="18"/>
                <w:szCs w:val="18"/>
              </w:rPr>
              <w:t xml:space="preserve"> as a percentage</w:t>
            </w:r>
          </w:p>
          <w:p w14:paraId="1AEFE448" w14:textId="77777777" w:rsidR="00810077" w:rsidRDefault="00810077">
            <w:pPr>
              <w:spacing w:after="0" w:line="240" w:lineRule="auto"/>
              <w:rPr>
                <w:rFonts w:ascii="Arial" w:eastAsia="Arial" w:hAnsi="Arial" w:cs="Arial"/>
                <w:sz w:val="18"/>
                <w:szCs w:val="18"/>
              </w:rPr>
            </w:pPr>
          </w:p>
        </w:tc>
      </w:tr>
      <w:tr w:rsidR="00810077" w14:paraId="13E9BCB4" w14:textId="77777777">
        <w:tc>
          <w:tcPr>
            <w:tcW w:w="9889" w:type="dxa"/>
            <w:gridSpan w:val="3"/>
            <w:shd w:val="clear" w:color="auto" w:fill="D9D9D9"/>
          </w:tcPr>
          <w:p w14:paraId="4ECC6FCC" w14:textId="77777777" w:rsidR="00810077" w:rsidRDefault="00855C24">
            <w:pPr>
              <w:spacing w:after="0" w:line="240" w:lineRule="auto"/>
              <w:rPr>
                <w:rFonts w:ascii="Arial" w:eastAsia="Arial" w:hAnsi="Arial" w:cs="Arial"/>
                <w:sz w:val="18"/>
                <w:szCs w:val="18"/>
                <w:highlight w:val="yellow"/>
              </w:rPr>
            </w:pPr>
            <w:r>
              <w:rPr>
                <w:rFonts w:ascii="Arial" w:eastAsia="Arial" w:hAnsi="Arial" w:cs="Arial"/>
                <w:b/>
                <w:sz w:val="18"/>
                <w:szCs w:val="18"/>
              </w:rPr>
              <w:t>Section 2: Rationale</w:t>
            </w:r>
          </w:p>
        </w:tc>
      </w:tr>
      <w:tr w:rsidR="00810077" w14:paraId="2B8375EF" w14:textId="77777777">
        <w:trPr>
          <w:trHeight w:val="1220"/>
        </w:trPr>
        <w:tc>
          <w:tcPr>
            <w:tcW w:w="534" w:type="dxa"/>
            <w:shd w:val="clear" w:color="auto" w:fill="auto"/>
          </w:tcPr>
          <w:p w14:paraId="08F91378"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2.1</w:t>
            </w:r>
          </w:p>
          <w:p w14:paraId="566CA069" w14:textId="77777777" w:rsidR="00810077" w:rsidRDefault="008100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2052B05E" w14:textId="7A253BB2" w:rsidR="00810077" w:rsidRDefault="00CA7E29">
            <w:pPr>
              <w:spacing w:after="0" w:line="240" w:lineRule="auto"/>
              <w:rPr>
                <w:rFonts w:ascii="Arial" w:eastAsia="Arial" w:hAnsi="Arial" w:cs="Arial"/>
                <w:sz w:val="18"/>
                <w:szCs w:val="18"/>
              </w:rPr>
            </w:pPr>
            <w:r>
              <w:rPr>
                <w:rFonts w:ascii="Arial" w:eastAsia="Arial" w:hAnsi="Arial" w:cs="Arial"/>
                <w:b/>
                <w:sz w:val="18"/>
                <w:szCs w:val="18"/>
              </w:rPr>
              <w:t>Purpose and Limitations</w:t>
            </w:r>
          </w:p>
        </w:tc>
        <w:tc>
          <w:tcPr>
            <w:tcW w:w="7938" w:type="dxa"/>
          </w:tcPr>
          <w:p w14:paraId="295E941C" w14:textId="77777777" w:rsidR="00CA7E29" w:rsidRPr="00CA7E29" w:rsidRDefault="00CA7E29" w:rsidP="00CA7E29">
            <w:pPr>
              <w:spacing w:after="0" w:line="240" w:lineRule="auto"/>
              <w:rPr>
                <w:rFonts w:ascii="Arial" w:eastAsia="Arial" w:hAnsi="Arial" w:cs="Arial"/>
                <w:sz w:val="18"/>
                <w:szCs w:val="18"/>
              </w:rPr>
            </w:pPr>
            <w:r w:rsidRPr="00CA7E29">
              <w:rPr>
                <w:rFonts w:ascii="Arial" w:eastAsia="Arial" w:hAnsi="Arial" w:cs="Arial"/>
                <w:sz w:val="18"/>
                <w:szCs w:val="18"/>
              </w:rPr>
              <w:t>This indicator can be used to enable valproate usage comparison between localities. Using all patients prescribed valproate as the denominator may account to some extent for differences in disease prevalence between geographies. However, if valproate use is high overall in a particular geography, high use in female patients may not be identified.  VPA2 should be used with VPA1 and the actual patient numbers (VPA3-VPA5) to get an overall picture of valproate use.</w:t>
            </w:r>
          </w:p>
          <w:p w14:paraId="1F44BFEC" w14:textId="3FB54D2D" w:rsidR="00810077" w:rsidRDefault="00810077">
            <w:pPr>
              <w:spacing w:after="0" w:line="240" w:lineRule="auto"/>
              <w:rPr>
                <w:rFonts w:ascii="Arial" w:eastAsia="Arial" w:hAnsi="Arial" w:cs="Arial"/>
                <w:sz w:val="18"/>
                <w:szCs w:val="18"/>
              </w:rPr>
            </w:pPr>
          </w:p>
        </w:tc>
      </w:tr>
    </w:tbl>
    <w:p w14:paraId="02974ECA" w14:textId="77777777" w:rsidR="003C251E" w:rsidRDefault="003C251E" w:rsidP="003C251E">
      <w:bookmarkStart w:id="27" w:name="_35nkun2" w:colFirst="0" w:colLast="0"/>
      <w:bookmarkEnd w:id="27"/>
    </w:p>
    <w:p w14:paraId="628A824D" w14:textId="56BB29CF" w:rsidR="003C251E" w:rsidRPr="003C251E" w:rsidRDefault="003C251E">
      <w:r>
        <w:br w:type="page"/>
      </w:r>
    </w:p>
    <w:p w14:paraId="43744D23" w14:textId="32C8F5CD" w:rsidR="00CA7E29" w:rsidRPr="00CA7E29" w:rsidRDefault="003C251E" w:rsidP="003C251E">
      <w:pPr>
        <w:pStyle w:val="Heading2"/>
        <w:spacing w:before="0" w:after="240"/>
      </w:pPr>
      <w:bookmarkStart w:id="28" w:name="_Toc63950286"/>
      <w:r>
        <w:lastRenderedPageBreak/>
        <w:t>VPA3 Female patients prescribed valproate</w:t>
      </w:r>
      <w:bookmarkEnd w:id="28"/>
    </w:p>
    <w:tbl>
      <w:tblPr>
        <w:tblStyle w:val="ac"/>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10077" w14:paraId="5D7BB024" w14:textId="77777777">
        <w:tc>
          <w:tcPr>
            <w:tcW w:w="9889" w:type="dxa"/>
            <w:gridSpan w:val="3"/>
            <w:shd w:val="clear" w:color="auto" w:fill="D9D9D9"/>
          </w:tcPr>
          <w:p w14:paraId="588ABCD9" w14:textId="77777777" w:rsidR="00810077" w:rsidRDefault="00855C24" w:rsidP="003C251E">
            <w:pPr>
              <w:spacing w:line="240" w:lineRule="auto"/>
              <w:rPr>
                <w:rFonts w:ascii="Arial" w:eastAsia="Arial" w:hAnsi="Arial" w:cs="Arial"/>
                <w:sz w:val="18"/>
                <w:szCs w:val="18"/>
                <w:highlight w:val="yellow"/>
              </w:rPr>
            </w:pPr>
            <w:r>
              <w:rPr>
                <w:rFonts w:ascii="Arial" w:eastAsia="Arial" w:hAnsi="Arial" w:cs="Arial"/>
                <w:b/>
                <w:sz w:val="18"/>
                <w:szCs w:val="18"/>
              </w:rPr>
              <w:t>Section 1: Introduction / Overview</w:t>
            </w:r>
          </w:p>
        </w:tc>
      </w:tr>
      <w:tr w:rsidR="00810077" w14:paraId="68CD2E57" w14:textId="77777777">
        <w:tc>
          <w:tcPr>
            <w:tcW w:w="534" w:type="dxa"/>
            <w:shd w:val="clear" w:color="auto" w:fill="auto"/>
          </w:tcPr>
          <w:p w14:paraId="6D2130B7"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1.1</w:t>
            </w:r>
          </w:p>
          <w:p w14:paraId="2D56BBF1" w14:textId="77777777" w:rsidR="00810077" w:rsidRDefault="008100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7374CFE9"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Title</w:t>
            </w:r>
          </w:p>
        </w:tc>
        <w:tc>
          <w:tcPr>
            <w:tcW w:w="7938" w:type="dxa"/>
          </w:tcPr>
          <w:p w14:paraId="55EC891A" w14:textId="5FEB6338" w:rsidR="00CA7E29" w:rsidRPr="00CA7E29" w:rsidRDefault="00CA7E29" w:rsidP="00CA7E29">
            <w:pPr>
              <w:spacing w:after="0" w:line="240" w:lineRule="auto"/>
              <w:rPr>
                <w:rFonts w:ascii="Arial" w:eastAsia="Arial" w:hAnsi="Arial" w:cs="Arial"/>
                <w:sz w:val="18"/>
                <w:szCs w:val="18"/>
              </w:rPr>
            </w:pPr>
            <w:r w:rsidRPr="00CA7E29">
              <w:rPr>
                <w:rFonts w:ascii="Arial" w:eastAsia="Arial" w:hAnsi="Arial" w:cs="Arial"/>
                <w:sz w:val="18"/>
                <w:szCs w:val="18"/>
              </w:rPr>
              <w:t>Female patients prescribed valproate</w:t>
            </w:r>
          </w:p>
          <w:p w14:paraId="635902CC" w14:textId="2B50CD9B" w:rsidR="00810077" w:rsidRPr="00EB07B3" w:rsidRDefault="00810077" w:rsidP="00EB07B3">
            <w:pPr>
              <w:spacing w:after="0" w:line="240" w:lineRule="auto"/>
              <w:rPr>
                <w:rFonts w:ascii="Arial" w:eastAsia="Arial" w:hAnsi="Arial" w:cs="Arial"/>
                <w:sz w:val="18"/>
                <w:szCs w:val="18"/>
                <w:highlight w:val="yellow"/>
              </w:rPr>
            </w:pPr>
          </w:p>
        </w:tc>
      </w:tr>
      <w:tr w:rsidR="00810077" w14:paraId="2053486A" w14:textId="77777777">
        <w:tc>
          <w:tcPr>
            <w:tcW w:w="534" w:type="dxa"/>
            <w:shd w:val="clear" w:color="auto" w:fill="auto"/>
          </w:tcPr>
          <w:p w14:paraId="22779E78"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1.2</w:t>
            </w:r>
          </w:p>
        </w:tc>
        <w:tc>
          <w:tcPr>
            <w:tcW w:w="1417" w:type="dxa"/>
            <w:tcBorders>
              <w:top w:val="single" w:sz="4" w:space="0" w:color="000000"/>
              <w:bottom w:val="single" w:sz="4" w:space="0" w:color="000000"/>
            </w:tcBorders>
            <w:shd w:val="clear" w:color="auto" w:fill="D9D9D9"/>
          </w:tcPr>
          <w:p w14:paraId="6207136B"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Definition</w:t>
            </w:r>
          </w:p>
        </w:tc>
        <w:tc>
          <w:tcPr>
            <w:tcW w:w="7938" w:type="dxa"/>
          </w:tcPr>
          <w:p w14:paraId="4C3B986D" w14:textId="77777777" w:rsidR="00CA7E29" w:rsidRPr="00CA7E29" w:rsidRDefault="00CA7E29" w:rsidP="00CA7E29">
            <w:pPr>
              <w:spacing w:after="0" w:line="240" w:lineRule="auto"/>
              <w:rPr>
                <w:rFonts w:ascii="Arial" w:hAnsi="Arial" w:cs="Arial"/>
                <w:sz w:val="18"/>
                <w:szCs w:val="21"/>
                <w:shd w:val="clear" w:color="auto" w:fill="FFFFFF"/>
              </w:rPr>
            </w:pPr>
            <w:r w:rsidRPr="00CA7E29">
              <w:rPr>
                <w:rFonts w:ascii="Arial" w:hAnsi="Arial" w:cs="Arial"/>
                <w:sz w:val="18"/>
                <w:szCs w:val="21"/>
                <w:shd w:val="clear" w:color="auto" w:fill="FFFFFF"/>
              </w:rPr>
              <w:t>This indicator shows the number of female patients in the age bands 0-12 and 13-54 that have been prescribed a valproate medicine.</w:t>
            </w:r>
          </w:p>
          <w:p w14:paraId="4480E80E" w14:textId="27F7105D" w:rsidR="00810077" w:rsidRPr="00EB07B3" w:rsidRDefault="00810077" w:rsidP="005B2630">
            <w:pPr>
              <w:spacing w:after="0" w:line="240" w:lineRule="auto"/>
              <w:rPr>
                <w:rFonts w:ascii="Arial" w:eastAsia="Arial" w:hAnsi="Arial" w:cs="Arial"/>
                <w:sz w:val="18"/>
                <w:szCs w:val="18"/>
                <w:highlight w:val="yellow"/>
              </w:rPr>
            </w:pPr>
          </w:p>
        </w:tc>
      </w:tr>
      <w:tr w:rsidR="00810077" w14:paraId="0BAC99A7" w14:textId="77777777" w:rsidTr="00CA7E29">
        <w:trPr>
          <w:trHeight w:val="542"/>
        </w:trPr>
        <w:tc>
          <w:tcPr>
            <w:tcW w:w="534" w:type="dxa"/>
            <w:shd w:val="clear" w:color="auto" w:fill="auto"/>
          </w:tcPr>
          <w:p w14:paraId="360DD07E"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1.3</w:t>
            </w:r>
          </w:p>
        </w:tc>
        <w:tc>
          <w:tcPr>
            <w:tcW w:w="1417" w:type="dxa"/>
            <w:tcBorders>
              <w:top w:val="single" w:sz="4" w:space="0" w:color="000000"/>
              <w:bottom w:val="single" w:sz="4" w:space="0" w:color="000000"/>
            </w:tcBorders>
            <w:shd w:val="clear" w:color="auto" w:fill="D9D9D9"/>
          </w:tcPr>
          <w:p w14:paraId="4B043E46"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Reporting Level</w:t>
            </w:r>
          </w:p>
        </w:tc>
        <w:tc>
          <w:tcPr>
            <w:tcW w:w="7938" w:type="dxa"/>
          </w:tcPr>
          <w:p w14:paraId="3634339B" w14:textId="39B67FA1" w:rsidR="00810077" w:rsidRDefault="00CA7E29">
            <w:pPr>
              <w:spacing w:after="0" w:line="240" w:lineRule="auto"/>
              <w:jc w:val="both"/>
              <w:rPr>
                <w:rFonts w:ascii="Arial" w:eastAsia="Arial" w:hAnsi="Arial" w:cs="Arial"/>
                <w:sz w:val="18"/>
                <w:szCs w:val="18"/>
                <w:highlight w:val="yellow"/>
              </w:rPr>
            </w:pPr>
            <w:r w:rsidRPr="00972E49">
              <w:rPr>
                <w:rFonts w:ascii="Arial" w:eastAsia="Arial" w:hAnsi="Arial" w:cs="Arial"/>
                <w:color w:val="auto"/>
                <w:sz w:val="18"/>
                <w:szCs w:val="18"/>
              </w:rPr>
              <w:t>Three-monthly, based on practice level data and aggregated to CCG</w:t>
            </w:r>
            <w:r>
              <w:rPr>
                <w:rFonts w:ascii="Arial" w:eastAsia="Arial" w:hAnsi="Arial" w:cs="Arial"/>
                <w:color w:val="auto"/>
                <w:sz w:val="18"/>
                <w:szCs w:val="18"/>
              </w:rPr>
              <w:t>, NHS Region and national</w:t>
            </w:r>
            <w:r w:rsidRPr="00972E49">
              <w:rPr>
                <w:rFonts w:ascii="Arial" w:eastAsia="Arial" w:hAnsi="Arial" w:cs="Arial"/>
                <w:color w:val="auto"/>
                <w:sz w:val="18"/>
                <w:szCs w:val="18"/>
              </w:rPr>
              <w:t xml:space="preserve"> level</w:t>
            </w:r>
            <w:r>
              <w:rPr>
                <w:rFonts w:ascii="Arial" w:eastAsia="Arial" w:hAnsi="Arial" w:cs="Arial"/>
                <w:color w:val="auto"/>
                <w:sz w:val="18"/>
                <w:szCs w:val="18"/>
              </w:rPr>
              <w:t>s.</w:t>
            </w:r>
          </w:p>
        </w:tc>
      </w:tr>
      <w:tr w:rsidR="00810077" w14:paraId="6560F66E" w14:textId="77777777">
        <w:trPr>
          <w:trHeight w:val="780"/>
        </w:trPr>
        <w:tc>
          <w:tcPr>
            <w:tcW w:w="534" w:type="dxa"/>
            <w:shd w:val="clear" w:color="auto" w:fill="auto"/>
          </w:tcPr>
          <w:p w14:paraId="778F550F"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1.4</w:t>
            </w:r>
          </w:p>
        </w:tc>
        <w:tc>
          <w:tcPr>
            <w:tcW w:w="1417" w:type="dxa"/>
            <w:tcBorders>
              <w:top w:val="single" w:sz="4" w:space="0" w:color="000000"/>
              <w:bottom w:val="single" w:sz="4" w:space="0" w:color="000000"/>
            </w:tcBorders>
            <w:shd w:val="clear" w:color="auto" w:fill="D9D9D9"/>
          </w:tcPr>
          <w:p w14:paraId="50BF25E5"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Numerator</w:t>
            </w:r>
          </w:p>
        </w:tc>
        <w:tc>
          <w:tcPr>
            <w:tcW w:w="7938" w:type="dxa"/>
          </w:tcPr>
          <w:p w14:paraId="56285C12" w14:textId="61D6C1F5" w:rsidR="00810077" w:rsidRDefault="00CA7E29">
            <w:pPr>
              <w:spacing w:after="0" w:line="240" w:lineRule="auto"/>
              <w:rPr>
                <w:rFonts w:ascii="Arial" w:eastAsia="Arial" w:hAnsi="Arial" w:cs="Arial"/>
                <w:sz w:val="18"/>
                <w:szCs w:val="18"/>
                <w:highlight w:val="yellow"/>
              </w:rPr>
            </w:pPr>
            <w:r w:rsidRPr="00CA7E29">
              <w:rPr>
                <w:rFonts w:ascii="Arial" w:eastAsia="Arial" w:hAnsi="Arial" w:cs="Arial"/>
                <w:sz w:val="18"/>
                <w:szCs w:val="18"/>
              </w:rPr>
              <w:t>Number of female patients in each age band, who have been prescribed one or more prescription items of a valproate medicine in the selected quarter.</w:t>
            </w:r>
          </w:p>
        </w:tc>
      </w:tr>
      <w:tr w:rsidR="00810077" w14:paraId="65CB86CD" w14:textId="77777777">
        <w:trPr>
          <w:trHeight w:val="820"/>
        </w:trPr>
        <w:tc>
          <w:tcPr>
            <w:tcW w:w="534" w:type="dxa"/>
            <w:shd w:val="clear" w:color="auto" w:fill="auto"/>
          </w:tcPr>
          <w:p w14:paraId="53DAB646"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1.5</w:t>
            </w:r>
          </w:p>
        </w:tc>
        <w:tc>
          <w:tcPr>
            <w:tcW w:w="1417" w:type="dxa"/>
            <w:tcBorders>
              <w:top w:val="single" w:sz="4" w:space="0" w:color="000000"/>
              <w:bottom w:val="single" w:sz="4" w:space="0" w:color="000000"/>
            </w:tcBorders>
            <w:shd w:val="clear" w:color="auto" w:fill="D9D9D9"/>
          </w:tcPr>
          <w:p w14:paraId="088F6CE1"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Denominator</w:t>
            </w:r>
          </w:p>
        </w:tc>
        <w:tc>
          <w:tcPr>
            <w:tcW w:w="7938" w:type="dxa"/>
          </w:tcPr>
          <w:p w14:paraId="332C2883" w14:textId="1AC97BBC" w:rsidR="00810077" w:rsidRDefault="00CA7E29">
            <w:pPr>
              <w:spacing w:after="0" w:line="240" w:lineRule="auto"/>
              <w:rPr>
                <w:rFonts w:ascii="Arial" w:eastAsia="Arial" w:hAnsi="Arial" w:cs="Arial"/>
                <w:sz w:val="18"/>
                <w:szCs w:val="18"/>
              </w:rPr>
            </w:pPr>
            <w:r>
              <w:rPr>
                <w:rFonts w:ascii="Arial" w:eastAsia="Arial" w:hAnsi="Arial" w:cs="Arial"/>
                <w:sz w:val="18"/>
                <w:szCs w:val="18"/>
              </w:rPr>
              <w:t>None</w:t>
            </w:r>
            <w:r w:rsidR="00A449FA">
              <w:rPr>
                <w:rFonts w:ascii="Arial" w:eastAsia="Arial" w:hAnsi="Arial" w:cs="Arial"/>
                <w:sz w:val="18"/>
                <w:szCs w:val="18"/>
              </w:rPr>
              <w:t>.</w:t>
            </w:r>
          </w:p>
          <w:p w14:paraId="401AF8E7" w14:textId="77777777" w:rsidR="00A55577" w:rsidRPr="00A55577" w:rsidRDefault="00A55577">
            <w:pPr>
              <w:spacing w:after="0" w:line="240" w:lineRule="auto"/>
              <w:rPr>
                <w:rFonts w:ascii="Arial" w:eastAsia="Arial" w:hAnsi="Arial" w:cs="Arial"/>
                <w:sz w:val="18"/>
                <w:szCs w:val="18"/>
              </w:rPr>
            </w:pPr>
          </w:p>
        </w:tc>
      </w:tr>
      <w:tr w:rsidR="00810077" w14:paraId="30EBBE27" w14:textId="77777777">
        <w:tc>
          <w:tcPr>
            <w:tcW w:w="534" w:type="dxa"/>
            <w:shd w:val="clear" w:color="auto" w:fill="auto"/>
          </w:tcPr>
          <w:p w14:paraId="4BFF5691"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1.6</w:t>
            </w:r>
          </w:p>
        </w:tc>
        <w:tc>
          <w:tcPr>
            <w:tcW w:w="1417" w:type="dxa"/>
            <w:tcBorders>
              <w:top w:val="single" w:sz="4" w:space="0" w:color="000000"/>
            </w:tcBorders>
            <w:shd w:val="clear" w:color="auto" w:fill="D9D9D9"/>
          </w:tcPr>
          <w:p w14:paraId="1DA8C854"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Methodology</w:t>
            </w:r>
          </w:p>
        </w:tc>
        <w:tc>
          <w:tcPr>
            <w:tcW w:w="7938" w:type="dxa"/>
          </w:tcPr>
          <w:p w14:paraId="51E10962" w14:textId="086C7524" w:rsidR="001A5748" w:rsidRDefault="00CA7E29">
            <w:pPr>
              <w:spacing w:after="0" w:line="240" w:lineRule="auto"/>
              <w:rPr>
                <w:rFonts w:ascii="Arial" w:eastAsia="Arial" w:hAnsi="Arial" w:cs="Arial"/>
                <w:sz w:val="18"/>
                <w:szCs w:val="18"/>
              </w:rPr>
            </w:pPr>
            <w:r>
              <w:rPr>
                <w:rFonts w:ascii="Arial" w:eastAsia="Arial" w:hAnsi="Arial" w:cs="Arial"/>
                <w:sz w:val="18"/>
                <w:szCs w:val="18"/>
              </w:rPr>
              <w:t>Data is presented as numerator only.</w:t>
            </w:r>
          </w:p>
          <w:p w14:paraId="4131DCAD"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 xml:space="preserve"> </w:t>
            </w:r>
          </w:p>
        </w:tc>
      </w:tr>
      <w:tr w:rsidR="00810077" w14:paraId="6B351255" w14:textId="77777777">
        <w:tc>
          <w:tcPr>
            <w:tcW w:w="9889" w:type="dxa"/>
            <w:gridSpan w:val="3"/>
            <w:shd w:val="clear" w:color="auto" w:fill="D9D9D9"/>
          </w:tcPr>
          <w:p w14:paraId="5EEAA7D2" w14:textId="77777777" w:rsidR="00810077" w:rsidRDefault="00855C24">
            <w:pPr>
              <w:spacing w:after="0" w:line="240" w:lineRule="auto"/>
              <w:rPr>
                <w:rFonts w:ascii="Arial" w:eastAsia="Arial" w:hAnsi="Arial" w:cs="Arial"/>
                <w:sz w:val="18"/>
                <w:szCs w:val="18"/>
                <w:highlight w:val="yellow"/>
              </w:rPr>
            </w:pPr>
            <w:r>
              <w:rPr>
                <w:rFonts w:ascii="Arial" w:eastAsia="Arial" w:hAnsi="Arial" w:cs="Arial"/>
                <w:b/>
                <w:sz w:val="18"/>
                <w:szCs w:val="18"/>
              </w:rPr>
              <w:t>Section 2: Rationale</w:t>
            </w:r>
          </w:p>
        </w:tc>
      </w:tr>
      <w:tr w:rsidR="00810077" w14:paraId="6F5B392B" w14:textId="77777777" w:rsidTr="00CA7E29">
        <w:trPr>
          <w:trHeight w:val="993"/>
        </w:trPr>
        <w:tc>
          <w:tcPr>
            <w:tcW w:w="534" w:type="dxa"/>
            <w:shd w:val="clear" w:color="auto" w:fill="auto"/>
          </w:tcPr>
          <w:p w14:paraId="6E0D280F"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2.1</w:t>
            </w:r>
          </w:p>
          <w:p w14:paraId="09C6B7EC" w14:textId="77777777" w:rsidR="00810077" w:rsidRDefault="008100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278A7E93" w14:textId="30A52CAE" w:rsidR="00810077" w:rsidRDefault="00A449FA">
            <w:pPr>
              <w:spacing w:after="0" w:line="240" w:lineRule="auto"/>
              <w:rPr>
                <w:rFonts w:ascii="Arial" w:eastAsia="Arial" w:hAnsi="Arial" w:cs="Arial"/>
                <w:sz w:val="18"/>
                <w:szCs w:val="18"/>
              </w:rPr>
            </w:pPr>
            <w:r>
              <w:rPr>
                <w:rFonts w:ascii="Arial" w:eastAsia="Arial" w:hAnsi="Arial" w:cs="Arial"/>
                <w:b/>
                <w:sz w:val="18"/>
                <w:szCs w:val="18"/>
              </w:rPr>
              <w:t>Purpose and Limitations</w:t>
            </w:r>
          </w:p>
        </w:tc>
        <w:tc>
          <w:tcPr>
            <w:tcW w:w="7938" w:type="dxa"/>
          </w:tcPr>
          <w:p w14:paraId="07269CD5" w14:textId="501D0F73" w:rsidR="00810077" w:rsidRDefault="00CA7E29">
            <w:pPr>
              <w:spacing w:after="0" w:line="240" w:lineRule="auto"/>
              <w:rPr>
                <w:rFonts w:ascii="Arial" w:eastAsia="Arial" w:hAnsi="Arial" w:cs="Arial"/>
                <w:sz w:val="18"/>
                <w:szCs w:val="18"/>
              </w:rPr>
            </w:pPr>
            <w:r w:rsidRPr="00CA7E29">
              <w:rPr>
                <w:rFonts w:ascii="Arial" w:eastAsia="Arial" w:hAnsi="Arial" w:cs="Arial"/>
                <w:sz w:val="18"/>
                <w:szCs w:val="18"/>
              </w:rPr>
              <w:t>This indicator reports the actual number of female patients prescribed valproate. This indicator is not suitable for direct comparison with other localities because it is not adjusted for population size or disease prevalence. Actual numbers are used at national and local levels to monitor overall valproate use and support effective governance.</w:t>
            </w:r>
          </w:p>
        </w:tc>
      </w:tr>
    </w:tbl>
    <w:p w14:paraId="5E91F44A" w14:textId="77777777" w:rsidR="003C251E" w:rsidRDefault="003C251E" w:rsidP="003C251E"/>
    <w:p w14:paraId="0FCC9CA6" w14:textId="77777777" w:rsidR="003C251E" w:rsidRDefault="003C251E">
      <w:pPr>
        <w:rPr>
          <w:rFonts w:ascii="Arial" w:eastAsia="Arial" w:hAnsi="Arial" w:cs="Arial"/>
          <w:b/>
          <w:sz w:val="20"/>
          <w:szCs w:val="20"/>
        </w:rPr>
      </w:pPr>
      <w:r>
        <w:br w:type="page"/>
      </w:r>
    </w:p>
    <w:p w14:paraId="3676D1EB" w14:textId="20559F4A" w:rsidR="00810077" w:rsidRDefault="00CA7E29">
      <w:pPr>
        <w:pStyle w:val="Heading2"/>
      </w:pPr>
      <w:bookmarkStart w:id="29" w:name="_Toc63950287"/>
      <w:r>
        <w:lastRenderedPageBreak/>
        <w:t>VPA4 Female patients starting valproate</w:t>
      </w:r>
      <w:bookmarkEnd w:id="29"/>
    </w:p>
    <w:p w14:paraId="1E6927D2" w14:textId="77777777" w:rsidR="00CA7E29" w:rsidRPr="00CA7E29" w:rsidRDefault="00CA7E29" w:rsidP="000718AD">
      <w:pPr>
        <w:spacing w:after="0"/>
      </w:pPr>
    </w:p>
    <w:tbl>
      <w:tblPr>
        <w:tblStyle w:val="ae"/>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10077" w14:paraId="0946482E" w14:textId="77777777" w:rsidTr="000718AD">
        <w:trPr>
          <w:trHeight w:val="268"/>
        </w:trPr>
        <w:tc>
          <w:tcPr>
            <w:tcW w:w="9889" w:type="dxa"/>
            <w:gridSpan w:val="3"/>
            <w:shd w:val="clear" w:color="auto" w:fill="D9D9D9" w:themeFill="background1" w:themeFillShade="D9"/>
          </w:tcPr>
          <w:p w14:paraId="07600256" w14:textId="77777777" w:rsidR="00810077" w:rsidRDefault="00855C24" w:rsidP="003C251E">
            <w:pPr>
              <w:shd w:val="clear" w:color="auto" w:fill="D9D9D9" w:themeFill="background1" w:themeFillShade="D9"/>
              <w:rPr>
                <w:rFonts w:ascii="Arial" w:eastAsia="Arial" w:hAnsi="Arial" w:cs="Arial"/>
                <w:sz w:val="18"/>
                <w:szCs w:val="18"/>
                <w:highlight w:val="yellow"/>
              </w:rPr>
            </w:pPr>
            <w:r>
              <w:rPr>
                <w:rFonts w:ascii="Arial" w:eastAsia="Arial" w:hAnsi="Arial" w:cs="Arial"/>
                <w:b/>
                <w:sz w:val="18"/>
                <w:szCs w:val="18"/>
              </w:rPr>
              <w:t>Section 1: Introduction / Overview</w:t>
            </w:r>
          </w:p>
        </w:tc>
      </w:tr>
      <w:tr w:rsidR="00810077" w14:paraId="3C9654DA" w14:textId="77777777">
        <w:trPr>
          <w:trHeight w:val="440"/>
        </w:trPr>
        <w:tc>
          <w:tcPr>
            <w:tcW w:w="534" w:type="dxa"/>
            <w:shd w:val="clear" w:color="auto" w:fill="auto"/>
          </w:tcPr>
          <w:p w14:paraId="684BC342" w14:textId="77777777" w:rsidR="00810077" w:rsidRDefault="00855C24">
            <w:pPr>
              <w:rPr>
                <w:rFonts w:ascii="Arial" w:eastAsia="Arial" w:hAnsi="Arial" w:cs="Arial"/>
                <w:sz w:val="18"/>
                <w:szCs w:val="18"/>
              </w:rPr>
            </w:pPr>
            <w:r>
              <w:rPr>
                <w:rFonts w:ascii="Arial" w:eastAsia="Arial" w:hAnsi="Arial" w:cs="Arial"/>
                <w:sz w:val="18"/>
                <w:szCs w:val="18"/>
              </w:rPr>
              <w:t>1.1</w:t>
            </w:r>
          </w:p>
        </w:tc>
        <w:tc>
          <w:tcPr>
            <w:tcW w:w="1417" w:type="dxa"/>
            <w:tcBorders>
              <w:bottom w:val="single" w:sz="4" w:space="0" w:color="000000"/>
            </w:tcBorders>
            <w:shd w:val="clear" w:color="auto" w:fill="D9D9D9"/>
          </w:tcPr>
          <w:p w14:paraId="3D8E9DCF" w14:textId="77777777" w:rsidR="00810077" w:rsidRDefault="00855C24">
            <w:pPr>
              <w:rPr>
                <w:rFonts w:ascii="Arial" w:eastAsia="Arial" w:hAnsi="Arial" w:cs="Arial"/>
                <w:sz w:val="18"/>
                <w:szCs w:val="18"/>
              </w:rPr>
            </w:pPr>
            <w:r>
              <w:rPr>
                <w:rFonts w:ascii="Arial" w:eastAsia="Arial" w:hAnsi="Arial" w:cs="Arial"/>
                <w:b/>
                <w:sz w:val="18"/>
                <w:szCs w:val="18"/>
              </w:rPr>
              <w:t>Title</w:t>
            </w:r>
          </w:p>
        </w:tc>
        <w:tc>
          <w:tcPr>
            <w:tcW w:w="7938" w:type="dxa"/>
          </w:tcPr>
          <w:p w14:paraId="21C55A8B" w14:textId="2D1D4D17" w:rsidR="00A449FA" w:rsidRPr="00A449FA" w:rsidRDefault="00A449FA" w:rsidP="00A449FA">
            <w:pPr>
              <w:spacing w:after="0"/>
              <w:rPr>
                <w:rFonts w:ascii="Arial" w:eastAsia="Arial" w:hAnsi="Arial" w:cs="Arial"/>
                <w:bCs/>
                <w:sz w:val="18"/>
                <w:szCs w:val="18"/>
              </w:rPr>
            </w:pPr>
            <w:r w:rsidRPr="00A449FA">
              <w:rPr>
                <w:rFonts w:ascii="Arial" w:eastAsia="Arial" w:hAnsi="Arial" w:cs="Arial"/>
                <w:bCs/>
                <w:sz w:val="18"/>
                <w:szCs w:val="18"/>
              </w:rPr>
              <w:t>Female patients starting valproate</w:t>
            </w:r>
          </w:p>
          <w:p w14:paraId="2348D815" w14:textId="7BE881B8" w:rsidR="00810077" w:rsidRDefault="00810077" w:rsidP="001A5748">
            <w:pPr>
              <w:spacing w:after="0"/>
              <w:rPr>
                <w:rFonts w:ascii="Arial" w:eastAsia="Arial" w:hAnsi="Arial" w:cs="Arial"/>
                <w:sz w:val="18"/>
                <w:szCs w:val="18"/>
              </w:rPr>
            </w:pPr>
          </w:p>
        </w:tc>
      </w:tr>
      <w:tr w:rsidR="00810077" w14:paraId="5B0E25B2" w14:textId="77777777">
        <w:trPr>
          <w:trHeight w:val="940"/>
        </w:trPr>
        <w:tc>
          <w:tcPr>
            <w:tcW w:w="534" w:type="dxa"/>
            <w:shd w:val="clear" w:color="auto" w:fill="auto"/>
          </w:tcPr>
          <w:p w14:paraId="6E420403" w14:textId="77777777" w:rsidR="00810077" w:rsidRDefault="00855C24">
            <w:pPr>
              <w:rPr>
                <w:rFonts w:ascii="Arial" w:eastAsia="Arial" w:hAnsi="Arial" w:cs="Arial"/>
                <w:sz w:val="18"/>
                <w:szCs w:val="18"/>
              </w:rPr>
            </w:pPr>
            <w:r>
              <w:rPr>
                <w:rFonts w:ascii="Arial" w:eastAsia="Arial" w:hAnsi="Arial" w:cs="Arial"/>
                <w:sz w:val="18"/>
                <w:szCs w:val="18"/>
              </w:rPr>
              <w:t>1.2</w:t>
            </w:r>
          </w:p>
        </w:tc>
        <w:tc>
          <w:tcPr>
            <w:tcW w:w="1417" w:type="dxa"/>
            <w:tcBorders>
              <w:top w:val="single" w:sz="4" w:space="0" w:color="000000"/>
              <w:bottom w:val="single" w:sz="4" w:space="0" w:color="000000"/>
            </w:tcBorders>
            <w:shd w:val="clear" w:color="auto" w:fill="D9D9D9"/>
          </w:tcPr>
          <w:p w14:paraId="75A0D89A" w14:textId="77777777" w:rsidR="00810077" w:rsidRDefault="00855C24">
            <w:pPr>
              <w:rPr>
                <w:rFonts w:ascii="Arial" w:eastAsia="Arial" w:hAnsi="Arial" w:cs="Arial"/>
                <w:sz w:val="18"/>
                <w:szCs w:val="18"/>
              </w:rPr>
            </w:pPr>
            <w:r>
              <w:rPr>
                <w:rFonts w:ascii="Arial" w:eastAsia="Arial" w:hAnsi="Arial" w:cs="Arial"/>
                <w:b/>
                <w:sz w:val="18"/>
                <w:szCs w:val="18"/>
              </w:rPr>
              <w:t>Definition</w:t>
            </w:r>
          </w:p>
        </w:tc>
        <w:tc>
          <w:tcPr>
            <w:tcW w:w="7938" w:type="dxa"/>
          </w:tcPr>
          <w:p w14:paraId="2F0FF145" w14:textId="77777777" w:rsidR="00A449FA" w:rsidRDefault="00A449FA" w:rsidP="00A449FA">
            <w:pPr>
              <w:tabs>
                <w:tab w:val="left" w:pos="1026"/>
              </w:tabs>
              <w:spacing w:after="0"/>
              <w:rPr>
                <w:rFonts w:ascii="Arial" w:eastAsia="Arial" w:hAnsi="Arial" w:cs="Arial"/>
                <w:sz w:val="18"/>
                <w:szCs w:val="18"/>
              </w:rPr>
            </w:pPr>
            <w:r w:rsidRPr="00A449FA">
              <w:rPr>
                <w:rFonts w:ascii="Arial" w:eastAsia="Arial" w:hAnsi="Arial" w:cs="Arial"/>
                <w:sz w:val="18"/>
                <w:szCs w:val="18"/>
              </w:rPr>
              <w:t xml:space="preserve">This indicator shows the number of female patients in the age bands 0-12 and 13-54 that have been newly prescribed valproate.  </w:t>
            </w:r>
          </w:p>
          <w:p w14:paraId="66E3305B" w14:textId="77777777" w:rsidR="00A449FA" w:rsidRDefault="00A449FA" w:rsidP="00A449FA">
            <w:pPr>
              <w:tabs>
                <w:tab w:val="left" w:pos="1026"/>
              </w:tabs>
              <w:spacing w:after="0"/>
              <w:rPr>
                <w:rFonts w:ascii="Arial" w:eastAsia="Arial" w:hAnsi="Arial" w:cs="Arial"/>
                <w:sz w:val="18"/>
                <w:szCs w:val="18"/>
              </w:rPr>
            </w:pPr>
          </w:p>
          <w:p w14:paraId="763730E9" w14:textId="11A7A149" w:rsidR="00A449FA" w:rsidRPr="00A449FA" w:rsidRDefault="00A449FA" w:rsidP="00A449FA">
            <w:pPr>
              <w:tabs>
                <w:tab w:val="left" w:pos="1026"/>
              </w:tabs>
              <w:spacing w:after="0"/>
              <w:rPr>
                <w:rFonts w:ascii="Arial" w:eastAsia="Arial" w:hAnsi="Arial" w:cs="Arial"/>
                <w:sz w:val="18"/>
                <w:szCs w:val="18"/>
              </w:rPr>
            </w:pPr>
            <w:r w:rsidRPr="00A449FA">
              <w:rPr>
                <w:rFonts w:ascii="Arial" w:eastAsia="Arial" w:hAnsi="Arial" w:cs="Arial"/>
                <w:sz w:val="18"/>
                <w:szCs w:val="18"/>
              </w:rPr>
              <w:t xml:space="preserve">For the purposes of this indicator, ‘new patient’ is taken to mean a patient receiving an item of a valproate medicine in a given three-month period, who has had no valproate prescribing in the </w:t>
            </w:r>
            <w:r w:rsidRPr="00A449FA">
              <w:rPr>
                <w:rFonts w:ascii="Arial" w:eastAsia="Arial" w:hAnsi="Arial" w:cs="Arial"/>
                <w:b/>
                <w:bCs/>
                <w:sz w:val="18"/>
                <w:szCs w:val="18"/>
              </w:rPr>
              <w:t>previous 24 months.</w:t>
            </w:r>
          </w:p>
          <w:p w14:paraId="65B13A15" w14:textId="1F03F769" w:rsidR="00810077" w:rsidRDefault="00810077" w:rsidP="001A5748">
            <w:pPr>
              <w:tabs>
                <w:tab w:val="left" w:pos="1026"/>
              </w:tabs>
              <w:spacing w:after="0"/>
              <w:rPr>
                <w:rFonts w:ascii="Arial" w:eastAsia="Arial" w:hAnsi="Arial" w:cs="Arial"/>
                <w:sz w:val="18"/>
                <w:szCs w:val="18"/>
              </w:rPr>
            </w:pPr>
          </w:p>
        </w:tc>
      </w:tr>
      <w:tr w:rsidR="00A449FA" w14:paraId="487AFF4C" w14:textId="77777777">
        <w:trPr>
          <w:trHeight w:val="440"/>
        </w:trPr>
        <w:tc>
          <w:tcPr>
            <w:tcW w:w="534" w:type="dxa"/>
            <w:shd w:val="clear" w:color="auto" w:fill="auto"/>
          </w:tcPr>
          <w:p w14:paraId="48C91759" w14:textId="77777777" w:rsidR="00A449FA" w:rsidRDefault="00A449FA" w:rsidP="00A449FA">
            <w:pPr>
              <w:rPr>
                <w:rFonts w:ascii="Arial" w:eastAsia="Arial" w:hAnsi="Arial" w:cs="Arial"/>
                <w:sz w:val="18"/>
                <w:szCs w:val="18"/>
              </w:rPr>
            </w:pPr>
            <w:r>
              <w:rPr>
                <w:rFonts w:ascii="Arial" w:eastAsia="Arial" w:hAnsi="Arial" w:cs="Arial"/>
                <w:sz w:val="18"/>
                <w:szCs w:val="18"/>
              </w:rPr>
              <w:t>1.3</w:t>
            </w:r>
          </w:p>
        </w:tc>
        <w:tc>
          <w:tcPr>
            <w:tcW w:w="1417" w:type="dxa"/>
            <w:tcBorders>
              <w:top w:val="single" w:sz="4" w:space="0" w:color="000000"/>
              <w:bottom w:val="single" w:sz="4" w:space="0" w:color="000000"/>
            </w:tcBorders>
            <w:shd w:val="clear" w:color="auto" w:fill="D9D9D9"/>
          </w:tcPr>
          <w:p w14:paraId="65918A92" w14:textId="77777777" w:rsidR="00A449FA" w:rsidRDefault="00A449FA" w:rsidP="00A449FA">
            <w:pPr>
              <w:rPr>
                <w:rFonts w:ascii="Arial" w:eastAsia="Arial" w:hAnsi="Arial" w:cs="Arial"/>
                <w:sz w:val="18"/>
                <w:szCs w:val="18"/>
              </w:rPr>
            </w:pPr>
            <w:r>
              <w:rPr>
                <w:rFonts w:ascii="Arial" w:eastAsia="Arial" w:hAnsi="Arial" w:cs="Arial"/>
                <w:b/>
                <w:sz w:val="18"/>
                <w:szCs w:val="18"/>
              </w:rPr>
              <w:t>Reporting Level</w:t>
            </w:r>
          </w:p>
        </w:tc>
        <w:tc>
          <w:tcPr>
            <w:tcW w:w="7938" w:type="dxa"/>
          </w:tcPr>
          <w:p w14:paraId="1B7DE9B2" w14:textId="6ED496A5" w:rsidR="00A449FA" w:rsidRDefault="00A449FA" w:rsidP="00A449FA">
            <w:pPr>
              <w:spacing w:after="0" w:line="240" w:lineRule="auto"/>
              <w:jc w:val="both"/>
              <w:rPr>
                <w:rFonts w:ascii="Arial" w:eastAsia="Arial" w:hAnsi="Arial" w:cs="Arial"/>
                <w:sz w:val="18"/>
                <w:szCs w:val="18"/>
              </w:rPr>
            </w:pPr>
            <w:r w:rsidRPr="00972E49">
              <w:rPr>
                <w:rFonts w:ascii="Arial" w:eastAsia="Arial" w:hAnsi="Arial" w:cs="Arial"/>
                <w:color w:val="auto"/>
                <w:sz w:val="18"/>
                <w:szCs w:val="18"/>
              </w:rPr>
              <w:t>Three-monthly, based on practice level data and aggregated to CCG</w:t>
            </w:r>
            <w:r>
              <w:rPr>
                <w:rFonts w:ascii="Arial" w:eastAsia="Arial" w:hAnsi="Arial" w:cs="Arial"/>
                <w:color w:val="auto"/>
                <w:sz w:val="18"/>
                <w:szCs w:val="18"/>
              </w:rPr>
              <w:t>, NHS Region and national</w:t>
            </w:r>
            <w:r w:rsidRPr="00972E49">
              <w:rPr>
                <w:rFonts w:ascii="Arial" w:eastAsia="Arial" w:hAnsi="Arial" w:cs="Arial"/>
                <w:color w:val="auto"/>
                <w:sz w:val="18"/>
                <w:szCs w:val="18"/>
              </w:rPr>
              <w:t xml:space="preserve"> level</w:t>
            </w:r>
            <w:r>
              <w:rPr>
                <w:rFonts w:ascii="Arial" w:eastAsia="Arial" w:hAnsi="Arial" w:cs="Arial"/>
                <w:color w:val="auto"/>
                <w:sz w:val="18"/>
                <w:szCs w:val="18"/>
              </w:rPr>
              <w:t>s.</w:t>
            </w:r>
          </w:p>
        </w:tc>
      </w:tr>
      <w:tr w:rsidR="00A449FA" w14:paraId="21EC4EA1" w14:textId="77777777" w:rsidTr="00A449FA">
        <w:trPr>
          <w:trHeight w:val="763"/>
        </w:trPr>
        <w:tc>
          <w:tcPr>
            <w:tcW w:w="534" w:type="dxa"/>
            <w:shd w:val="clear" w:color="auto" w:fill="auto"/>
          </w:tcPr>
          <w:p w14:paraId="31A0D1D7" w14:textId="77777777" w:rsidR="00A449FA" w:rsidRDefault="00A449FA" w:rsidP="00A449FA">
            <w:pPr>
              <w:rPr>
                <w:rFonts w:ascii="Arial" w:eastAsia="Arial" w:hAnsi="Arial" w:cs="Arial"/>
                <w:sz w:val="18"/>
                <w:szCs w:val="18"/>
              </w:rPr>
            </w:pPr>
            <w:r>
              <w:rPr>
                <w:rFonts w:ascii="Arial" w:eastAsia="Arial" w:hAnsi="Arial" w:cs="Arial"/>
                <w:sz w:val="18"/>
                <w:szCs w:val="18"/>
              </w:rPr>
              <w:t>1.4</w:t>
            </w:r>
          </w:p>
        </w:tc>
        <w:tc>
          <w:tcPr>
            <w:tcW w:w="1417" w:type="dxa"/>
            <w:tcBorders>
              <w:top w:val="single" w:sz="4" w:space="0" w:color="000000"/>
              <w:bottom w:val="single" w:sz="4" w:space="0" w:color="000000"/>
            </w:tcBorders>
            <w:shd w:val="clear" w:color="auto" w:fill="D9D9D9"/>
          </w:tcPr>
          <w:p w14:paraId="019EE6AC" w14:textId="77777777" w:rsidR="00A449FA" w:rsidRDefault="00A449FA" w:rsidP="00A449FA">
            <w:pPr>
              <w:rPr>
                <w:rFonts w:ascii="Arial" w:eastAsia="Arial" w:hAnsi="Arial" w:cs="Arial"/>
                <w:sz w:val="18"/>
                <w:szCs w:val="18"/>
              </w:rPr>
            </w:pPr>
            <w:r>
              <w:rPr>
                <w:rFonts w:ascii="Arial" w:eastAsia="Arial" w:hAnsi="Arial" w:cs="Arial"/>
                <w:b/>
                <w:sz w:val="18"/>
                <w:szCs w:val="18"/>
              </w:rPr>
              <w:t>Numerator</w:t>
            </w:r>
          </w:p>
        </w:tc>
        <w:tc>
          <w:tcPr>
            <w:tcW w:w="7938" w:type="dxa"/>
          </w:tcPr>
          <w:p w14:paraId="111D08EE" w14:textId="3B84B273" w:rsidR="00A449FA" w:rsidRDefault="00A449FA" w:rsidP="00A449FA">
            <w:pPr>
              <w:spacing w:after="0"/>
              <w:rPr>
                <w:rFonts w:ascii="Arial" w:eastAsia="Arial" w:hAnsi="Arial" w:cs="Arial"/>
                <w:sz w:val="18"/>
                <w:szCs w:val="18"/>
              </w:rPr>
            </w:pPr>
            <w:r w:rsidRPr="00A449FA">
              <w:rPr>
                <w:rFonts w:ascii="Arial" w:eastAsia="Arial" w:hAnsi="Arial" w:cs="Arial"/>
                <w:sz w:val="18"/>
                <w:szCs w:val="18"/>
              </w:rPr>
              <w:t>Number of female patients in the current quarter prescribed valproate who have not had valproate prescribed in the previous 24 months.</w:t>
            </w:r>
          </w:p>
        </w:tc>
      </w:tr>
      <w:tr w:rsidR="00A449FA" w14:paraId="193E99E8" w14:textId="77777777" w:rsidTr="000718AD">
        <w:trPr>
          <w:trHeight w:val="336"/>
        </w:trPr>
        <w:tc>
          <w:tcPr>
            <w:tcW w:w="534" w:type="dxa"/>
            <w:shd w:val="clear" w:color="auto" w:fill="auto"/>
          </w:tcPr>
          <w:p w14:paraId="01914ADD" w14:textId="4FD92047" w:rsidR="00A449FA" w:rsidRDefault="00A449FA" w:rsidP="000718AD">
            <w:pPr>
              <w:spacing w:after="0"/>
              <w:jc w:val="center"/>
              <w:rPr>
                <w:rFonts w:ascii="Arial" w:eastAsia="Arial" w:hAnsi="Arial" w:cs="Arial"/>
                <w:sz w:val="18"/>
                <w:szCs w:val="18"/>
              </w:rPr>
            </w:pPr>
            <w:r>
              <w:rPr>
                <w:rFonts w:ascii="Arial" w:eastAsia="Arial" w:hAnsi="Arial" w:cs="Arial"/>
                <w:sz w:val="18"/>
                <w:szCs w:val="18"/>
              </w:rPr>
              <w:t>1.5</w:t>
            </w:r>
          </w:p>
        </w:tc>
        <w:tc>
          <w:tcPr>
            <w:tcW w:w="1417" w:type="dxa"/>
            <w:tcBorders>
              <w:top w:val="single" w:sz="4" w:space="0" w:color="000000"/>
              <w:bottom w:val="single" w:sz="4" w:space="0" w:color="000000"/>
            </w:tcBorders>
            <w:shd w:val="clear" w:color="auto" w:fill="D9D9D9"/>
          </w:tcPr>
          <w:p w14:paraId="3DF1A1A1" w14:textId="77777777" w:rsidR="00A449FA" w:rsidRDefault="00A449FA" w:rsidP="00A449FA">
            <w:pPr>
              <w:rPr>
                <w:rFonts w:ascii="Arial" w:eastAsia="Arial" w:hAnsi="Arial" w:cs="Arial"/>
                <w:sz w:val="18"/>
                <w:szCs w:val="18"/>
              </w:rPr>
            </w:pPr>
            <w:r>
              <w:rPr>
                <w:rFonts w:ascii="Arial" w:eastAsia="Arial" w:hAnsi="Arial" w:cs="Arial"/>
                <w:b/>
                <w:sz w:val="18"/>
                <w:szCs w:val="18"/>
              </w:rPr>
              <w:t>Denominator</w:t>
            </w:r>
          </w:p>
        </w:tc>
        <w:tc>
          <w:tcPr>
            <w:tcW w:w="7938" w:type="dxa"/>
          </w:tcPr>
          <w:p w14:paraId="79D270CE" w14:textId="4C4F5700" w:rsidR="00A449FA" w:rsidRDefault="00A449FA" w:rsidP="00A449FA">
            <w:pPr>
              <w:spacing w:after="0"/>
              <w:rPr>
                <w:rFonts w:ascii="Arial" w:eastAsia="Arial" w:hAnsi="Arial" w:cs="Arial"/>
                <w:sz w:val="18"/>
                <w:szCs w:val="18"/>
              </w:rPr>
            </w:pPr>
            <w:r>
              <w:rPr>
                <w:rFonts w:ascii="Arial" w:eastAsia="Arial" w:hAnsi="Arial" w:cs="Arial"/>
                <w:sz w:val="18"/>
                <w:szCs w:val="18"/>
              </w:rPr>
              <w:t>None.</w:t>
            </w:r>
          </w:p>
        </w:tc>
      </w:tr>
      <w:tr w:rsidR="00A449FA" w14:paraId="7F4E185D" w14:textId="77777777">
        <w:trPr>
          <w:trHeight w:val="520"/>
        </w:trPr>
        <w:tc>
          <w:tcPr>
            <w:tcW w:w="534" w:type="dxa"/>
            <w:shd w:val="clear" w:color="auto" w:fill="auto"/>
          </w:tcPr>
          <w:p w14:paraId="11A3118E" w14:textId="77777777" w:rsidR="00A449FA" w:rsidRDefault="00A449FA" w:rsidP="00A449FA">
            <w:pPr>
              <w:rPr>
                <w:rFonts w:ascii="Arial" w:eastAsia="Arial" w:hAnsi="Arial" w:cs="Arial"/>
                <w:sz w:val="18"/>
                <w:szCs w:val="18"/>
              </w:rPr>
            </w:pPr>
            <w:r>
              <w:rPr>
                <w:rFonts w:ascii="Arial" w:eastAsia="Arial" w:hAnsi="Arial" w:cs="Arial"/>
                <w:sz w:val="18"/>
                <w:szCs w:val="18"/>
              </w:rPr>
              <w:t>1.6</w:t>
            </w:r>
          </w:p>
        </w:tc>
        <w:tc>
          <w:tcPr>
            <w:tcW w:w="1417" w:type="dxa"/>
            <w:tcBorders>
              <w:top w:val="single" w:sz="4" w:space="0" w:color="000000"/>
            </w:tcBorders>
            <w:shd w:val="clear" w:color="auto" w:fill="D9D9D9"/>
          </w:tcPr>
          <w:p w14:paraId="37E537DF" w14:textId="77777777" w:rsidR="00A449FA" w:rsidRDefault="00A449FA" w:rsidP="00A449FA">
            <w:pPr>
              <w:rPr>
                <w:rFonts w:ascii="Arial" w:eastAsia="Arial" w:hAnsi="Arial" w:cs="Arial"/>
                <w:sz w:val="18"/>
                <w:szCs w:val="18"/>
              </w:rPr>
            </w:pPr>
            <w:r>
              <w:rPr>
                <w:rFonts w:ascii="Arial" w:eastAsia="Arial" w:hAnsi="Arial" w:cs="Arial"/>
                <w:b/>
                <w:sz w:val="18"/>
                <w:szCs w:val="18"/>
              </w:rPr>
              <w:t>Methodology</w:t>
            </w:r>
          </w:p>
        </w:tc>
        <w:tc>
          <w:tcPr>
            <w:tcW w:w="7938" w:type="dxa"/>
          </w:tcPr>
          <w:p w14:paraId="2BA913A3" w14:textId="2CB015C6" w:rsidR="000718AD" w:rsidRDefault="000718AD" w:rsidP="00A449FA">
            <w:pPr>
              <w:spacing w:after="0" w:line="240" w:lineRule="auto"/>
              <w:rPr>
                <w:rFonts w:ascii="Arial" w:eastAsia="Arial" w:hAnsi="Arial" w:cs="Arial"/>
                <w:sz w:val="18"/>
                <w:szCs w:val="18"/>
              </w:rPr>
            </w:pPr>
            <w:r>
              <w:rPr>
                <w:rFonts w:ascii="Arial" w:eastAsia="Arial" w:hAnsi="Arial" w:cs="Arial"/>
                <w:sz w:val="18"/>
                <w:szCs w:val="18"/>
              </w:rPr>
              <w:t>This indicator shows the n</w:t>
            </w:r>
            <w:r w:rsidRPr="000718AD">
              <w:rPr>
                <w:rFonts w:ascii="Arial" w:eastAsia="Arial" w:hAnsi="Arial" w:cs="Arial"/>
                <w:sz w:val="18"/>
                <w:szCs w:val="18"/>
              </w:rPr>
              <w:t xml:space="preserve">umber of female patients </w:t>
            </w:r>
            <w:r>
              <w:rPr>
                <w:rFonts w:ascii="Arial" w:eastAsia="Arial" w:hAnsi="Arial" w:cs="Arial"/>
                <w:sz w:val="18"/>
                <w:szCs w:val="18"/>
              </w:rPr>
              <w:t>who have been</w:t>
            </w:r>
            <w:r w:rsidRPr="000718AD">
              <w:rPr>
                <w:rFonts w:ascii="Arial" w:eastAsia="Arial" w:hAnsi="Arial" w:cs="Arial"/>
                <w:sz w:val="18"/>
                <w:szCs w:val="18"/>
              </w:rPr>
              <w:t xml:space="preserve"> prescribed valproate in </w:t>
            </w:r>
            <w:r>
              <w:rPr>
                <w:rFonts w:ascii="Arial" w:eastAsia="Arial" w:hAnsi="Arial" w:cs="Arial"/>
                <w:sz w:val="18"/>
                <w:szCs w:val="18"/>
              </w:rPr>
              <w:t>a chosen</w:t>
            </w:r>
            <w:r w:rsidRPr="000718AD">
              <w:rPr>
                <w:rFonts w:ascii="Arial" w:eastAsia="Arial" w:hAnsi="Arial" w:cs="Arial"/>
                <w:sz w:val="18"/>
                <w:szCs w:val="18"/>
              </w:rPr>
              <w:t xml:space="preserve"> </w:t>
            </w:r>
            <w:r>
              <w:rPr>
                <w:rFonts w:ascii="Arial" w:eastAsia="Arial" w:hAnsi="Arial" w:cs="Arial"/>
                <w:sz w:val="18"/>
                <w:szCs w:val="18"/>
              </w:rPr>
              <w:t>three-month period,</w:t>
            </w:r>
            <w:r w:rsidRPr="000718AD">
              <w:rPr>
                <w:rFonts w:ascii="Arial" w:eastAsia="Arial" w:hAnsi="Arial" w:cs="Arial"/>
                <w:sz w:val="18"/>
                <w:szCs w:val="18"/>
              </w:rPr>
              <w:t xml:space="preserve"> and have had no prescriptions for valproate in the preceding 24 months.</w:t>
            </w:r>
          </w:p>
          <w:p w14:paraId="7631D604" w14:textId="77777777" w:rsidR="000718AD" w:rsidRDefault="000718AD" w:rsidP="00A449FA">
            <w:pPr>
              <w:spacing w:after="0" w:line="240" w:lineRule="auto"/>
              <w:rPr>
                <w:rFonts w:ascii="Arial" w:eastAsia="Arial" w:hAnsi="Arial" w:cs="Arial"/>
                <w:sz w:val="18"/>
                <w:szCs w:val="18"/>
              </w:rPr>
            </w:pPr>
          </w:p>
          <w:p w14:paraId="1CFC992D" w14:textId="2016F45B" w:rsidR="00A449FA" w:rsidRDefault="00A449FA" w:rsidP="00A449FA">
            <w:pPr>
              <w:spacing w:after="0" w:line="240" w:lineRule="auto"/>
              <w:rPr>
                <w:rFonts w:ascii="Arial" w:eastAsia="Arial" w:hAnsi="Arial" w:cs="Arial"/>
                <w:sz w:val="18"/>
                <w:szCs w:val="18"/>
              </w:rPr>
            </w:pPr>
            <w:r>
              <w:rPr>
                <w:rFonts w:ascii="Arial" w:eastAsia="Arial" w:hAnsi="Arial" w:cs="Arial"/>
                <w:sz w:val="18"/>
                <w:szCs w:val="18"/>
              </w:rPr>
              <w:t>Data is presented as numerator only.</w:t>
            </w:r>
          </w:p>
          <w:p w14:paraId="6F9D4432" w14:textId="50064E74" w:rsidR="00A449FA" w:rsidRDefault="00A449FA" w:rsidP="00A449FA">
            <w:pPr>
              <w:spacing w:after="0"/>
              <w:rPr>
                <w:rFonts w:ascii="Arial" w:eastAsia="Arial" w:hAnsi="Arial" w:cs="Arial"/>
                <w:sz w:val="18"/>
                <w:szCs w:val="18"/>
              </w:rPr>
            </w:pPr>
          </w:p>
        </w:tc>
      </w:tr>
      <w:tr w:rsidR="00A449FA" w14:paraId="7619F6B1" w14:textId="77777777">
        <w:trPr>
          <w:trHeight w:val="260"/>
        </w:trPr>
        <w:tc>
          <w:tcPr>
            <w:tcW w:w="9889" w:type="dxa"/>
            <w:gridSpan w:val="3"/>
            <w:shd w:val="clear" w:color="auto" w:fill="D9D9D9"/>
          </w:tcPr>
          <w:p w14:paraId="72099EB2" w14:textId="77777777" w:rsidR="00A449FA" w:rsidRDefault="00A449FA" w:rsidP="00A449FA">
            <w:pPr>
              <w:tabs>
                <w:tab w:val="left" w:pos="2257"/>
              </w:tabs>
              <w:spacing w:after="0"/>
              <w:rPr>
                <w:rFonts w:ascii="Arial" w:eastAsia="Arial" w:hAnsi="Arial" w:cs="Arial"/>
                <w:sz w:val="18"/>
                <w:szCs w:val="18"/>
                <w:highlight w:val="yellow"/>
              </w:rPr>
            </w:pPr>
            <w:r>
              <w:rPr>
                <w:rFonts w:ascii="Arial" w:eastAsia="Arial" w:hAnsi="Arial" w:cs="Arial"/>
                <w:b/>
                <w:sz w:val="18"/>
                <w:szCs w:val="18"/>
              </w:rPr>
              <w:t>Section 2: Rationale</w:t>
            </w:r>
            <w:r>
              <w:rPr>
                <w:rFonts w:ascii="Arial" w:eastAsia="Arial" w:hAnsi="Arial" w:cs="Arial"/>
                <w:b/>
                <w:sz w:val="18"/>
                <w:szCs w:val="18"/>
              </w:rPr>
              <w:tab/>
            </w:r>
          </w:p>
        </w:tc>
      </w:tr>
      <w:tr w:rsidR="00A449FA" w14:paraId="175B4398" w14:textId="77777777">
        <w:trPr>
          <w:trHeight w:val="880"/>
        </w:trPr>
        <w:tc>
          <w:tcPr>
            <w:tcW w:w="534" w:type="dxa"/>
            <w:shd w:val="clear" w:color="auto" w:fill="auto"/>
          </w:tcPr>
          <w:p w14:paraId="5D19D105" w14:textId="77777777" w:rsidR="00A449FA" w:rsidRDefault="00A449FA" w:rsidP="00A449FA">
            <w:pPr>
              <w:rPr>
                <w:rFonts w:ascii="Arial" w:eastAsia="Arial" w:hAnsi="Arial" w:cs="Arial"/>
                <w:sz w:val="18"/>
                <w:szCs w:val="18"/>
              </w:rPr>
            </w:pPr>
            <w:r>
              <w:rPr>
                <w:rFonts w:ascii="Arial" w:eastAsia="Arial" w:hAnsi="Arial" w:cs="Arial"/>
                <w:sz w:val="18"/>
                <w:szCs w:val="18"/>
              </w:rPr>
              <w:t>2.1</w:t>
            </w:r>
          </w:p>
          <w:p w14:paraId="42749C3C" w14:textId="77777777" w:rsidR="00A449FA" w:rsidRDefault="00A449FA" w:rsidP="00A449FA">
            <w:pPr>
              <w:rPr>
                <w:rFonts w:ascii="Arial" w:eastAsia="Arial" w:hAnsi="Arial" w:cs="Arial"/>
                <w:sz w:val="18"/>
                <w:szCs w:val="18"/>
              </w:rPr>
            </w:pPr>
          </w:p>
        </w:tc>
        <w:tc>
          <w:tcPr>
            <w:tcW w:w="1417" w:type="dxa"/>
            <w:tcBorders>
              <w:bottom w:val="single" w:sz="4" w:space="0" w:color="000000"/>
            </w:tcBorders>
            <w:shd w:val="clear" w:color="auto" w:fill="D9D9D9"/>
          </w:tcPr>
          <w:p w14:paraId="0E9A8776" w14:textId="3583F54B" w:rsidR="00A449FA" w:rsidRDefault="00A449FA" w:rsidP="00A449FA">
            <w:pPr>
              <w:rPr>
                <w:rFonts w:ascii="Arial" w:eastAsia="Arial" w:hAnsi="Arial" w:cs="Arial"/>
                <w:sz w:val="18"/>
                <w:szCs w:val="18"/>
              </w:rPr>
            </w:pPr>
            <w:r>
              <w:rPr>
                <w:rFonts w:ascii="Arial" w:eastAsia="Arial" w:hAnsi="Arial" w:cs="Arial"/>
                <w:b/>
                <w:sz w:val="18"/>
                <w:szCs w:val="18"/>
              </w:rPr>
              <w:t>Purpose and Limitations</w:t>
            </w:r>
          </w:p>
        </w:tc>
        <w:tc>
          <w:tcPr>
            <w:tcW w:w="7938" w:type="dxa"/>
          </w:tcPr>
          <w:p w14:paraId="4112E3E4" w14:textId="6F15B80D" w:rsidR="00A449FA" w:rsidRDefault="00A449FA" w:rsidP="00A449FA">
            <w:pPr>
              <w:spacing w:after="0" w:line="240" w:lineRule="auto"/>
              <w:rPr>
                <w:rFonts w:ascii="Arial" w:eastAsia="Arial" w:hAnsi="Arial" w:cs="Arial"/>
                <w:sz w:val="18"/>
                <w:szCs w:val="18"/>
              </w:rPr>
            </w:pPr>
            <w:r w:rsidRPr="00A449FA">
              <w:rPr>
                <w:rFonts w:ascii="Arial" w:eastAsia="Arial" w:hAnsi="Arial" w:cs="Arial"/>
                <w:sz w:val="18"/>
                <w:szCs w:val="18"/>
              </w:rPr>
              <w:t xml:space="preserve">This indicator can be used to report the number of new valproate patients. Current knowledge of the risks posed by valproate means that there will be very few occasions where the efficacy-safety balance is favourable for people who can get pregnant. The number of new initiations should be rare, and this will be monitored at national and local level. This indicator is not suitable for direct comparison with other localities because numbers are small and are not adjusted for population size or disease prevalence. </w:t>
            </w:r>
          </w:p>
          <w:p w14:paraId="2F42BFC3" w14:textId="77777777" w:rsidR="00A449FA" w:rsidRPr="00A449FA" w:rsidRDefault="00A449FA" w:rsidP="00A449FA">
            <w:pPr>
              <w:spacing w:after="0" w:line="240" w:lineRule="auto"/>
              <w:rPr>
                <w:rFonts w:ascii="Arial" w:eastAsia="Arial" w:hAnsi="Arial" w:cs="Arial"/>
                <w:sz w:val="18"/>
                <w:szCs w:val="18"/>
              </w:rPr>
            </w:pPr>
          </w:p>
          <w:p w14:paraId="0CBD84A9" w14:textId="77777777" w:rsidR="00A449FA" w:rsidRPr="00A449FA" w:rsidRDefault="00A449FA" w:rsidP="00A449FA">
            <w:pPr>
              <w:spacing w:after="0" w:line="240" w:lineRule="auto"/>
              <w:rPr>
                <w:rFonts w:ascii="Arial" w:eastAsia="Arial" w:hAnsi="Arial" w:cs="Arial"/>
                <w:sz w:val="18"/>
                <w:szCs w:val="18"/>
              </w:rPr>
            </w:pPr>
            <w:r w:rsidRPr="00A449FA">
              <w:rPr>
                <w:rFonts w:ascii="Arial" w:eastAsia="Arial" w:hAnsi="Arial" w:cs="Arial"/>
                <w:b/>
                <w:bCs/>
                <w:sz w:val="18"/>
                <w:szCs w:val="18"/>
              </w:rPr>
              <w:t>NB</w:t>
            </w:r>
            <w:r w:rsidRPr="00A449FA">
              <w:rPr>
                <w:rFonts w:ascii="Arial" w:eastAsia="Arial" w:hAnsi="Arial" w:cs="Arial"/>
                <w:sz w:val="18"/>
                <w:szCs w:val="18"/>
              </w:rPr>
              <w:t xml:space="preserve"> The experimental </w:t>
            </w:r>
            <w:hyperlink r:id="rId9" w:history="1">
              <w:r w:rsidRPr="00A449FA">
                <w:rPr>
                  <w:rStyle w:val="Hyperlink"/>
                  <w:rFonts w:ascii="Arial" w:eastAsia="Arial" w:hAnsi="Arial" w:cs="Arial"/>
                  <w:sz w:val="18"/>
                  <w:szCs w:val="18"/>
                </w:rPr>
                <w:t>Medicines in Pregnancy Registry</w:t>
              </w:r>
            </w:hyperlink>
            <w:r w:rsidRPr="00A449FA">
              <w:rPr>
                <w:rFonts w:ascii="Arial" w:eastAsia="Arial" w:hAnsi="Arial" w:cs="Arial"/>
                <w:sz w:val="18"/>
                <w:szCs w:val="18"/>
              </w:rPr>
              <w:t xml:space="preserve"> Valproate data from NHS Digital </w:t>
            </w:r>
            <w:r w:rsidRPr="00A449FA">
              <w:rPr>
                <w:rFonts w:ascii="Arial" w:eastAsia="Arial" w:hAnsi="Arial" w:cs="Arial"/>
                <w:sz w:val="18"/>
                <w:szCs w:val="18"/>
                <w:vertAlign w:val="superscript"/>
              </w:rPr>
              <w:footnoteReference w:id="6"/>
            </w:r>
            <w:r w:rsidRPr="00A449FA">
              <w:rPr>
                <w:rFonts w:ascii="Arial" w:eastAsia="Arial" w:hAnsi="Arial" w:cs="Arial"/>
                <w:sz w:val="18"/>
                <w:szCs w:val="18"/>
              </w:rPr>
              <w:t xml:space="preserve"> defines new patients as those who have a prescription for valproate in the reporting month, but have not had valproate prescribed in the previous </w:t>
            </w:r>
            <w:r w:rsidRPr="00A449FA">
              <w:rPr>
                <w:rFonts w:ascii="Arial" w:eastAsia="Arial" w:hAnsi="Arial" w:cs="Arial"/>
                <w:b/>
                <w:sz w:val="18"/>
                <w:szCs w:val="18"/>
              </w:rPr>
              <w:t xml:space="preserve">12 months. </w:t>
            </w:r>
            <w:r w:rsidRPr="00A449FA">
              <w:rPr>
                <w:rFonts w:ascii="Arial" w:eastAsia="Arial" w:hAnsi="Arial" w:cs="Arial"/>
                <w:sz w:val="18"/>
                <w:szCs w:val="18"/>
              </w:rPr>
              <w:t xml:space="preserve">The shorter time frame reflects the more limited historical data available in the Registry. Time frames will be jointly reviewed by NHSBSA and NHS Digital as data sets are updated.  </w:t>
            </w:r>
          </w:p>
          <w:p w14:paraId="21962021" w14:textId="6CEBF779" w:rsidR="00A449FA" w:rsidRDefault="00A449FA" w:rsidP="00A449FA">
            <w:pPr>
              <w:spacing w:after="0" w:line="240" w:lineRule="auto"/>
              <w:rPr>
                <w:rFonts w:ascii="Arial" w:eastAsia="Arial" w:hAnsi="Arial" w:cs="Arial"/>
                <w:sz w:val="18"/>
                <w:szCs w:val="18"/>
              </w:rPr>
            </w:pPr>
          </w:p>
        </w:tc>
      </w:tr>
    </w:tbl>
    <w:p w14:paraId="3F7D7FCC" w14:textId="2BD99933" w:rsidR="00A449FA" w:rsidRPr="00371FD1" w:rsidRDefault="00A449FA" w:rsidP="00A449FA">
      <w:pPr>
        <w:rPr>
          <w:rFonts w:ascii="Arial" w:hAnsi="Arial" w:cs="Arial"/>
          <w:b/>
          <w:bCs/>
        </w:rPr>
      </w:pPr>
    </w:p>
    <w:p w14:paraId="27F86A0B" w14:textId="77777777" w:rsidR="003C251E" w:rsidRDefault="003C251E">
      <w:pPr>
        <w:rPr>
          <w:rFonts w:ascii="Arial" w:eastAsia="Arial" w:hAnsi="Arial" w:cs="Arial"/>
          <w:b/>
          <w:sz w:val="20"/>
          <w:szCs w:val="20"/>
        </w:rPr>
      </w:pPr>
      <w:r>
        <w:br w:type="page"/>
      </w:r>
    </w:p>
    <w:p w14:paraId="704026E5" w14:textId="7FD4F643" w:rsidR="00810077" w:rsidRDefault="00A449FA">
      <w:pPr>
        <w:pStyle w:val="Heading2"/>
      </w:pPr>
      <w:bookmarkStart w:id="30" w:name="_Toc63950288"/>
      <w:r w:rsidRPr="00A449FA">
        <w:lastRenderedPageBreak/>
        <w:t>VPA5 Female patients resuming valproate</w:t>
      </w:r>
      <w:bookmarkEnd w:id="30"/>
    </w:p>
    <w:p w14:paraId="024B3EC2" w14:textId="77777777" w:rsidR="00A449FA" w:rsidRPr="00A449FA" w:rsidRDefault="00A449FA" w:rsidP="000718AD">
      <w:pPr>
        <w:spacing w:after="0"/>
      </w:pPr>
    </w:p>
    <w:tbl>
      <w:tblPr>
        <w:tblStyle w:val="af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10077" w14:paraId="55FB42B0" w14:textId="77777777">
        <w:tc>
          <w:tcPr>
            <w:tcW w:w="9889" w:type="dxa"/>
            <w:gridSpan w:val="3"/>
            <w:shd w:val="clear" w:color="auto" w:fill="D9D9D9"/>
          </w:tcPr>
          <w:p w14:paraId="6821064A" w14:textId="77777777" w:rsidR="00810077" w:rsidRDefault="00855C24">
            <w:pPr>
              <w:spacing w:after="0" w:line="240" w:lineRule="auto"/>
              <w:rPr>
                <w:rFonts w:ascii="Arial" w:eastAsia="Arial" w:hAnsi="Arial" w:cs="Arial"/>
                <w:sz w:val="18"/>
                <w:szCs w:val="18"/>
                <w:highlight w:val="yellow"/>
              </w:rPr>
            </w:pPr>
            <w:r>
              <w:rPr>
                <w:rFonts w:ascii="Arial" w:eastAsia="Arial" w:hAnsi="Arial" w:cs="Arial"/>
                <w:b/>
                <w:sz w:val="18"/>
                <w:szCs w:val="18"/>
              </w:rPr>
              <w:t>Section 1: Introduction / Overview</w:t>
            </w:r>
          </w:p>
        </w:tc>
      </w:tr>
      <w:tr w:rsidR="00810077" w14:paraId="7BE2B55D" w14:textId="77777777">
        <w:tc>
          <w:tcPr>
            <w:tcW w:w="534" w:type="dxa"/>
            <w:shd w:val="clear" w:color="auto" w:fill="auto"/>
          </w:tcPr>
          <w:p w14:paraId="233A32CE"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1.1</w:t>
            </w:r>
          </w:p>
          <w:p w14:paraId="0ABBCCA6" w14:textId="77777777" w:rsidR="00810077" w:rsidRDefault="008100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61A6BE8A"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Title</w:t>
            </w:r>
          </w:p>
        </w:tc>
        <w:tc>
          <w:tcPr>
            <w:tcW w:w="7938" w:type="dxa"/>
          </w:tcPr>
          <w:p w14:paraId="54E8A3DA" w14:textId="399142EB" w:rsidR="00810077" w:rsidRDefault="00A449FA">
            <w:pPr>
              <w:spacing w:after="0" w:line="240" w:lineRule="auto"/>
              <w:rPr>
                <w:rFonts w:ascii="Arial" w:eastAsia="Arial" w:hAnsi="Arial" w:cs="Arial"/>
                <w:sz w:val="18"/>
                <w:szCs w:val="18"/>
                <w:highlight w:val="yellow"/>
              </w:rPr>
            </w:pPr>
            <w:r w:rsidRPr="00A449FA">
              <w:rPr>
                <w:rFonts w:ascii="Arial" w:eastAsia="Arial" w:hAnsi="Arial" w:cs="Arial"/>
                <w:sz w:val="18"/>
                <w:szCs w:val="18"/>
              </w:rPr>
              <w:t>Female patients resuming valproate</w:t>
            </w:r>
          </w:p>
        </w:tc>
      </w:tr>
      <w:tr w:rsidR="00810077" w14:paraId="7C12FB18" w14:textId="77777777">
        <w:tc>
          <w:tcPr>
            <w:tcW w:w="534" w:type="dxa"/>
            <w:shd w:val="clear" w:color="auto" w:fill="auto"/>
          </w:tcPr>
          <w:p w14:paraId="4354A274"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1.2</w:t>
            </w:r>
          </w:p>
        </w:tc>
        <w:tc>
          <w:tcPr>
            <w:tcW w:w="1417" w:type="dxa"/>
            <w:tcBorders>
              <w:top w:val="single" w:sz="4" w:space="0" w:color="000000"/>
              <w:bottom w:val="single" w:sz="4" w:space="0" w:color="000000"/>
            </w:tcBorders>
            <w:shd w:val="clear" w:color="auto" w:fill="D9D9D9"/>
          </w:tcPr>
          <w:p w14:paraId="20E904C0"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Definition</w:t>
            </w:r>
          </w:p>
        </w:tc>
        <w:tc>
          <w:tcPr>
            <w:tcW w:w="7938" w:type="dxa"/>
          </w:tcPr>
          <w:p w14:paraId="73859388" w14:textId="77777777" w:rsidR="00A449FA" w:rsidRPr="00A449FA" w:rsidRDefault="00A449FA" w:rsidP="00A449FA">
            <w:pPr>
              <w:spacing w:after="0" w:line="240" w:lineRule="auto"/>
              <w:rPr>
                <w:rFonts w:ascii="Arial" w:eastAsia="Arial" w:hAnsi="Arial" w:cs="Arial"/>
                <w:sz w:val="18"/>
                <w:szCs w:val="18"/>
              </w:rPr>
            </w:pPr>
            <w:r w:rsidRPr="00A449FA">
              <w:rPr>
                <w:rFonts w:ascii="Arial" w:eastAsia="Arial" w:hAnsi="Arial" w:cs="Arial"/>
                <w:sz w:val="18"/>
                <w:szCs w:val="18"/>
              </w:rPr>
              <w:t>This indicator shows the number of female patients who restart valproate after a period where it has not been prescribed.</w:t>
            </w:r>
          </w:p>
          <w:p w14:paraId="2667ED9A" w14:textId="3FBDE84C" w:rsidR="00810077" w:rsidRDefault="00810077">
            <w:pPr>
              <w:spacing w:after="0" w:line="240" w:lineRule="auto"/>
              <w:rPr>
                <w:rFonts w:ascii="Arial" w:eastAsia="Arial" w:hAnsi="Arial" w:cs="Arial"/>
                <w:sz w:val="18"/>
                <w:szCs w:val="18"/>
              </w:rPr>
            </w:pPr>
          </w:p>
        </w:tc>
      </w:tr>
      <w:tr w:rsidR="00810077" w14:paraId="30211DFB" w14:textId="77777777" w:rsidTr="00A449FA">
        <w:trPr>
          <w:trHeight w:val="500"/>
        </w:trPr>
        <w:tc>
          <w:tcPr>
            <w:tcW w:w="534" w:type="dxa"/>
            <w:shd w:val="clear" w:color="auto" w:fill="auto"/>
          </w:tcPr>
          <w:p w14:paraId="7F37B2DD"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1.3</w:t>
            </w:r>
          </w:p>
        </w:tc>
        <w:tc>
          <w:tcPr>
            <w:tcW w:w="1417" w:type="dxa"/>
            <w:tcBorders>
              <w:top w:val="single" w:sz="4" w:space="0" w:color="000000"/>
              <w:bottom w:val="single" w:sz="4" w:space="0" w:color="000000"/>
            </w:tcBorders>
            <w:shd w:val="clear" w:color="auto" w:fill="D9D9D9"/>
          </w:tcPr>
          <w:p w14:paraId="16D5BEE6"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Reporting Level</w:t>
            </w:r>
          </w:p>
        </w:tc>
        <w:tc>
          <w:tcPr>
            <w:tcW w:w="7938" w:type="dxa"/>
          </w:tcPr>
          <w:p w14:paraId="7BC42DE1" w14:textId="76D4B748" w:rsidR="00810077" w:rsidRDefault="00A449FA">
            <w:pPr>
              <w:spacing w:after="0" w:line="240" w:lineRule="auto"/>
              <w:jc w:val="both"/>
              <w:rPr>
                <w:rFonts w:ascii="Arial" w:eastAsia="Arial" w:hAnsi="Arial" w:cs="Arial"/>
                <w:sz w:val="18"/>
                <w:szCs w:val="18"/>
                <w:highlight w:val="yellow"/>
              </w:rPr>
            </w:pPr>
            <w:r w:rsidRPr="00972E49">
              <w:rPr>
                <w:rFonts w:ascii="Arial" w:eastAsia="Arial" w:hAnsi="Arial" w:cs="Arial"/>
                <w:color w:val="auto"/>
                <w:sz w:val="18"/>
                <w:szCs w:val="18"/>
              </w:rPr>
              <w:t>Three-monthly, based on practice level data and aggregated to CCG</w:t>
            </w:r>
            <w:r>
              <w:rPr>
                <w:rFonts w:ascii="Arial" w:eastAsia="Arial" w:hAnsi="Arial" w:cs="Arial"/>
                <w:color w:val="auto"/>
                <w:sz w:val="18"/>
                <w:szCs w:val="18"/>
              </w:rPr>
              <w:t>, NHS Region and national</w:t>
            </w:r>
            <w:r w:rsidRPr="00972E49">
              <w:rPr>
                <w:rFonts w:ascii="Arial" w:eastAsia="Arial" w:hAnsi="Arial" w:cs="Arial"/>
                <w:color w:val="auto"/>
                <w:sz w:val="18"/>
                <w:szCs w:val="18"/>
              </w:rPr>
              <w:t xml:space="preserve"> level</w:t>
            </w:r>
            <w:r>
              <w:rPr>
                <w:rFonts w:ascii="Arial" w:eastAsia="Arial" w:hAnsi="Arial" w:cs="Arial"/>
                <w:color w:val="auto"/>
                <w:sz w:val="18"/>
                <w:szCs w:val="18"/>
              </w:rPr>
              <w:t>s.</w:t>
            </w:r>
          </w:p>
        </w:tc>
      </w:tr>
      <w:tr w:rsidR="00810077" w14:paraId="0ABEE7B8" w14:textId="77777777">
        <w:trPr>
          <w:trHeight w:val="780"/>
        </w:trPr>
        <w:tc>
          <w:tcPr>
            <w:tcW w:w="534" w:type="dxa"/>
            <w:shd w:val="clear" w:color="auto" w:fill="auto"/>
          </w:tcPr>
          <w:p w14:paraId="0187E8CD"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1.4</w:t>
            </w:r>
          </w:p>
        </w:tc>
        <w:tc>
          <w:tcPr>
            <w:tcW w:w="1417" w:type="dxa"/>
            <w:tcBorders>
              <w:top w:val="single" w:sz="4" w:space="0" w:color="000000"/>
              <w:bottom w:val="single" w:sz="4" w:space="0" w:color="000000"/>
            </w:tcBorders>
            <w:shd w:val="clear" w:color="auto" w:fill="D9D9D9"/>
          </w:tcPr>
          <w:p w14:paraId="55FA9FF1"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Numerator</w:t>
            </w:r>
          </w:p>
        </w:tc>
        <w:tc>
          <w:tcPr>
            <w:tcW w:w="7938" w:type="dxa"/>
          </w:tcPr>
          <w:p w14:paraId="6E9CA6FB" w14:textId="03146F1A" w:rsidR="00810077" w:rsidRDefault="00A449FA">
            <w:pPr>
              <w:spacing w:after="0" w:line="240" w:lineRule="auto"/>
              <w:rPr>
                <w:rFonts w:ascii="Arial" w:eastAsia="Arial" w:hAnsi="Arial" w:cs="Arial"/>
                <w:sz w:val="18"/>
                <w:szCs w:val="18"/>
                <w:highlight w:val="yellow"/>
              </w:rPr>
            </w:pPr>
            <w:r w:rsidRPr="00A449FA">
              <w:rPr>
                <w:rFonts w:ascii="Arial" w:eastAsia="Arial" w:hAnsi="Arial" w:cs="Arial"/>
                <w:sz w:val="18"/>
                <w:szCs w:val="18"/>
              </w:rPr>
              <w:t xml:space="preserve">Number of female patients in the current quarter prescribed valproate, who have not been prescribed valproate in the previous 6 months, but who have been prescribed valproate in the 24 months before that. </w:t>
            </w:r>
          </w:p>
        </w:tc>
      </w:tr>
      <w:tr w:rsidR="00810077" w14:paraId="4F42B451" w14:textId="77777777">
        <w:trPr>
          <w:trHeight w:val="820"/>
        </w:trPr>
        <w:tc>
          <w:tcPr>
            <w:tcW w:w="534" w:type="dxa"/>
            <w:shd w:val="clear" w:color="auto" w:fill="auto"/>
          </w:tcPr>
          <w:p w14:paraId="58CC2D1F"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1.5</w:t>
            </w:r>
          </w:p>
        </w:tc>
        <w:tc>
          <w:tcPr>
            <w:tcW w:w="1417" w:type="dxa"/>
            <w:tcBorders>
              <w:top w:val="single" w:sz="4" w:space="0" w:color="000000"/>
              <w:bottom w:val="single" w:sz="4" w:space="0" w:color="000000"/>
            </w:tcBorders>
            <w:shd w:val="clear" w:color="auto" w:fill="D9D9D9"/>
          </w:tcPr>
          <w:p w14:paraId="2BEBEFB4"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Denominator</w:t>
            </w:r>
          </w:p>
        </w:tc>
        <w:tc>
          <w:tcPr>
            <w:tcW w:w="7938" w:type="dxa"/>
          </w:tcPr>
          <w:p w14:paraId="4AE6709A" w14:textId="3557024A" w:rsidR="00810077" w:rsidRDefault="00A449FA">
            <w:pPr>
              <w:spacing w:after="0" w:line="240" w:lineRule="auto"/>
              <w:rPr>
                <w:rFonts w:ascii="Arial" w:eastAsia="Arial" w:hAnsi="Arial" w:cs="Arial"/>
                <w:sz w:val="18"/>
                <w:szCs w:val="18"/>
              </w:rPr>
            </w:pPr>
            <w:r>
              <w:rPr>
                <w:rFonts w:ascii="Arial" w:eastAsia="Arial" w:hAnsi="Arial" w:cs="Arial"/>
                <w:sz w:val="18"/>
                <w:szCs w:val="18"/>
              </w:rPr>
              <w:t>None.</w:t>
            </w:r>
          </w:p>
          <w:p w14:paraId="057AB371" w14:textId="77777777" w:rsidR="00810077" w:rsidRDefault="00810077">
            <w:pPr>
              <w:spacing w:after="0" w:line="240" w:lineRule="auto"/>
              <w:rPr>
                <w:rFonts w:ascii="Arial" w:eastAsia="Arial" w:hAnsi="Arial" w:cs="Arial"/>
                <w:sz w:val="18"/>
                <w:szCs w:val="18"/>
              </w:rPr>
            </w:pPr>
          </w:p>
        </w:tc>
      </w:tr>
      <w:tr w:rsidR="00810077" w14:paraId="75E25CD1" w14:textId="77777777">
        <w:tc>
          <w:tcPr>
            <w:tcW w:w="534" w:type="dxa"/>
            <w:shd w:val="clear" w:color="auto" w:fill="auto"/>
          </w:tcPr>
          <w:p w14:paraId="4D0C5F17"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1.6</w:t>
            </w:r>
          </w:p>
        </w:tc>
        <w:tc>
          <w:tcPr>
            <w:tcW w:w="1417" w:type="dxa"/>
            <w:tcBorders>
              <w:top w:val="single" w:sz="4" w:space="0" w:color="000000"/>
            </w:tcBorders>
            <w:shd w:val="clear" w:color="auto" w:fill="D9D9D9"/>
          </w:tcPr>
          <w:p w14:paraId="6EA8E31F"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Methodology</w:t>
            </w:r>
          </w:p>
        </w:tc>
        <w:tc>
          <w:tcPr>
            <w:tcW w:w="7938" w:type="dxa"/>
          </w:tcPr>
          <w:p w14:paraId="1AA61548" w14:textId="77777777" w:rsidR="00A449FA" w:rsidRDefault="00A449FA" w:rsidP="00A449FA">
            <w:pPr>
              <w:spacing w:after="0" w:line="240" w:lineRule="auto"/>
              <w:rPr>
                <w:rFonts w:ascii="Arial" w:eastAsia="Arial" w:hAnsi="Arial" w:cs="Arial"/>
                <w:sz w:val="18"/>
                <w:szCs w:val="18"/>
              </w:rPr>
            </w:pPr>
            <w:r w:rsidRPr="00A449FA">
              <w:rPr>
                <w:rFonts w:ascii="Arial" w:eastAsia="Arial" w:hAnsi="Arial" w:cs="Arial"/>
                <w:sz w:val="18"/>
                <w:szCs w:val="18"/>
              </w:rPr>
              <w:t>In this indicator we first examine all female patients in the 0-12 and 13-54 bands for evidence of prescribing in the three-month period; this cohort is then analysed to remove any patients that have had valproate prescribing in the 6 months prior to that quarte</w:t>
            </w:r>
            <w:r>
              <w:rPr>
                <w:rFonts w:ascii="Arial" w:eastAsia="Arial" w:hAnsi="Arial" w:cs="Arial"/>
                <w:sz w:val="18"/>
                <w:szCs w:val="18"/>
              </w:rPr>
              <w:t>r.</w:t>
            </w:r>
          </w:p>
          <w:p w14:paraId="267603C1" w14:textId="77777777" w:rsidR="00A449FA" w:rsidRDefault="00A449FA" w:rsidP="00A449FA">
            <w:pPr>
              <w:spacing w:after="0" w:line="240" w:lineRule="auto"/>
              <w:rPr>
                <w:rFonts w:ascii="Arial" w:eastAsia="Arial" w:hAnsi="Arial" w:cs="Arial"/>
                <w:sz w:val="18"/>
                <w:szCs w:val="18"/>
              </w:rPr>
            </w:pPr>
          </w:p>
          <w:p w14:paraId="7A27298B" w14:textId="3B111E9C" w:rsidR="00A449FA" w:rsidRDefault="00A449FA" w:rsidP="00A449FA">
            <w:pPr>
              <w:spacing w:after="0" w:line="240" w:lineRule="auto"/>
              <w:rPr>
                <w:rFonts w:ascii="Arial" w:eastAsia="Arial" w:hAnsi="Arial" w:cs="Arial"/>
                <w:sz w:val="18"/>
                <w:szCs w:val="18"/>
              </w:rPr>
            </w:pPr>
            <w:r>
              <w:rPr>
                <w:rFonts w:ascii="Arial" w:eastAsia="Arial" w:hAnsi="Arial" w:cs="Arial"/>
                <w:sz w:val="18"/>
                <w:szCs w:val="18"/>
              </w:rPr>
              <w:t>F</w:t>
            </w:r>
            <w:r w:rsidRPr="00A449FA">
              <w:rPr>
                <w:rFonts w:ascii="Arial" w:eastAsia="Arial" w:hAnsi="Arial" w:cs="Arial"/>
                <w:sz w:val="18"/>
                <w:szCs w:val="18"/>
              </w:rPr>
              <w:t>inally, from the resultant cohort we identify any patients that had prescribing in the 24 months before the start of that 6-month gap and return them to the numerator.</w:t>
            </w:r>
          </w:p>
          <w:p w14:paraId="64B45C5C" w14:textId="77777777" w:rsidR="00A449FA" w:rsidRDefault="00A449FA" w:rsidP="00A449FA">
            <w:pPr>
              <w:spacing w:after="0" w:line="240" w:lineRule="auto"/>
              <w:rPr>
                <w:rFonts w:ascii="Arial" w:eastAsia="Arial" w:hAnsi="Arial" w:cs="Arial"/>
                <w:sz w:val="18"/>
                <w:szCs w:val="18"/>
              </w:rPr>
            </w:pPr>
          </w:p>
          <w:p w14:paraId="3008675D" w14:textId="4B71B833" w:rsidR="00A449FA" w:rsidRDefault="00A449FA" w:rsidP="00A449FA">
            <w:pPr>
              <w:spacing w:after="0" w:line="240" w:lineRule="auto"/>
              <w:rPr>
                <w:rFonts w:ascii="Arial" w:eastAsia="Arial" w:hAnsi="Arial" w:cs="Arial"/>
                <w:sz w:val="18"/>
                <w:szCs w:val="18"/>
              </w:rPr>
            </w:pPr>
            <w:r>
              <w:rPr>
                <w:rFonts w:ascii="Arial" w:eastAsia="Arial" w:hAnsi="Arial" w:cs="Arial"/>
                <w:sz w:val="18"/>
                <w:szCs w:val="18"/>
              </w:rPr>
              <w:t>Data is presented as numerator only.</w:t>
            </w:r>
          </w:p>
          <w:p w14:paraId="6CD9AD83" w14:textId="77777777" w:rsidR="00810077" w:rsidRDefault="00810077">
            <w:pPr>
              <w:spacing w:after="0" w:line="240" w:lineRule="auto"/>
              <w:rPr>
                <w:rFonts w:ascii="Arial" w:eastAsia="Arial" w:hAnsi="Arial" w:cs="Arial"/>
                <w:sz w:val="18"/>
                <w:szCs w:val="18"/>
              </w:rPr>
            </w:pPr>
          </w:p>
        </w:tc>
      </w:tr>
      <w:tr w:rsidR="00810077" w14:paraId="5FC140F0" w14:textId="77777777">
        <w:tc>
          <w:tcPr>
            <w:tcW w:w="9889" w:type="dxa"/>
            <w:gridSpan w:val="3"/>
            <w:shd w:val="clear" w:color="auto" w:fill="D9D9D9"/>
          </w:tcPr>
          <w:p w14:paraId="080FC33A" w14:textId="77777777" w:rsidR="00810077" w:rsidRDefault="00855C24">
            <w:pPr>
              <w:spacing w:after="0" w:line="240" w:lineRule="auto"/>
              <w:rPr>
                <w:rFonts w:ascii="Arial" w:eastAsia="Arial" w:hAnsi="Arial" w:cs="Arial"/>
                <w:sz w:val="18"/>
                <w:szCs w:val="18"/>
                <w:highlight w:val="yellow"/>
              </w:rPr>
            </w:pPr>
            <w:r>
              <w:rPr>
                <w:rFonts w:ascii="Arial" w:eastAsia="Arial" w:hAnsi="Arial" w:cs="Arial"/>
                <w:b/>
                <w:sz w:val="18"/>
                <w:szCs w:val="18"/>
              </w:rPr>
              <w:t>Section 2: Rationale</w:t>
            </w:r>
          </w:p>
        </w:tc>
      </w:tr>
      <w:tr w:rsidR="00810077" w14:paraId="4CE5B6E1" w14:textId="77777777">
        <w:trPr>
          <w:trHeight w:val="1220"/>
        </w:trPr>
        <w:tc>
          <w:tcPr>
            <w:tcW w:w="534" w:type="dxa"/>
            <w:shd w:val="clear" w:color="auto" w:fill="auto"/>
          </w:tcPr>
          <w:p w14:paraId="13E53239" w14:textId="77777777" w:rsidR="00810077" w:rsidRDefault="00855C24">
            <w:pPr>
              <w:spacing w:after="0" w:line="240" w:lineRule="auto"/>
              <w:rPr>
                <w:rFonts w:ascii="Arial" w:eastAsia="Arial" w:hAnsi="Arial" w:cs="Arial"/>
                <w:sz w:val="18"/>
                <w:szCs w:val="18"/>
              </w:rPr>
            </w:pPr>
            <w:r>
              <w:rPr>
                <w:rFonts w:ascii="Arial" w:eastAsia="Arial" w:hAnsi="Arial" w:cs="Arial"/>
                <w:sz w:val="18"/>
                <w:szCs w:val="18"/>
              </w:rPr>
              <w:t>2.1</w:t>
            </w:r>
          </w:p>
          <w:p w14:paraId="5AC471EC" w14:textId="77777777" w:rsidR="00810077" w:rsidRDefault="00810077">
            <w:pPr>
              <w:spacing w:after="0" w:line="240" w:lineRule="auto"/>
              <w:rPr>
                <w:rFonts w:ascii="Arial" w:eastAsia="Arial" w:hAnsi="Arial" w:cs="Arial"/>
                <w:sz w:val="18"/>
                <w:szCs w:val="18"/>
              </w:rPr>
            </w:pPr>
          </w:p>
        </w:tc>
        <w:tc>
          <w:tcPr>
            <w:tcW w:w="1417" w:type="dxa"/>
            <w:tcBorders>
              <w:bottom w:val="single" w:sz="4" w:space="0" w:color="000000"/>
            </w:tcBorders>
            <w:shd w:val="clear" w:color="auto" w:fill="D9D9D9"/>
          </w:tcPr>
          <w:p w14:paraId="3D5353EF" w14:textId="77777777" w:rsidR="00810077" w:rsidRDefault="00855C24">
            <w:pPr>
              <w:spacing w:after="0" w:line="240" w:lineRule="auto"/>
              <w:rPr>
                <w:rFonts w:ascii="Arial" w:eastAsia="Arial" w:hAnsi="Arial" w:cs="Arial"/>
                <w:sz w:val="18"/>
                <w:szCs w:val="18"/>
              </w:rPr>
            </w:pPr>
            <w:r>
              <w:rPr>
                <w:rFonts w:ascii="Arial" w:eastAsia="Arial" w:hAnsi="Arial" w:cs="Arial"/>
                <w:b/>
                <w:sz w:val="18"/>
                <w:szCs w:val="18"/>
              </w:rPr>
              <w:t>Purpose</w:t>
            </w:r>
          </w:p>
        </w:tc>
        <w:tc>
          <w:tcPr>
            <w:tcW w:w="7938" w:type="dxa"/>
          </w:tcPr>
          <w:p w14:paraId="40C7D290" w14:textId="6C59AF60" w:rsidR="00810077" w:rsidRDefault="00A449FA">
            <w:pPr>
              <w:spacing w:after="0" w:line="240" w:lineRule="auto"/>
              <w:rPr>
                <w:rFonts w:ascii="Arial" w:eastAsia="Arial" w:hAnsi="Arial" w:cs="Arial"/>
                <w:sz w:val="18"/>
                <w:szCs w:val="18"/>
              </w:rPr>
            </w:pPr>
            <w:r w:rsidRPr="00A449FA">
              <w:rPr>
                <w:rFonts w:ascii="Arial" w:eastAsia="Arial" w:hAnsi="Arial" w:cs="Arial"/>
                <w:sz w:val="18"/>
                <w:szCs w:val="18"/>
              </w:rPr>
              <w:t>This indicator can be used to report the number of valproate patients who have a period without valproate use but then recommence treatment. This is an exploratory indicator which may provide insight on how frequently patients who stop valproate/switch to an alternative treatment subsequently need to resume valproate use.</w:t>
            </w:r>
          </w:p>
        </w:tc>
      </w:tr>
    </w:tbl>
    <w:p w14:paraId="0411CADF" w14:textId="77777777" w:rsidR="004A7E0E" w:rsidRDefault="004A7E0E" w:rsidP="004A7E0E">
      <w:pPr>
        <w:rPr>
          <w:rFonts w:ascii="Arial" w:hAnsi="Arial" w:cs="Arial"/>
          <w:b/>
        </w:rPr>
      </w:pPr>
      <w:bookmarkStart w:id="31" w:name="_lrr7f08x7i1g" w:colFirst="0" w:colLast="0"/>
      <w:bookmarkStart w:id="32" w:name="_gghmqbu2rr0e" w:colFirst="0" w:colLast="0"/>
      <w:bookmarkStart w:id="33" w:name="49x2ik5" w:colFirst="0" w:colLast="0"/>
      <w:bookmarkEnd w:id="31"/>
      <w:bookmarkEnd w:id="32"/>
      <w:bookmarkEnd w:id="33"/>
    </w:p>
    <w:p w14:paraId="5B127F3C" w14:textId="77777777" w:rsidR="004A7E0E" w:rsidRDefault="004A7E0E">
      <w:pPr>
        <w:rPr>
          <w:rFonts w:ascii="Arial" w:hAnsi="Arial" w:cs="Arial"/>
          <w:b/>
        </w:rPr>
      </w:pPr>
      <w:r>
        <w:rPr>
          <w:rFonts w:ascii="Arial" w:hAnsi="Arial" w:cs="Arial"/>
          <w:b/>
        </w:rPr>
        <w:br w:type="page"/>
      </w:r>
    </w:p>
    <w:p w14:paraId="750BEC33" w14:textId="39A070C1" w:rsidR="004A7E0E" w:rsidRPr="00371FD1" w:rsidRDefault="004A7E0E" w:rsidP="000029A0">
      <w:pPr>
        <w:pStyle w:val="Heading1"/>
        <w:spacing w:after="240"/>
      </w:pPr>
      <w:bookmarkStart w:id="34" w:name="_Toc63950289"/>
      <w:r w:rsidRPr="00371FD1">
        <w:lastRenderedPageBreak/>
        <w:t>Process for development and review of indicators</w:t>
      </w:r>
      <w:bookmarkEnd w:id="34"/>
    </w:p>
    <w:p w14:paraId="50126197" w14:textId="77777777" w:rsidR="000029A0" w:rsidRPr="00CB7C6B" w:rsidRDefault="004A7E0E" w:rsidP="004A7E0E">
      <w:pPr>
        <w:rPr>
          <w:rFonts w:ascii="Arial" w:hAnsi="Arial" w:cs="Arial"/>
        </w:rPr>
      </w:pPr>
      <w:r w:rsidRPr="00CB7C6B">
        <w:rPr>
          <w:rFonts w:ascii="Arial" w:hAnsi="Arial" w:cs="Arial"/>
        </w:rPr>
        <w:t xml:space="preserve">The indicators have been developed from initial work on valproate prescribing by NHSBSA, NHS Digital and MHRA. Development was supported by the NHSE&amp;I Valproate Safety Implementation Group in consultation with data experts from NHS Digital, NHSBSA, GIRFT and the MHRA and with other NHS policy and pharmacy leads. </w:t>
      </w:r>
    </w:p>
    <w:p w14:paraId="65715018" w14:textId="1CA3B98F" w:rsidR="004A7E0E" w:rsidRPr="00CB7C6B" w:rsidRDefault="004A7E0E" w:rsidP="004A7E0E">
      <w:pPr>
        <w:rPr>
          <w:rFonts w:ascii="Arial" w:hAnsi="Arial" w:cs="Arial"/>
        </w:rPr>
      </w:pPr>
      <w:r w:rsidRPr="00CB7C6B">
        <w:rPr>
          <w:rFonts w:ascii="Arial" w:hAnsi="Arial" w:cs="Arial"/>
        </w:rPr>
        <w:t xml:space="preserve">Andrew Evans (Chief Pharmaceutical Officer for Wales) also kindly shared information on measurement of valproate prescribing prevalence, incorporated in these indicators. </w:t>
      </w:r>
    </w:p>
    <w:p w14:paraId="471A9464" w14:textId="5931D381" w:rsidR="004A7E0E" w:rsidRPr="00CB7C6B" w:rsidRDefault="004A7E0E" w:rsidP="004A7E0E">
      <w:pPr>
        <w:rPr>
          <w:rFonts w:ascii="Arial" w:hAnsi="Arial" w:cs="Arial"/>
        </w:rPr>
      </w:pPr>
      <w:r w:rsidRPr="00CB7C6B">
        <w:rPr>
          <w:rFonts w:ascii="Arial" w:hAnsi="Arial" w:cs="Arial"/>
        </w:rPr>
        <w:t xml:space="preserve">For more information or to comment on the dashboard please contact </w:t>
      </w:r>
      <w:hyperlink r:id="rId10" w:history="1">
        <w:r w:rsidRPr="00CB7C6B">
          <w:rPr>
            <w:rStyle w:val="Hyperlink"/>
            <w:rFonts w:ascii="Arial" w:hAnsi="Arial" w:cs="Arial"/>
          </w:rPr>
          <w:t>nhsbsa.help@nhs.net</w:t>
        </w:r>
      </w:hyperlink>
      <w:r w:rsidRPr="00CB7C6B">
        <w:rPr>
          <w:rFonts w:ascii="Arial" w:hAnsi="Arial" w:cs="Arial"/>
        </w:rPr>
        <w:t xml:space="preserve">. </w:t>
      </w:r>
    </w:p>
    <w:p w14:paraId="61BB9AD7" w14:textId="2FAD4423" w:rsidR="004A7E0E" w:rsidRPr="00CB7C6B" w:rsidRDefault="004A7E0E" w:rsidP="004A7E0E">
      <w:pPr>
        <w:rPr>
          <w:rFonts w:ascii="Arial" w:hAnsi="Arial" w:cs="Arial"/>
        </w:rPr>
      </w:pPr>
      <w:r w:rsidRPr="00CB7C6B">
        <w:rPr>
          <w:rFonts w:ascii="Arial" w:hAnsi="Arial" w:cs="Arial"/>
        </w:rPr>
        <w:t xml:space="preserve">In parallel to this work, the MHRA with NHS digital </w:t>
      </w:r>
      <w:r w:rsidR="0093557C" w:rsidRPr="00CB7C6B">
        <w:rPr>
          <w:rFonts w:ascii="Arial" w:hAnsi="Arial" w:cs="Arial"/>
        </w:rPr>
        <w:t xml:space="preserve">produce </w:t>
      </w:r>
      <w:r w:rsidRPr="00CB7C6B">
        <w:rPr>
          <w:rFonts w:ascii="Arial" w:hAnsi="Arial" w:cs="Arial"/>
        </w:rPr>
        <w:t>a Valproate Registry which link</w:t>
      </w:r>
      <w:r w:rsidR="0093557C" w:rsidRPr="00CB7C6B">
        <w:rPr>
          <w:rFonts w:ascii="Arial" w:hAnsi="Arial" w:cs="Arial"/>
        </w:rPr>
        <w:t>s</w:t>
      </w:r>
      <w:r w:rsidRPr="00CB7C6B">
        <w:rPr>
          <w:rFonts w:ascii="Arial" w:hAnsi="Arial" w:cs="Arial"/>
        </w:rPr>
        <w:t xml:space="preserve"> NHSBSA prescribing data with GP clinical records, hospital records and maternity services data. The intention is to build the Valproate Registry in 3 phases, eventually adding detailed information from clinical systems and from patients. </w:t>
      </w:r>
    </w:p>
    <w:p w14:paraId="6BE5CBD5" w14:textId="52935B6B" w:rsidR="00810077" w:rsidRDefault="00855C24" w:rsidP="0058687D">
      <w:pPr>
        <w:pStyle w:val="Heading1"/>
      </w:pPr>
      <w:bookmarkStart w:id="35" w:name="_Toc26514193"/>
      <w:bookmarkStart w:id="36" w:name="_Toc63950290"/>
      <w:r w:rsidRPr="005E3A7D">
        <w:t>Appendix 1</w:t>
      </w:r>
      <w:bookmarkEnd w:id="35"/>
      <w:r w:rsidR="0058687D">
        <w:t>: Medications included in the indicators</w:t>
      </w:r>
      <w:bookmarkEnd w:id="36"/>
    </w:p>
    <w:p w14:paraId="0B2720F1" w14:textId="724B4B10" w:rsidR="0058687D" w:rsidRPr="00CB7C6B" w:rsidRDefault="0058687D" w:rsidP="00CB7C6B">
      <w:pPr>
        <w:spacing w:before="240"/>
        <w:rPr>
          <w:rFonts w:ascii="Arial" w:hAnsi="Arial" w:cs="Arial"/>
        </w:rPr>
      </w:pPr>
      <w:r w:rsidRPr="00CB7C6B">
        <w:rPr>
          <w:rFonts w:ascii="Arial" w:hAnsi="Arial" w:cs="Arial"/>
        </w:rPr>
        <w:t>Medicines under the following chemical substances have been included in th</w:t>
      </w:r>
      <w:r w:rsidR="00792103">
        <w:rPr>
          <w:rFonts w:ascii="Arial" w:hAnsi="Arial" w:cs="Arial"/>
        </w:rPr>
        <w:t>e indicators</w:t>
      </w:r>
      <w:r w:rsidRPr="00CB7C6B">
        <w:rPr>
          <w:rFonts w:ascii="Arial" w:hAnsi="Arial" w:cs="Arial"/>
        </w:rPr>
        <w:t>:</w:t>
      </w:r>
    </w:p>
    <w:tbl>
      <w:tblPr>
        <w:tblStyle w:val="TableGrid"/>
        <w:tblW w:w="0" w:type="auto"/>
        <w:tblLook w:val="04A0" w:firstRow="1" w:lastRow="0" w:firstColumn="1" w:lastColumn="0" w:noHBand="0" w:noVBand="1"/>
      </w:tblPr>
      <w:tblGrid>
        <w:gridCol w:w="4814"/>
        <w:gridCol w:w="4814"/>
      </w:tblGrid>
      <w:tr w:rsidR="0058687D" w:rsidRPr="00E35C80" w14:paraId="0FAC56E6" w14:textId="77777777" w:rsidTr="0058687D">
        <w:tc>
          <w:tcPr>
            <w:tcW w:w="4814" w:type="dxa"/>
          </w:tcPr>
          <w:p w14:paraId="4C591D68" w14:textId="4C5D278E" w:rsidR="0058687D" w:rsidRPr="006E3781" w:rsidRDefault="0058687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rPr>
            </w:pPr>
            <w:bookmarkStart w:id="37" w:name="_3o7alnk" w:colFirst="0" w:colLast="0"/>
            <w:bookmarkEnd w:id="37"/>
            <w:r w:rsidRPr="006E3781">
              <w:rPr>
                <w:rFonts w:ascii="Arial" w:eastAsia="Arial" w:hAnsi="Arial" w:cs="Arial"/>
                <w:b/>
              </w:rPr>
              <w:t>BNF Chemical Substance Code</w:t>
            </w:r>
          </w:p>
        </w:tc>
        <w:tc>
          <w:tcPr>
            <w:tcW w:w="4814" w:type="dxa"/>
          </w:tcPr>
          <w:p w14:paraId="11CA0EF4" w14:textId="765942B4" w:rsidR="0058687D" w:rsidRPr="006E3781" w:rsidRDefault="0058687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rPr>
            </w:pPr>
            <w:r w:rsidRPr="006E3781">
              <w:rPr>
                <w:rFonts w:ascii="Arial" w:eastAsia="Arial" w:hAnsi="Arial" w:cs="Arial"/>
                <w:b/>
              </w:rPr>
              <w:t>BNF Chemical Substance Name</w:t>
            </w:r>
          </w:p>
        </w:tc>
      </w:tr>
      <w:tr w:rsidR="0058687D" w:rsidRPr="00E35C80" w14:paraId="6BDAF577" w14:textId="77777777" w:rsidTr="0058687D">
        <w:tc>
          <w:tcPr>
            <w:tcW w:w="4814" w:type="dxa"/>
          </w:tcPr>
          <w:p w14:paraId="618E6821" w14:textId="6329FD8C" w:rsidR="0058687D" w:rsidRPr="006E3781" w:rsidRDefault="0058687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rPr>
            </w:pPr>
            <w:r w:rsidRPr="006E3781">
              <w:rPr>
                <w:rFonts w:ascii="Arial" w:eastAsia="Arial" w:hAnsi="Arial" w:cs="Arial"/>
                <w:bCs/>
              </w:rPr>
              <w:t>0408010W0</w:t>
            </w:r>
          </w:p>
        </w:tc>
        <w:tc>
          <w:tcPr>
            <w:tcW w:w="4814" w:type="dxa"/>
          </w:tcPr>
          <w:p w14:paraId="2F3DAB22" w14:textId="3DD8B8A4" w:rsidR="0058687D" w:rsidRPr="006E3781" w:rsidRDefault="0058687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rPr>
            </w:pPr>
            <w:r w:rsidRPr="006E3781">
              <w:rPr>
                <w:rFonts w:ascii="Arial" w:eastAsia="Arial" w:hAnsi="Arial" w:cs="Arial"/>
                <w:bCs/>
              </w:rPr>
              <w:t>Sodium Valproate</w:t>
            </w:r>
          </w:p>
        </w:tc>
      </w:tr>
      <w:tr w:rsidR="0058687D" w:rsidRPr="00E35C80" w14:paraId="49F9EE89" w14:textId="77777777" w:rsidTr="0058687D">
        <w:tc>
          <w:tcPr>
            <w:tcW w:w="4814" w:type="dxa"/>
          </w:tcPr>
          <w:p w14:paraId="4A07C653" w14:textId="162905F5" w:rsidR="0058687D" w:rsidRPr="006E3781" w:rsidRDefault="0058687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rPr>
            </w:pPr>
            <w:r w:rsidRPr="006E3781">
              <w:rPr>
                <w:rFonts w:ascii="Arial" w:eastAsia="Arial" w:hAnsi="Arial" w:cs="Arial"/>
                <w:bCs/>
              </w:rPr>
              <w:t>0402030Q0</w:t>
            </w:r>
          </w:p>
        </w:tc>
        <w:tc>
          <w:tcPr>
            <w:tcW w:w="4814" w:type="dxa"/>
          </w:tcPr>
          <w:p w14:paraId="27502DCE" w14:textId="5C09EEC6" w:rsidR="0058687D" w:rsidRPr="006E3781" w:rsidRDefault="0058687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rPr>
            </w:pPr>
            <w:r w:rsidRPr="006E3781">
              <w:rPr>
                <w:rFonts w:ascii="Arial" w:eastAsia="Arial" w:hAnsi="Arial" w:cs="Arial"/>
                <w:bCs/>
              </w:rPr>
              <w:t>Valproic acid</w:t>
            </w:r>
          </w:p>
        </w:tc>
      </w:tr>
      <w:tr w:rsidR="0058687D" w:rsidRPr="00E35C80" w14:paraId="48A6CCE2" w14:textId="77777777" w:rsidTr="0058687D">
        <w:tc>
          <w:tcPr>
            <w:tcW w:w="4814" w:type="dxa"/>
          </w:tcPr>
          <w:p w14:paraId="1440C82D" w14:textId="3A929313" w:rsidR="0058687D" w:rsidRPr="006E3781" w:rsidRDefault="0058687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rPr>
            </w:pPr>
            <w:r w:rsidRPr="006E3781">
              <w:rPr>
                <w:rFonts w:ascii="Arial" w:eastAsia="Arial" w:hAnsi="Arial" w:cs="Arial"/>
                <w:bCs/>
              </w:rPr>
              <w:t>040801020</w:t>
            </w:r>
          </w:p>
        </w:tc>
        <w:tc>
          <w:tcPr>
            <w:tcW w:w="4814" w:type="dxa"/>
          </w:tcPr>
          <w:p w14:paraId="144C27FD" w14:textId="0B43B55B" w:rsidR="0058687D" w:rsidRPr="006E3781" w:rsidRDefault="0058687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Cs/>
              </w:rPr>
            </w:pPr>
            <w:r w:rsidRPr="006E3781">
              <w:rPr>
                <w:rFonts w:ascii="Arial" w:eastAsia="Arial" w:hAnsi="Arial" w:cs="Arial"/>
                <w:bCs/>
              </w:rPr>
              <w:t>Valproic acid</w:t>
            </w:r>
          </w:p>
        </w:tc>
      </w:tr>
    </w:tbl>
    <w:p w14:paraId="7EF37377" w14:textId="3B592D51" w:rsidR="00810077" w:rsidRDefault="00810077">
      <w:pPr>
        <w:rPr>
          <w:rFonts w:ascii="Arial" w:eastAsia="Arial" w:hAnsi="Arial" w:cs="Arial"/>
        </w:rPr>
      </w:pPr>
    </w:p>
    <w:p w14:paraId="13B0D1A5" w14:textId="28C953D3" w:rsidR="00805F3C" w:rsidRDefault="00E35C80" w:rsidP="00961FF0">
      <w:pPr>
        <w:rPr>
          <w:rFonts w:ascii="Arial" w:hAnsi="Arial" w:cs="Arial"/>
        </w:rPr>
      </w:pPr>
      <w:r w:rsidRPr="00E35C80">
        <w:rPr>
          <w:rFonts w:ascii="Arial" w:hAnsi="Arial" w:cs="Arial"/>
        </w:rPr>
        <w:t xml:space="preserve">A full list of presentations is contained in the accompanying drug list, which can </w:t>
      </w:r>
      <w:r w:rsidRPr="00E35C80">
        <w:rPr>
          <w:rFonts w:ascii="Arial" w:hAnsi="Arial" w:cs="Arial"/>
        </w:rPr>
        <w:t>be found</w:t>
      </w:r>
      <w:r w:rsidRPr="00E35C80">
        <w:rPr>
          <w:rFonts w:ascii="Arial" w:hAnsi="Arial" w:cs="Arial"/>
        </w:rPr>
        <w:t xml:space="preserve"> on the Valproate Safety Dashboard web page.</w:t>
      </w:r>
    </w:p>
    <w:sectPr w:rsidR="00805F3C" w:rsidSect="00C75FA5">
      <w:footerReference w:type="default" r:id="rId11"/>
      <w:headerReference w:type="first" r:id="rId12"/>
      <w:footerReference w:type="first" r:id="rId13"/>
      <w:pgSz w:w="11906" w:h="16838"/>
      <w:pgMar w:top="1077" w:right="1134" w:bottom="1077" w:left="1134"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623C6" w14:textId="77777777" w:rsidR="004023EF" w:rsidRDefault="004023EF">
      <w:pPr>
        <w:spacing w:after="0" w:line="240" w:lineRule="auto"/>
      </w:pPr>
      <w:r>
        <w:separator/>
      </w:r>
    </w:p>
  </w:endnote>
  <w:endnote w:type="continuationSeparator" w:id="0">
    <w:p w14:paraId="44C74255" w14:textId="77777777" w:rsidR="004023EF" w:rsidRDefault="0040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5310206"/>
      <w:docPartObj>
        <w:docPartGallery w:val="Page Numbers (Bottom of Page)"/>
        <w:docPartUnique/>
      </w:docPartObj>
    </w:sdtPr>
    <w:sdtEndPr>
      <w:rPr>
        <w:noProof/>
      </w:rPr>
    </w:sdtEndPr>
    <w:sdtContent>
      <w:p w14:paraId="259152C0" w14:textId="1C630455" w:rsidR="00A07A73" w:rsidRDefault="00A07A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4084DF" w14:textId="1C954553" w:rsidR="004023EF" w:rsidRDefault="004023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7CFA" w14:textId="4A8DE154" w:rsidR="004023EF" w:rsidRDefault="004023EF" w:rsidP="00971788">
    <w:pPr>
      <w:jc w:val="right"/>
    </w:pPr>
    <w:r>
      <w:rPr>
        <w:b/>
        <w:sz w:val="24"/>
        <w:szCs w:val="24"/>
      </w:rPr>
      <w:tab/>
    </w:r>
    <w:r>
      <w:rPr>
        <w:b/>
        <w:sz w:val="24"/>
        <w:szCs w:val="24"/>
      </w:rPr>
      <w:tab/>
    </w:r>
    <w:r>
      <w:rPr>
        <w:b/>
        <w:sz w:val="24"/>
        <w:szCs w:val="24"/>
      </w:rPr>
      <w:tab/>
      <w:t xml:space="preserve">  </w:t>
    </w:r>
    <w:r>
      <w:rPr>
        <w:b/>
        <w:sz w:val="24"/>
        <w:szCs w:val="24"/>
      </w:rPr>
      <w:tab/>
    </w:r>
    <w:r>
      <w:rPr>
        <w:b/>
        <w:sz w:val="24"/>
        <w:szCs w:val="24"/>
      </w:rPr>
      <w:tab/>
    </w:r>
    <w:r w:rsidR="00971788">
      <w:rPr>
        <w:b/>
        <w:sz w:val="24"/>
        <w:szCs w:val="24"/>
      </w:rPr>
      <w:tab/>
    </w:r>
    <w:r w:rsidR="00971788">
      <w:rPr>
        <w:rFonts w:ascii="Arial" w:eastAsia="Arial" w:hAnsi="Arial" w:cs="Arial"/>
        <w:sz w:val="20"/>
        <w:szCs w:val="20"/>
      </w:rPr>
      <w:t>Copyright</w:t>
    </w:r>
    <w:r>
      <w:rPr>
        <w:rFonts w:ascii="Arial" w:eastAsia="Arial" w:hAnsi="Arial" w:cs="Arial"/>
        <w:sz w:val="20"/>
        <w:szCs w:val="20"/>
      </w:rPr>
      <w:t xml:space="preserve"> </w:t>
    </w:r>
    <w:r w:rsidR="00971788">
      <w:rPr>
        <w:rFonts w:ascii="Arial" w:eastAsia="Arial" w:hAnsi="Arial" w:cs="Arial"/>
        <w:sz w:val="20"/>
        <w:szCs w:val="20"/>
      </w:rPr>
      <w:t xml:space="preserve">© </w:t>
    </w:r>
    <w:r>
      <w:rPr>
        <w:rFonts w:ascii="Arial" w:eastAsia="Arial" w:hAnsi="Arial" w:cs="Arial"/>
        <w:sz w:val="20"/>
        <w:szCs w:val="20"/>
      </w:rPr>
      <w:t>2021</w:t>
    </w:r>
    <w:r w:rsidR="00971788">
      <w:rPr>
        <w:rFonts w:ascii="Arial" w:eastAsia="Arial" w:hAnsi="Arial" w:cs="Arial"/>
        <w:sz w:val="20"/>
        <w:szCs w:val="20"/>
      </w:rPr>
      <w:t xml:space="preserve"> NHS Business Services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F0A15" w14:textId="77777777" w:rsidR="004023EF" w:rsidRDefault="004023EF">
      <w:pPr>
        <w:spacing w:after="0" w:line="240" w:lineRule="auto"/>
      </w:pPr>
      <w:r>
        <w:separator/>
      </w:r>
    </w:p>
  </w:footnote>
  <w:footnote w:type="continuationSeparator" w:id="0">
    <w:p w14:paraId="0797DF89" w14:textId="77777777" w:rsidR="004023EF" w:rsidRDefault="004023EF">
      <w:pPr>
        <w:spacing w:after="0" w:line="240" w:lineRule="auto"/>
      </w:pPr>
      <w:r>
        <w:continuationSeparator/>
      </w:r>
    </w:p>
  </w:footnote>
  <w:footnote w:id="1">
    <w:p w14:paraId="396AE498" w14:textId="54CCE6C1" w:rsidR="00C75FA5" w:rsidRPr="00A449FA" w:rsidRDefault="00C75FA5" w:rsidP="00C75FA5">
      <w:pPr>
        <w:pStyle w:val="FootnoteText"/>
        <w:rPr>
          <w:rFonts w:ascii="Arial" w:hAnsi="Arial" w:cs="Arial"/>
        </w:rPr>
      </w:pPr>
      <w:r w:rsidRPr="00A449FA">
        <w:rPr>
          <w:rStyle w:val="FootnoteReference"/>
          <w:rFonts w:ascii="Arial" w:hAnsi="Arial" w:cs="Arial"/>
        </w:rPr>
        <w:footnoteRef/>
      </w:r>
      <w:r w:rsidRPr="00A449FA">
        <w:rPr>
          <w:rFonts w:ascii="Arial" w:hAnsi="Arial" w:cs="Arial"/>
        </w:rPr>
        <w:t xml:space="preserve"> MHRA, </w:t>
      </w:r>
      <w:r w:rsidRPr="00A449FA">
        <w:rPr>
          <w:rFonts w:ascii="Arial" w:hAnsi="Arial" w:cs="Arial"/>
          <w:i/>
          <w:iCs/>
        </w:rPr>
        <w:t>Valproate use by women and girls</w:t>
      </w:r>
      <w:r w:rsidRPr="00A449FA">
        <w:rPr>
          <w:rFonts w:ascii="Arial" w:hAnsi="Arial" w:cs="Arial"/>
        </w:rPr>
        <w:t xml:space="preserve">, </w:t>
      </w:r>
      <w:hyperlink r:id="rId1" w:history="1">
        <w:r w:rsidRPr="00A449FA">
          <w:rPr>
            <w:rStyle w:val="Hyperlink"/>
            <w:rFonts w:ascii="Arial" w:hAnsi="Arial" w:cs="Arial"/>
          </w:rPr>
          <w:t>https://www.gov.uk/guidance/valproate-use-by-women-and-girls</w:t>
        </w:r>
      </w:hyperlink>
    </w:p>
  </w:footnote>
  <w:footnote w:id="2">
    <w:p w14:paraId="54D07582" w14:textId="53BD6D5A" w:rsidR="00C75FA5" w:rsidRPr="00A449FA" w:rsidRDefault="00C75FA5" w:rsidP="00C75FA5">
      <w:pPr>
        <w:pStyle w:val="FootnoteText"/>
        <w:rPr>
          <w:rFonts w:ascii="Arial" w:hAnsi="Arial" w:cs="Arial"/>
        </w:rPr>
      </w:pPr>
      <w:r w:rsidRPr="00A449FA">
        <w:rPr>
          <w:rStyle w:val="FootnoteReference"/>
          <w:rFonts w:ascii="Arial" w:hAnsi="Arial" w:cs="Arial"/>
        </w:rPr>
        <w:footnoteRef/>
      </w:r>
      <w:r w:rsidRPr="00A449FA">
        <w:rPr>
          <w:rFonts w:ascii="Arial" w:hAnsi="Arial" w:cs="Arial"/>
        </w:rPr>
        <w:t xml:space="preserve"> NHS BSA, </w:t>
      </w:r>
      <w:r w:rsidRPr="00A449FA">
        <w:rPr>
          <w:rFonts w:ascii="Arial" w:hAnsi="Arial" w:cs="Arial"/>
          <w:i/>
          <w:iCs/>
        </w:rPr>
        <w:t xml:space="preserve">Sodium Valproate, </w:t>
      </w:r>
      <w:hyperlink r:id="rId2" w:history="1">
        <w:r w:rsidRPr="00A449FA">
          <w:rPr>
            <w:rStyle w:val="Hyperlink"/>
            <w:rFonts w:ascii="Arial" w:hAnsi="Arial" w:cs="Arial"/>
          </w:rPr>
          <w:t>https://www.nhsbsa.nhs.uk/prescription-data/prescribing-data/sodium-valproate</w:t>
        </w:r>
      </w:hyperlink>
    </w:p>
  </w:footnote>
  <w:footnote w:id="3">
    <w:p w14:paraId="2C33EFB8" w14:textId="62A0B41A" w:rsidR="00C75FA5" w:rsidRPr="00A449FA" w:rsidRDefault="00C75FA5" w:rsidP="00C75FA5">
      <w:pPr>
        <w:pStyle w:val="FootnoteText"/>
        <w:rPr>
          <w:rFonts w:ascii="Arial" w:hAnsi="Arial" w:cs="Arial"/>
        </w:rPr>
      </w:pPr>
      <w:r w:rsidRPr="00A449FA">
        <w:rPr>
          <w:rStyle w:val="FootnoteReference"/>
          <w:rFonts w:ascii="Arial" w:hAnsi="Arial" w:cs="Arial"/>
        </w:rPr>
        <w:footnoteRef/>
      </w:r>
      <w:r w:rsidRPr="00A449FA">
        <w:rPr>
          <w:rFonts w:ascii="Arial" w:hAnsi="Arial" w:cs="Arial"/>
        </w:rPr>
        <w:t xml:space="preserve"> IMMDS, </w:t>
      </w:r>
      <w:r w:rsidRPr="00A449FA">
        <w:rPr>
          <w:rFonts w:ascii="Arial" w:hAnsi="Arial" w:cs="Arial"/>
          <w:i/>
          <w:iCs/>
        </w:rPr>
        <w:t>The Independent Medicines and Medical Devices Safety Review</w:t>
      </w:r>
      <w:r w:rsidRPr="00A449FA">
        <w:rPr>
          <w:rFonts w:ascii="Arial" w:hAnsi="Arial" w:cs="Arial"/>
        </w:rPr>
        <w:t>,</w:t>
      </w:r>
      <w:r w:rsidR="00A449FA">
        <w:rPr>
          <w:rFonts w:ascii="Arial" w:hAnsi="Arial" w:cs="Arial"/>
        </w:rPr>
        <w:t xml:space="preserve"> </w:t>
      </w:r>
      <w:hyperlink r:id="rId3" w:history="1">
        <w:r w:rsidRPr="00A449FA">
          <w:rPr>
            <w:rStyle w:val="Hyperlink"/>
            <w:rFonts w:ascii="Arial" w:hAnsi="Arial" w:cs="Arial"/>
          </w:rPr>
          <w:t>https://www.immdsreview.org.uk/Report.html</w:t>
        </w:r>
      </w:hyperlink>
    </w:p>
  </w:footnote>
  <w:footnote w:id="4">
    <w:p w14:paraId="0AC40400" w14:textId="77777777" w:rsidR="00C75FA5" w:rsidRDefault="00C75FA5" w:rsidP="00C75FA5">
      <w:pPr>
        <w:pStyle w:val="FootnoteText"/>
      </w:pPr>
      <w:r w:rsidRPr="00A449FA">
        <w:rPr>
          <w:rStyle w:val="FootnoteReference"/>
          <w:rFonts w:ascii="Arial" w:hAnsi="Arial" w:cs="Arial"/>
        </w:rPr>
        <w:footnoteRef/>
      </w:r>
      <w:r w:rsidRPr="00A449FA">
        <w:rPr>
          <w:rFonts w:ascii="Arial" w:hAnsi="Arial" w:cs="Arial"/>
        </w:rPr>
        <w:t xml:space="preserve"> Ibid. 2</w:t>
      </w:r>
    </w:p>
  </w:footnote>
  <w:footnote w:id="5">
    <w:p w14:paraId="482AD5BA" w14:textId="4A2A36FD" w:rsidR="00C75FA5" w:rsidRDefault="00C75FA5" w:rsidP="00C75FA5">
      <w:pPr>
        <w:pStyle w:val="FootnoteText"/>
      </w:pPr>
      <w:r>
        <w:rPr>
          <w:rStyle w:val="FootnoteReference"/>
        </w:rPr>
        <w:footnoteRef/>
      </w:r>
      <w:r>
        <w:t xml:space="preserve"> </w:t>
      </w:r>
      <w:r w:rsidRPr="00A449FA">
        <w:rPr>
          <w:rFonts w:ascii="Arial" w:hAnsi="Arial" w:cs="Arial"/>
        </w:rPr>
        <w:t xml:space="preserve">FSRH, </w:t>
      </w:r>
      <w:r w:rsidRPr="00A449FA">
        <w:rPr>
          <w:rFonts w:ascii="Arial" w:hAnsi="Arial" w:cs="Arial"/>
          <w:i/>
          <w:iCs/>
        </w:rPr>
        <w:t>Contraceptive Choices for Young People</w:t>
      </w:r>
      <w:r w:rsidRPr="00A449FA">
        <w:rPr>
          <w:rFonts w:ascii="Arial" w:hAnsi="Arial" w:cs="Arial"/>
        </w:rPr>
        <w:t xml:space="preserve">, </w:t>
      </w:r>
      <w:hyperlink r:id="rId4" w:history="1">
        <w:r w:rsidRPr="00A449FA">
          <w:rPr>
            <w:rStyle w:val="Hyperlink"/>
            <w:rFonts w:ascii="Arial" w:hAnsi="Arial" w:cs="Arial"/>
          </w:rPr>
          <w:t>https://www.fsrh.org/documents/fsrh-guidance-contraception-for-women-aged-over-40-years-2017/</w:t>
        </w:r>
      </w:hyperlink>
    </w:p>
    <w:p w14:paraId="010428EA" w14:textId="77777777" w:rsidR="00C75FA5" w:rsidRDefault="00C75FA5" w:rsidP="00C75FA5">
      <w:pPr>
        <w:pStyle w:val="FootnoteText"/>
      </w:pPr>
    </w:p>
  </w:footnote>
  <w:footnote w:id="6">
    <w:p w14:paraId="5D971146" w14:textId="77777777" w:rsidR="00A449FA" w:rsidRDefault="00A449FA" w:rsidP="00A449FA">
      <w:pPr>
        <w:pStyle w:val="FootnoteText"/>
      </w:pPr>
      <w:r>
        <w:rPr>
          <w:rStyle w:val="FootnoteReference"/>
        </w:rPr>
        <w:footnoteRef/>
      </w:r>
      <w:r>
        <w:t xml:space="preserve"> </w:t>
      </w:r>
      <w:hyperlink r:id="rId5" w:history="1">
        <w:r w:rsidRPr="00A449FA">
          <w:rPr>
            <w:rStyle w:val="Hyperlink"/>
            <w:rFonts w:ascii="Arial" w:hAnsi="Arial" w:cs="Arial"/>
          </w:rPr>
          <w:t>https://digital.nhs.uk/data-and-information/publications/statistical/mi-medicines-in-pregnancy-registry/valproate-use-in-females-aged-0-to-54-in-england-april-2018-to-september-2020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1B7BA" w14:textId="77777777" w:rsidR="004023EF" w:rsidRDefault="004023EF">
    <w:pPr>
      <w:tabs>
        <w:tab w:val="center" w:pos="4513"/>
        <w:tab w:val="right" w:pos="9026"/>
      </w:tabs>
      <w:spacing w:after="0" w:line="240" w:lineRule="auto"/>
    </w:pPr>
    <w:r>
      <w:rPr>
        <w:noProof/>
      </w:rPr>
      <w:drawing>
        <wp:anchor distT="0" distB="0" distL="114300" distR="114300" simplePos="0" relativeHeight="251658240" behindDoc="0" locked="0" layoutInCell="1" hidden="0" allowOverlap="1" wp14:anchorId="16923440" wp14:editId="01EB376C">
          <wp:simplePos x="0" y="0"/>
          <wp:positionH relativeFrom="margin">
            <wp:posOffset>-720089</wp:posOffset>
          </wp:positionH>
          <wp:positionV relativeFrom="paragraph">
            <wp:posOffset>0</wp:posOffset>
          </wp:positionV>
          <wp:extent cx="7559675" cy="154305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1543050"/>
                  </a:xfrm>
                  <a:prstGeom prst="rect">
                    <a:avLst/>
                  </a:prstGeom>
                  <a:ln/>
                </pic:spPr>
              </pic:pic>
            </a:graphicData>
          </a:graphic>
        </wp:anchor>
      </w:drawing>
    </w:r>
  </w:p>
  <w:p w14:paraId="7DD24890" w14:textId="77777777" w:rsidR="004023EF" w:rsidRDefault="004023EF">
    <w:pPr>
      <w:tabs>
        <w:tab w:val="center" w:pos="4513"/>
        <w:tab w:val="right" w:pos="9026"/>
      </w:tabs>
      <w:spacing w:after="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6EA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32F3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861C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D1C17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13A92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0867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602F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030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3AA3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0A2C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F3655DA"/>
    <w:multiLevelType w:val="hybridMultilevel"/>
    <w:tmpl w:val="9508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530AA"/>
    <w:multiLevelType w:val="multilevel"/>
    <w:tmpl w:val="31969B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77"/>
    <w:rsid w:val="000029A0"/>
    <w:rsid w:val="00024BEC"/>
    <w:rsid w:val="0003346B"/>
    <w:rsid w:val="00056BE9"/>
    <w:rsid w:val="000718AD"/>
    <w:rsid w:val="00093242"/>
    <w:rsid w:val="000C0C81"/>
    <w:rsid w:val="000F2284"/>
    <w:rsid w:val="00113781"/>
    <w:rsid w:val="00122089"/>
    <w:rsid w:val="001620B8"/>
    <w:rsid w:val="00172342"/>
    <w:rsid w:val="001A5748"/>
    <w:rsid w:val="002335CB"/>
    <w:rsid w:val="00242F79"/>
    <w:rsid w:val="002A5046"/>
    <w:rsid w:val="00345F75"/>
    <w:rsid w:val="00361AD8"/>
    <w:rsid w:val="00366A50"/>
    <w:rsid w:val="003C251E"/>
    <w:rsid w:val="004023EF"/>
    <w:rsid w:val="004177B1"/>
    <w:rsid w:val="00457A27"/>
    <w:rsid w:val="00487B06"/>
    <w:rsid w:val="004A7E0E"/>
    <w:rsid w:val="004D44EC"/>
    <w:rsid w:val="004F19AC"/>
    <w:rsid w:val="00505641"/>
    <w:rsid w:val="0058687D"/>
    <w:rsid w:val="005B2630"/>
    <w:rsid w:val="005E3A7D"/>
    <w:rsid w:val="0066270A"/>
    <w:rsid w:val="006A0B56"/>
    <w:rsid w:val="006B70CC"/>
    <w:rsid w:val="006C09C0"/>
    <w:rsid w:val="006D18E4"/>
    <w:rsid w:val="006D396C"/>
    <w:rsid w:val="006E3781"/>
    <w:rsid w:val="00713023"/>
    <w:rsid w:val="00792103"/>
    <w:rsid w:val="0079383E"/>
    <w:rsid w:val="007F119B"/>
    <w:rsid w:val="00805F3C"/>
    <w:rsid w:val="00810077"/>
    <w:rsid w:val="00855C24"/>
    <w:rsid w:val="0089544D"/>
    <w:rsid w:val="008C348E"/>
    <w:rsid w:val="008D0FCD"/>
    <w:rsid w:val="0093557C"/>
    <w:rsid w:val="00954B73"/>
    <w:rsid w:val="00961FF0"/>
    <w:rsid w:val="00971788"/>
    <w:rsid w:val="00972E49"/>
    <w:rsid w:val="009F2EA7"/>
    <w:rsid w:val="009F5668"/>
    <w:rsid w:val="00A07A73"/>
    <w:rsid w:val="00A12004"/>
    <w:rsid w:val="00A15E5C"/>
    <w:rsid w:val="00A449FA"/>
    <w:rsid w:val="00A55577"/>
    <w:rsid w:val="00A94E4B"/>
    <w:rsid w:val="00AE2A4F"/>
    <w:rsid w:val="00B20F38"/>
    <w:rsid w:val="00B451F7"/>
    <w:rsid w:val="00B45D09"/>
    <w:rsid w:val="00C45C63"/>
    <w:rsid w:val="00C75FA5"/>
    <w:rsid w:val="00C83036"/>
    <w:rsid w:val="00CA7E29"/>
    <w:rsid w:val="00CB7C6B"/>
    <w:rsid w:val="00D0796A"/>
    <w:rsid w:val="00D56B86"/>
    <w:rsid w:val="00D71ECB"/>
    <w:rsid w:val="00D93D8F"/>
    <w:rsid w:val="00E21B40"/>
    <w:rsid w:val="00E27AA0"/>
    <w:rsid w:val="00E35C80"/>
    <w:rsid w:val="00E71972"/>
    <w:rsid w:val="00E96AA1"/>
    <w:rsid w:val="00EB07B3"/>
    <w:rsid w:val="00F14DAD"/>
    <w:rsid w:val="00F273AC"/>
    <w:rsid w:val="00F75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98A3B"/>
  <w15:docId w15:val="{415EE503-F092-4768-948E-FC3C1A2E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68"/>
  </w:style>
  <w:style w:type="paragraph" w:styleId="Heading1">
    <w:name w:val="heading 1"/>
    <w:basedOn w:val="Normal"/>
    <w:next w:val="Normal"/>
    <w:qFormat/>
    <w:pPr>
      <w:keepNext/>
      <w:keepLines/>
      <w:spacing w:before="480" w:after="0"/>
      <w:outlineLvl w:val="0"/>
    </w:pPr>
    <w:rPr>
      <w:rFonts w:ascii="Arial" w:eastAsia="Arial" w:hAnsi="Arial" w:cs="Arial"/>
      <w:b/>
      <w:sz w:val="24"/>
      <w:szCs w:val="24"/>
    </w:rPr>
  </w:style>
  <w:style w:type="paragraph" w:styleId="Heading2">
    <w:name w:val="heading 2"/>
    <w:basedOn w:val="Normal"/>
    <w:next w:val="Normal"/>
    <w:pPr>
      <w:keepNext/>
      <w:keepLines/>
      <w:spacing w:before="200" w:after="0"/>
      <w:outlineLvl w:val="1"/>
    </w:pPr>
    <w:rPr>
      <w:rFonts w:ascii="Arial" w:eastAsia="Arial" w:hAnsi="Arial" w:cs="Arial"/>
      <w:b/>
      <w:sz w:val="20"/>
      <w:szCs w:val="20"/>
    </w:rPr>
  </w:style>
  <w:style w:type="paragraph" w:styleId="Heading3">
    <w:name w:val="heading 3"/>
    <w:basedOn w:val="Normal"/>
    <w:next w:val="Normal"/>
    <w:pPr>
      <w:keepNext/>
      <w:spacing w:before="240" w:after="60"/>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6270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2F7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F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28" w:type="dxa"/>
        <w:left w:w="57" w:type="dxa"/>
        <w:bottom w:w="28" w:type="dxa"/>
        <w:right w:w="57"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28" w:type="dxa"/>
        <w:left w:w="57" w:type="dxa"/>
        <w:bottom w:w="28" w:type="dxa"/>
        <w:right w:w="57"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28" w:type="dxa"/>
        <w:left w:w="57" w:type="dxa"/>
        <w:bottom w:w="28" w:type="dxa"/>
        <w:right w:w="57" w:type="dxa"/>
      </w:tblCellMar>
    </w:tblPr>
  </w:style>
  <w:style w:type="table" w:customStyle="1" w:styleId="a5">
    <w:basedOn w:val="TableNormal"/>
    <w:tblPr>
      <w:tblStyleRowBandSize w:val="1"/>
      <w:tblStyleColBandSize w:val="1"/>
      <w:tblCellMar>
        <w:top w:w="28" w:type="dxa"/>
        <w:left w:w="57" w:type="dxa"/>
        <w:bottom w:w="28" w:type="dxa"/>
        <w:right w:w="57" w:type="dxa"/>
      </w:tblCellMar>
    </w:tblPr>
  </w:style>
  <w:style w:type="table" w:customStyle="1" w:styleId="a6">
    <w:basedOn w:val="TableNormal"/>
    <w:tblPr>
      <w:tblStyleRowBandSize w:val="1"/>
      <w:tblStyleColBandSize w:val="1"/>
      <w:tblCellMar>
        <w:top w:w="28" w:type="dxa"/>
        <w:left w:w="57" w:type="dxa"/>
        <w:bottom w:w="28" w:type="dxa"/>
        <w:right w:w="57"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28" w:type="dxa"/>
        <w:left w:w="57" w:type="dxa"/>
        <w:bottom w:w="28" w:type="dxa"/>
        <w:right w:w="57"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28" w:type="dxa"/>
        <w:left w:w="57" w:type="dxa"/>
        <w:bottom w:w="28" w:type="dxa"/>
        <w:right w:w="57" w:type="dxa"/>
      </w:tblCellMar>
    </w:tblPr>
  </w:style>
  <w:style w:type="table" w:customStyle="1" w:styleId="ab">
    <w:basedOn w:val="TableNormal"/>
    <w:tblPr>
      <w:tblStyleRowBandSize w:val="1"/>
      <w:tblStyleColBandSize w:val="1"/>
      <w:tblCellMar>
        <w:top w:w="28" w:type="dxa"/>
        <w:left w:w="57" w:type="dxa"/>
        <w:bottom w:w="28" w:type="dxa"/>
        <w:right w:w="57"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28" w:type="dxa"/>
        <w:left w:w="57" w:type="dxa"/>
        <w:bottom w:w="28" w:type="dxa"/>
        <w:right w:w="57"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28" w:type="dxa"/>
        <w:left w:w="57" w:type="dxa"/>
        <w:bottom w:w="28" w:type="dxa"/>
        <w:right w:w="57"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6A0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56"/>
    <w:rPr>
      <w:rFonts w:ascii="Tahoma" w:hAnsi="Tahoma" w:cs="Tahoma"/>
      <w:sz w:val="16"/>
      <w:szCs w:val="16"/>
    </w:rPr>
  </w:style>
  <w:style w:type="character" w:styleId="CommentReference">
    <w:name w:val="annotation reference"/>
    <w:basedOn w:val="DefaultParagraphFont"/>
    <w:uiPriority w:val="99"/>
    <w:semiHidden/>
    <w:unhideWhenUsed/>
    <w:rsid w:val="0089544D"/>
    <w:rPr>
      <w:sz w:val="16"/>
      <w:szCs w:val="16"/>
    </w:rPr>
  </w:style>
  <w:style w:type="paragraph" w:styleId="CommentText">
    <w:name w:val="annotation text"/>
    <w:basedOn w:val="Normal"/>
    <w:link w:val="CommentTextChar"/>
    <w:uiPriority w:val="99"/>
    <w:semiHidden/>
    <w:unhideWhenUsed/>
    <w:rsid w:val="0089544D"/>
    <w:pPr>
      <w:spacing w:line="240" w:lineRule="auto"/>
    </w:pPr>
    <w:rPr>
      <w:sz w:val="20"/>
      <w:szCs w:val="20"/>
    </w:rPr>
  </w:style>
  <w:style w:type="character" w:customStyle="1" w:styleId="CommentTextChar">
    <w:name w:val="Comment Text Char"/>
    <w:basedOn w:val="DefaultParagraphFont"/>
    <w:link w:val="CommentText"/>
    <w:uiPriority w:val="99"/>
    <w:semiHidden/>
    <w:rsid w:val="0089544D"/>
    <w:rPr>
      <w:sz w:val="20"/>
      <w:szCs w:val="20"/>
    </w:rPr>
  </w:style>
  <w:style w:type="paragraph" w:styleId="CommentSubject">
    <w:name w:val="annotation subject"/>
    <w:basedOn w:val="CommentText"/>
    <w:next w:val="CommentText"/>
    <w:link w:val="CommentSubjectChar"/>
    <w:uiPriority w:val="99"/>
    <w:semiHidden/>
    <w:unhideWhenUsed/>
    <w:rsid w:val="0089544D"/>
    <w:rPr>
      <w:b/>
      <w:bCs/>
    </w:rPr>
  </w:style>
  <w:style w:type="character" w:customStyle="1" w:styleId="CommentSubjectChar">
    <w:name w:val="Comment Subject Char"/>
    <w:basedOn w:val="CommentTextChar"/>
    <w:link w:val="CommentSubject"/>
    <w:uiPriority w:val="99"/>
    <w:semiHidden/>
    <w:rsid w:val="0089544D"/>
    <w:rPr>
      <w:b/>
      <w:bCs/>
      <w:sz w:val="20"/>
      <w:szCs w:val="20"/>
    </w:rPr>
  </w:style>
  <w:style w:type="paragraph" w:styleId="Header">
    <w:name w:val="header"/>
    <w:basedOn w:val="Normal"/>
    <w:link w:val="HeaderChar"/>
    <w:uiPriority w:val="99"/>
    <w:unhideWhenUsed/>
    <w:rsid w:val="00D71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ECB"/>
  </w:style>
  <w:style w:type="paragraph" w:styleId="Footer">
    <w:name w:val="footer"/>
    <w:basedOn w:val="Normal"/>
    <w:link w:val="FooterChar"/>
    <w:uiPriority w:val="99"/>
    <w:unhideWhenUsed/>
    <w:rsid w:val="00D71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ECB"/>
  </w:style>
  <w:style w:type="paragraph" w:styleId="TOC1">
    <w:name w:val="toc 1"/>
    <w:basedOn w:val="Normal"/>
    <w:next w:val="Normal"/>
    <w:autoRedefine/>
    <w:uiPriority w:val="39"/>
    <w:unhideWhenUsed/>
    <w:rsid w:val="004177B1"/>
    <w:pPr>
      <w:spacing w:after="100"/>
    </w:pPr>
  </w:style>
  <w:style w:type="paragraph" w:styleId="TOC2">
    <w:name w:val="toc 2"/>
    <w:basedOn w:val="Normal"/>
    <w:next w:val="Normal"/>
    <w:autoRedefine/>
    <w:uiPriority w:val="39"/>
    <w:unhideWhenUsed/>
    <w:rsid w:val="004177B1"/>
    <w:pPr>
      <w:spacing w:after="100"/>
      <w:ind w:left="220"/>
    </w:pPr>
  </w:style>
  <w:style w:type="character" w:styleId="Hyperlink">
    <w:name w:val="Hyperlink"/>
    <w:basedOn w:val="DefaultParagraphFont"/>
    <w:uiPriority w:val="99"/>
    <w:unhideWhenUsed/>
    <w:rsid w:val="004177B1"/>
    <w:rPr>
      <w:color w:val="0000FF" w:themeColor="hyperlink"/>
      <w:u w:val="single"/>
    </w:rPr>
  </w:style>
  <w:style w:type="table" w:styleId="TableGrid">
    <w:name w:val="Table Grid"/>
    <w:basedOn w:val="TableNormal"/>
    <w:uiPriority w:val="59"/>
    <w:rsid w:val="00E71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719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719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6">
    <w:name w:val="Light List Accent 6"/>
    <w:basedOn w:val="TableNormal"/>
    <w:uiPriority w:val="61"/>
    <w:rsid w:val="00E7197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noteText">
    <w:name w:val="footnote text"/>
    <w:basedOn w:val="Normal"/>
    <w:link w:val="FootnoteTextChar"/>
    <w:uiPriority w:val="99"/>
    <w:semiHidden/>
    <w:unhideWhenUsed/>
    <w:rsid w:val="00C75FA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C75FA5"/>
    <w:rPr>
      <w:rFonts w:asciiTheme="minorHAnsi" w:eastAsiaTheme="minorHAnsi" w:hAnsiTheme="minorHAnsi" w:cstheme="minorBidi"/>
      <w:color w:val="auto"/>
      <w:sz w:val="20"/>
      <w:szCs w:val="20"/>
      <w:lang w:eastAsia="en-US"/>
    </w:rPr>
  </w:style>
  <w:style w:type="character" w:styleId="FootnoteReference">
    <w:name w:val="footnote reference"/>
    <w:basedOn w:val="DefaultParagraphFont"/>
    <w:uiPriority w:val="99"/>
    <w:semiHidden/>
    <w:unhideWhenUsed/>
    <w:rsid w:val="00C75FA5"/>
    <w:rPr>
      <w:vertAlign w:val="superscript"/>
    </w:rPr>
  </w:style>
  <w:style w:type="character" w:styleId="UnresolvedMention">
    <w:name w:val="Unresolved Mention"/>
    <w:basedOn w:val="DefaultParagraphFont"/>
    <w:uiPriority w:val="99"/>
    <w:semiHidden/>
    <w:unhideWhenUsed/>
    <w:rsid w:val="00C75FA5"/>
    <w:rPr>
      <w:color w:val="605E5C"/>
      <w:shd w:val="clear" w:color="auto" w:fill="E1DFDD"/>
    </w:rPr>
  </w:style>
  <w:style w:type="paragraph" w:styleId="ListParagraph">
    <w:name w:val="List Paragraph"/>
    <w:basedOn w:val="Normal"/>
    <w:uiPriority w:val="34"/>
    <w:qFormat/>
    <w:rsid w:val="00C75FA5"/>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lang w:eastAsia="en-US"/>
    </w:rPr>
  </w:style>
  <w:style w:type="character" w:customStyle="1" w:styleId="Heading7Char">
    <w:name w:val="Heading 7 Char"/>
    <w:basedOn w:val="DefaultParagraphFont"/>
    <w:link w:val="Heading7"/>
    <w:uiPriority w:val="9"/>
    <w:rsid w:val="0066270A"/>
    <w:rPr>
      <w:rFonts w:asciiTheme="majorHAnsi" w:eastAsiaTheme="majorEastAsia" w:hAnsiTheme="majorHAnsi" w:cstheme="majorBidi"/>
      <w:i/>
      <w:iCs/>
      <w:color w:val="243F60" w:themeColor="accent1" w:themeShade="7F"/>
    </w:rPr>
  </w:style>
  <w:style w:type="paragraph" w:styleId="TOCHeading">
    <w:name w:val="TOC Heading"/>
    <w:basedOn w:val="Heading1"/>
    <w:next w:val="Normal"/>
    <w:uiPriority w:val="39"/>
    <w:unhideWhenUsed/>
    <w:qFormat/>
    <w:rsid w:val="0066270A"/>
    <w:p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Bibliography">
    <w:name w:val="Bibliography"/>
    <w:basedOn w:val="Normal"/>
    <w:next w:val="Normal"/>
    <w:uiPriority w:val="37"/>
    <w:semiHidden/>
    <w:unhideWhenUsed/>
    <w:rsid w:val="00242F79"/>
  </w:style>
  <w:style w:type="paragraph" w:styleId="BlockText">
    <w:name w:val="Block Text"/>
    <w:basedOn w:val="Normal"/>
    <w:uiPriority w:val="99"/>
    <w:semiHidden/>
    <w:unhideWhenUsed/>
    <w:rsid w:val="00242F7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42F79"/>
    <w:pPr>
      <w:spacing w:after="120"/>
    </w:pPr>
  </w:style>
  <w:style w:type="character" w:customStyle="1" w:styleId="BodyTextChar">
    <w:name w:val="Body Text Char"/>
    <w:basedOn w:val="DefaultParagraphFont"/>
    <w:link w:val="BodyText"/>
    <w:uiPriority w:val="99"/>
    <w:semiHidden/>
    <w:rsid w:val="00242F79"/>
  </w:style>
  <w:style w:type="paragraph" w:styleId="BodyText2">
    <w:name w:val="Body Text 2"/>
    <w:basedOn w:val="Normal"/>
    <w:link w:val="BodyText2Char"/>
    <w:uiPriority w:val="99"/>
    <w:semiHidden/>
    <w:unhideWhenUsed/>
    <w:rsid w:val="00242F79"/>
    <w:pPr>
      <w:spacing w:after="120" w:line="480" w:lineRule="auto"/>
    </w:pPr>
  </w:style>
  <w:style w:type="character" w:customStyle="1" w:styleId="BodyText2Char">
    <w:name w:val="Body Text 2 Char"/>
    <w:basedOn w:val="DefaultParagraphFont"/>
    <w:link w:val="BodyText2"/>
    <w:uiPriority w:val="99"/>
    <w:semiHidden/>
    <w:rsid w:val="00242F79"/>
  </w:style>
  <w:style w:type="paragraph" w:styleId="BodyText3">
    <w:name w:val="Body Text 3"/>
    <w:basedOn w:val="Normal"/>
    <w:link w:val="BodyText3Char"/>
    <w:uiPriority w:val="99"/>
    <w:semiHidden/>
    <w:unhideWhenUsed/>
    <w:rsid w:val="00242F79"/>
    <w:pPr>
      <w:spacing w:after="120"/>
    </w:pPr>
    <w:rPr>
      <w:sz w:val="16"/>
      <w:szCs w:val="16"/>
    </w:rPr>
  </w:style>
  <w:style w:type="character" w:customStyle="1" w:styleId="BodyText3Char">
    <w:name w:val="Body Text 3 Char"/>
    <w:basedOn w:val="DefaultParagraphFont"/>
    <w:link w:val="BodyText3"/>
    <w:uiPriority w:val="99"/>
    <w:semiHidden/>
    <w:rsid w:val="00242F79"/>
    <w:rPr>
      <w:sz w:val="16"/>
      <w:szCs w:val="16"/>
    </w:rPr>
  </w:style>
  <w:style w:type="paragraph" w:styleId="BodyTextFirstIndent">
    <w:name w:val="Body Text First Indent"/>
    <w:basedOn w:val="BodyText"/>
    <w:link w:val="BodyTextFirstIndentChar"/>
    <w:uiPriority w:val="99"/>
    <w:semiHidden/>
    <w:unhideWhenUsed/>
    <w:rsid w:val="00242F79"/>
    <w:pPr>
      <w:spacing w:after="200"/>
      <w:ind w:firstLine="360"/>
    </w:pPr>
  </w:style>
  <w:style w:type="character" w:customStyle="1" w:styleId="BodyTextFirstIndentChar">
    <w:name w:val="Body Text First Indent Char"/>
    <w:basedOn w:val="BodyTextChar"/>
    <w:link w:val="BodyTextFirstIndent"/>
    <w:uiPriority w:val="99"/>
    <w:semiHidden/>
    <w:rsid w:val="00242F79"/>
  </w:style>
  <w:style w:type="paragraph" w:styleId="BodyTextIndent">
    <w:name w:val="Body Text Indent"/>
    <w:basedOn w:val="Normal"/>
    <w:link w:val="BodyTextIndentChar"/>
    <w:uiPriority w:val="99"/>
    <w:semiHidden/>
    <w:unhideWhenUsed/>
    <w:rsid w:val="00242F79"/>
    <w:pPr>
      <w:spacing w:after="120"/>
      <w:ind w:left="283"/>
    </w:pPr>
  </w:style>
  <w:style w:type="character" w:customStyle="1" w:styleId="BodyTextIndentChar">
    <w:name w:val="Body Text Indent Char"/>
    <w:basedOn w:val="DefaultParagraphFont"/>
    <w:link w:val="BodyTextIndent"/>
    <w:uiPriority w:val="99"/>
    <w:semiHidden/>
    <w:rsid w:val="00242F79"/>
  </w:style>
  <w:style w:type="paragraph" w:styleId="BodyTextFirstIndent2">
    <w:name w:val="Body Text First Indent 2"/>
    <w:basedOn w:val="BodyTextIndent"/>
    <w:link w:val="BodyTextFirstIndent2Char"/>
    <w:uiPriority w:val="99"/>
    <w:semiHidden/>
    <w:unhideWhenUsed/>
    <w:rsid w:val="00242F7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242F79"/>
  </w:style>
  <w:style w:type="paragraph" w:styleId="BodyTextIndent2">
    <w:name w:val="Body Text Indent 2"/>
    <w:basedOn w:val="Normal"/>
    <w:link w:val="BodyTextIndent2Char"/>
    <w:uiPriority w:val="99"/>
    <w:semiHidden/>
    <w:unhideWhenUsed/>
    <w:rsid w:val="00242F79"/>
    <w:pPr>
      <w:spacing w:after="120" w:line="480" w:lineRule="auto"/>
      <w:ind w:left="283"/>
    </w:pPr>
  </w:style>
  <w:style w:type="character" w:customStyle="1" w:styleId="BodyTextIndent2Char">
    <w:name w:val="Body Text Indent 2 Char"/>
    <w:basedOn w:val="DefaultParagraphFont"/>
    <w:link w:val="BodyTextIndent2"/>
    <w:uiPriority w:val="99"/>
    <w:semiHidden/>
    <w:rsid w:val="00242F79"/>
  </w:style>
  <w:style w:type="paragraph" w:styleId="BodyTextIndent3">
    <w:name w:val="Body Text Indent 3"/>
    <w:basedOn w:val="Normal"/>
    <w:link w:val="BodyTextIndent3Char"/>
    <w:uiPriority w:val="99"/>
    <w:semiHidden/>
    <w:unhideWhenUsed/>
    <w:rsid w:val="00242F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42F79"/>
    <w:rPr>
      <w:sz w:val="16"/>
      <w:szCs w:val="16"/>
    </w:rPr>
  </w:style>
  <w:style w:type="paragraph" w:styleId="Caption">
    <w:name w:val="caption"/>
    <w:basedOn w:val="Normal"/>
    <w:next w:val="Normal"/>
    <w:uiPriority w:val="35"/>
    <w:semiHidden/>
    <w:unhideWhenUsed/>
    <w:qFormat/>
    <w:rsid w:val="00242F79"/>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242F79"/>
    <w:pPr>
      <w:spacing w:after="0" w:line="240" w:lineRule="auto"/>
      <w:ind w:left="4252"/>
    </w:pPr>
  </w:style>
  <w:style w:type="character" w:customStyle="1" w:styleId="ClosingChar">
    <w:name w:val="Closing Char"/>
    <w:basedOn w:val="DefaultParagraphFont"/>
    <w:link w:val="Closing"/>
    <w:uiPriority w:val="99"/>
    <w:semiHidden/>
    <w:rsid w:val="00242F79"/>
  </w:style>
  <w:style w:type="paragraph" w:styleId="Date">
    <w:name w:val="Date"/>
    <w:basedOn w:val="Normal"/>
    <w:next w:val="Normal"/>
    <w:link w:val="DateChar"/>
    <w:uiPriority w:val="99"/>
    <w:semiHidden/>
    <w:unhideWhenUsed/>
    <w:rsid w:val="00242F79"/>
  </w:style>
  <w:style w:type="character" w:customStyle="1" w:styleId="DateChar">
    <w:name w:val="Date Char"/>
    <w:basedOn w:val="DefaultParagraphFont"/>
    <w:link w:val="Date"/>
    <w:uiPriority w:val="99"/>
    <w:semiHidden/>
    <w:rsid w:val="00242F79"/>
  </w:style>
  <w:style w:type="paragraph" w:styleId="DocumentMap">
    <w:name w:val="Document Map"/>
    <w:basedOn w:val="Normal"/>
    <w:link w:val="DocumentMapChar"/>
    <w:uiPriority w:val="99"/>
    <w:semiHidden/>
    <w:unhideWhenUsed/>
    <w:rsid w:val="00242F7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42F79"/>
    <w:rPr>
      <w:rFonts w:ascii="Segoe UI" w:hAnsi="Segoe UI" w:cs="Segoe UI"/>
      <w:sz w:val="16"/>
      <w:szCs w:val="16"/>
    </w:rPr>
  </w:style>
  <w:style w:type="paragraph" w:styleId="E-mailSignature">
    <w:name w:val="E-mail Signature"/>
    <w:basedOn w:val="Normal"/>
    <w:link w:val="E-mailSignatureChar"/>
    <w:uiPriority w:val="99"/>
    <w:semiHidden/>
    <w:unhideWhenUsed/>
    <w:rsid w:val="00242F79"/>
    <w:pPr>
      <w:spacing w:after="0" w:line="240" w:lineRule="auto"/>
    </w:pPr>
  </w:style>
  <w:style w:type="character" w:customStyle="1" w:styleId="E-mailSignatureChar">
    <w:name w:val="E-mail Signature Char"/>
    <w:basedOn w:val="DefaultParagraphFont"/>
    <w:link w:val="E-mailSignature"/>
    <w:uiPriority w:val="99"/>
    <w:semiHidden/>
    <w:rsid w:val="00242F79"/>
  </w:style>
  <w:style w:type="paragraph" w:styleId="EndnoteText">
    <w:name w:val="endnote text"/>
    <w:basedOn w:val="Normal"/>
    <w:link w:val="EndnoteTextChar"/>
    <w:uiPriority w:val="99"/>
    <w:semiHidden/>
    <w:unhideWhenUsed/>
    <w:rsid w:val="00242F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2F79"/>
    <w:rPr>
      <w:sz w:val="20"/>
      <w:szCs w:val="20"/>
    </w:rPr>
  </w:style>
  <w:style w:type="paragraph" w:styleId="EnvelopeAddress">
    <w:name w:val="envelope address"/>
    <w:basedOn w:val="Normal"/>
    <w:uiPriority w:val="99"/>
    <w:semiHidden/>
    <w:unhideWhenUsed/>
    <w:rsid w:val="00242F7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42F79"/>
    <w:pPr>
      <w:spacing w:after="0" w:line="240" w:lineRule="auto"/>
    </w:pPr>
    <w:rPr>
      <w:rFonts w:asciiTheme="majorHAnsi" w:eastAsiaTheme="majorEastAsia" w:hAnsiTheme="majorHAnsi" w:cstheme="majorBidi"/>
      <w:sz w:val="20"/>
      <w:szCs w:val="20"/>
    </w:rPr>
  </w:style>
  <w:style w:type="character" w:customStyle="1" w:styleId="Heading8Char">
    <w:name w:val="Heading 8 Char"/>
    <w:basedOn w:val="DefaultParagraphFont"/>
    <w:link w:val="Heading8"/>
    <w:uiPriority w:val="9"/>
    <w:semiHidden/>
    <w:rsid w:val="00242F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2F7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42F79"/>
    <w:pPr>
      <w:spacing w:after="0" w:line="240" w:lineRule="auto"/>
    </w:pPr>
    <w:rPr>
      <w:i/>
      <w:iCs/>
    </w:rPr>
  </w:style>
  <w:style w:type="character" w:customStyle="1" w:styleId="HTMLAddressChar">
    <w:name w:val="HTML Address Char"/>
    <w:basedOn w:val="DefaultParagraphFont"/>
    <w:link w:val="HTMLAddress"/>
    <w:uiPriority w:val="99"/>
    <w:semiHidden/>
    <w:rsid w:val="00242F79"/>
    <w:rPr>
      <w:i/>
      <w:iCs/>
    </w:rPr>
  </w:style>
  <w:style w:type="paragraph" w:styleId="HTMLPreformatted">
    <w:name w:val="HTML Preformatted"/>
    <w:basedOn w:val="Normal"/>
    <w:link w:val="HTMLPreformattedChar"/>
    <w:uiPriority w:val="99"/>
    <w:semiHidden/>
    <w:unhideWhenUsed/>
    <w:rsid w:val="00242F7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2F79"/>
    <w:rPr>
      <w:rFonts w:ascii="Consolas" w:hAnsi="Consolas"/>
      <w:sz w:val="20"/>
      <w:szCs w:val="20"/>
    </w:rPr>
  </w:style>
  <w:style w:type="paragraph" w:styleId="Index1">
    <w:name w:val="index 1"/>
    <w:basedOn w:val="Normal"/>
    <w:next w:val="Normal"/>
    <w:autoRedefine/>
    <w:uiPriority w:val="99"/>
    <w:semiHidden/>
    <w:unhideWhenUsed/>
    <w:rsid w:val="00242F79"/>
    <w:pPr>
      <w:spacing w:after="0" w:line="240" w:lineRule="auto"/>
      <w:ind w:left="220" w:hanging="220"/>
    </w:pPr>
  </w:style>
  <w:style w:type="paragraph" w:styleId="Index2">
    <w:name w:val="index 2"/>
    <w:basedOn w:val="Normal"/>
    <w:next w:val="Normal"/>
    <w:autoRedefine/>
    <w:uiPriority w:val="99"/>
    <w:semiHidden/>
    <w:unhideWhenUsed/>
    <w:rsid w:val="00242F79"/>
    <w:pPr>
      <w:spacing w:after="0" w:line="240" w:lineRule="auto"/>
      <w:ind w:left="440" w:hanging="220"/>
    </w:pPr>
  </w:style>
  <w:style w:type="paragraph" w:styleId="Index3">
    <w:name w:val="index 3"/>
    <w:basedOn w:val="Normal"/>
    <w:next w:val="Normal"/>
    <w:autoRedefine/>
    <w:uiPriority w:val="99"/>
    <w:semiHidden/>
    <w:unhideWhenUsed/>
    <w:rsid w:val="00242F79"/>
    <w:pPr>
      <w:spacing w:after="0" w:line="240" w:lineRule="auto"/>
      <w:ind w:left="660" w:hanging="220"/>
    </w:pPr>
  </w:style>
  <w:style w:type="paragraph" w:styleId="Index4">
    <w:name w:val="index 4"/>
    <w:basedOn w:val="Normal"/>
    <w:next w:val="Normal"/>
    <w:autoRedefine/>
    <w:uiPriority w:val="99"/>
    <w:semiHidden/>
    <w:unhideWhenUsed/>
    <w:rsid w:val="00242F79"/>
    <w:pPr>
      <w:spacing w:after="0" w:line="240" w:lineRule="auto"/>
      <w:ind w:left="880" w:hanging="220"/>
    </w:pPr>
  </w:style>
  <w:style w:type="paragraph" w:styleId="Index5">
    <w:name w:val="index 5"/>
    <w:basedOn w:val="Normal"/>
    <w:next w:val="Normal"/>
    <w:autoRedefine/>
    <w:uiPriority w:val="99"/>
    <w:semiHidden/>
    <w:unhideWhenUsed/>
    <w:rsid w:val="00242F79"/>
    <w:pPr>
      <w:spacing w:after="0" w:line="240" w:lineRule="auto"/>
      <w:ind w:left="1100" w:hanging="220"/>
    </w:pPr>
  </w:style>
  <w:style w:type="paragraph" w:styleId="Index6">
    <w:name w:val="index 6"/>
    <w:basedOn w:val="Normal"/>
    <w:next w:val="Normal"/>
    <w:autoRedefine/>
    <w:uiPriority w:val="99"/>
    <w:semiHidden/>
    <w:unhideWhenUsed/>
    <w:rsid w:val="00242F79"/>
    <w:pPr>
      <w:spacing w:after="0" w:line="240" w:lineRule="auto"/>
      <w:ind w:left="1320" w:hanging="220"/>
    </w:pPr>
  </w:style>
  <w:style w:type="paragraph" w:styleId="Index7">
    <w:name w:val="index 7"/>
    <w:basedOn w:val="Normal"/>
    <w:next w:val="Normal"/>
    <w:autoRedefine/>
    <w:uiPriority w:val="99"/>
    <w:semiHidden/>
    <w:unhideWhenUsed/>
    <w:rsid w:val="00242F79"/>
    <w:pPr>
      <w:spacing w:after="0" w:line="240" w:lineRule="auto"/>
      <w:ind w:left="1540" w:hanging="220"/>
    </w:pPr>
  </w:style>
  <w:style w:type="paragraph" w:styleId="Index8">
    <w:name w:val="index 8"/>
    <w:basedOn w:val="Normal"/>
    <w:next w:val="Normal"/>
    <w:autoRedefine/>
    <w:uiPriority w:val="99"/>
    <w:semiHidden/>
    <w:unhideWhenUsed/>
    <w:rsid w:val="00242F79"/>
    <w:pPr>
      <w:spacing w:after="0" w:line="240" w:lineRule="auto"/>
      <w:ind w:left="1760" w:hanging="220"/>
    </w:pPr>
  </w:style>
  <w:style w:type="paragraph" w:styleId="Index9">
    <w:name w:val="index 9"/>
    <w:basedOn w:val="Normal"/>
    <w:next w:val="Normal"/>
    <w:autoRedefine/>
    <w:uiPriority w:val="99"/>
    <w:semiHidden/>
    <w:unhideWhenUsed/>
    <w:rsid w:val="00242F79"/>
    <w:pPr>
      <w:spacing w:after="0" w:line="240" w:lineRule="auto"/>
      <w:ind w:left="1980" w:hanging="220"/>
    </w:pPr>
  </w:style>
  <w:style w:type="paragraph" w:styleId="IndexHeading">
    <w:name w:val="index heading"/>
    <w:basedOn w:val="Normal"/>
    <w:next w:val="Index1"/>
    <w:uiPriority w:val="99"/>
    <w:semiHidden/>
    <w:unhideWhenUsed/>
    <w:rsid w:val="00242F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42F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42F79"/>
    <w:rPr>
      <w:i/>
      <w:iCs/>
      <w:color w:val="4F81BD" w:themeColor="accent1"/>
    </w:rPr>
  </w:style>
  <w:style w:type="paragraph" w:styleId="List">
    <w:name w:val="List"/>
    <w:basedOn w:val="Normal"/>
    <w:uiPriority w:val="99"/>
    <w:semiHidden/>
    <w:unhideWhenUsed/>
    <w:rsid w:val="00242F79"/>
    <w:pPr>
      <w:ind w:left="283" w:hanging="283"/>
      <w:contextualSpacing/>
    </w:pPr>
  </w:style>
  <w:style w:type="paragraph" w:styleId="List2">
    <w:name w:val="List 2"/>
    <w:basedOn w:val="Normal"/>
    <w:uiPriority w:val="99"/>
    <w:semiHidden/>
    <w:unhideWhenUsed/>
    <w:rsid w:val="00242F79"/>
    <w:pPr>
      <w:ind w:left="566" w:hanging="283"/>
      <w:contextualSpacing/>
    </w:pPr>
  </w:style>
  <w:style w:type="paragraph" w:styleId="List3">
    <w:name w:val="List 3"/>
    <w:basedOn w:val="Normal"/>
    <w:uiPriority w:val="99"/>
    <w:semiHidden/>
    <w:unhideWhenUsed/>
    <w:rsid w:val="00242F79"/>
    <w:pPr>
      <w:ind w:left="849" w:hanging="283"/>
      <w:contextualSpacing/>
    </w:pPr>
  </w:style>
  <w:style w:type="paragraph" w:styleId="List4">
    <w:name w:val="List 4"/>
    <w:basedOn w:val="Normal"/>
    <w:uiPriority w:val="99"/>
    <w:semiHidden/>
    <w:unhideWhenUsed/>
    <w:rsid w:val="00242F79"/>
    <w:pPr>
      <w:ind w:left="1132" w:hanging="283"/>
      <w:contextualSpacing/>
    </w:pPr>
  </w:style>
  <w:style w:type="paragraph" w:styleId="List5">
    <w:name w:val="List 5"/>
    <w:basedOn w:val="Normal"/>
    <w:uiPriority w:val="99"/>
    <w:semiHidden/>
    <w:unhideWhenUsed/>
    <w:rsid w:val="00242F79"/>
    <w:pPr>
      <w:ind w:left="1415" w:hanging="283"/>
      <w:contextualSpacing/>
    </w:pPr>
  </w:style>
  <w:style w:type="paragraph" w:styleId="ListBullet">
    <w:name w:val="List Bullet"/>
    <w:basedOn w:val="Normal"/>
    <w:uiPriority w:val="99"/>
    <w:semiHidden/>
    <w:unhideWhenUsed/>
    <w:rsid w:val="00242F79"/>
    <w:pPr>
      <w:numPr>
        <w:numId w:val="3"/>
      </w:numPr>
      <w:contextualSpacing/>
    </w:pPr>
  </w:style>
  <w:style w:type="paragraph" w:styleId="ListBullet2">
    <w:name w:val="List Bullet 2"/>
    <w:basedOn w:val="Normal"/>
    <w:uiPriority w:val="99"/>
    <w:semiHidden/>
    <w:unhideWhenUsed/>
    <w:rsid w:val="00242F79"/>
    <w:pPr>
      <w:numPr>
        <w:numId w:val="4"/>
      </w:numPr>
      <w:contextualSpacing/>
    </w:pPr>
  </w:style>
  <w:style w:type="paragraph" w:styleId="ListBullet3">
    <w:name w:val="List Bullet 3"/>
    <w:basedOn w:val="Normal"/>
    <w:uiPriority w:val="99"/>
    <w:semiHidden/>
    <w:unhideWhenUsed/>
    <w:rsid w:val="00242F79"/>
    <w:pPr>
      <w:numPr>
        <w:numId w:val="5"/>
      </w:numPr>
      <w:contextualSpacing/>
    </w:pPr>
  </w:style>
  <w:style w:type="paragraph" w:styleId="ListBullet4">
    <w:name w:val="List Bullet 4"/>
    <w:basedOn w:val="Normal"/>
    <w:uiPriority w:val="99"/>
    <w:semiHidden/>
    <w:unhideWhenUsed/>
    <w:rsid w:val="00242F79"/>
    <w:pPr>
      <w:numPr>
        <w:numId w:val="6"/>
      </w:numPr>
      <w:contextualSpacing/>
    </w:pPr>
  </w:style>
  <w:style w:type="paragraph" w:styleId="ListBullet5">
    <w:name w:val="List Bullet 5"/>
    <w:basedOn w:val="Normal"/>
    <w:uiPriority w:val="99"/>
    <w:semiHidden/>
    <w:unhideWhenUsed/>
    <w:rsid w:val="00242F79"/>
    <w:pPr>
      <w:numPr>
        <w:numId w:val="7"/>
      </w:numPr>
      <w:contextualSpacing/>
    </w:pPr>
  </w:style>
  <w:style w:type="paragraph" w:styleId="ListContinue">
    <w:name w:val="List Continue"/>
    <w:basedOn w:val="Normal"/>
    <w:uiPriority w:val="99"/>
    <w:semiHidden/>
    <w:unhideWhenUsed/>
    <w:rsid w:val="00242F79"/>
    <w:pPr>
      <w:spacing w:after="120"/>
      <w:ind w:left="283"/>
      <w:contextualSpacing/>
    </w:pPr>
  </w:style>
  <w:style w:type="paragraph" w:styleId="ListContinue2">
    <w:name w:val="List Continue 2"/>
    <w:basedOn w:val="Normal"/>
    <w:uiPriority w:val="99"/>
    <w:semiHidden/>
    <w:unhideWhenUsed/>
    <w:rsid w:val="00242F79"/>
    <w:pPr>
      <w:spacing w:after="120"/>
      <w:ind w:left="566"/>
      <w:contextualSpacing/>
    </w:pPr>
  </w:style>
  <w:style w:type="paragraph" w:styleId="ListContinue3">
    <w:name w:val="List Continue 3"/>
    <w:basedOn w:val="Normal"/>
    <w:uiPriority w:val="99"/>
    <w:semiHidden/>
    <w:unhideWhenUsed/>
    <w:rsid w:val="00242F79"/>
    <w:pPr>
      <w:spacing w:after="120"/>
      <w:ind w:left="849"/>
      <w:contextualSpacing/>
    </w:pPr>
  </w:style>
  <w:style w:type="paragraph" w:styleId="ListContinue4">
    <w:name w:val="List Continue 4"/>
    <w:basedOn w:val="Normal"/>
    <w:uiPriority w:val="99"/>
    <w:semiHidden/>
    <w:unhideWhenUsed/>
    <w:rsid w:val="00242F79"/>
    <w:pPr>
      <w:spacing w:after="120"/>
      <w:ind w:left="1132"/>
      <w:contextualSpacing/>
    </w:pPr>
  </w:style>
  <w:style w:type="paragraph" w:styleId="ListContinue5">
    <w:name w:val="List Continue 5"/>
    <w:basedOn w:val="Normal"/>
    <w:uiPriority w:val="99"/>
    <w:semiHidden/>
    <w:unhideWhenUsed/>
    <w:rsid w:val="00242F79"/>
    <w:pPr>
      <w:spacing w:after="120"/>
      <w:ind w:left="1415"/>
      <w:contextualSpacing/>
    </w:pPr>
  </w:style>
  <w:style w:type="paragraph" w:styleId="ListNumber">
    <w:name w:val="List Number"/>
    <w:basedOn w:val="Normal"/>
    <w:uiPriority w:val="99"/>
    <w:semiHidden/>
    <w:unhideWhenUsed/>
    <w:rsid w:val="00242F79"/>
    <w:pPr>
      <w:numPr>
        <w:numId w:val="8"/>
      </w:numPr>
      <w:contextualSpacing/>
    </w:pPr>
  </w:style>
  <w:style w:type="paragraph" w:styleId="ListNumber2">
    <w:name w:val="List Number 2"/>
    <w:basedOn w:val="Normal"/>
    <w:uiPriority w:val="99"/>
    <w:semiHidden/>
    <w:unhideWhenUsed/>
    <w:rsid w:val="00242F79"/>
    <w:pPr>
      <w:numPr>
        <w:numId w:val="9"/>
      </w:numPr>
      <w:contextualSpacing/>
    </w:pPr>
  </w:style>
  <w:style w:type="paragraph" w:styleId="ListNumber3">
    <w:name w:val="List Number 3"/>
    <w:basedOn w:val="Normal"/>
    <w:uiPriority w:val="99"/>
    <w:semiHidden/>
    <w:unhideWhenUsed/>
    <w:rsid w:val="00242F79"/>
    <w:pPr>
      <w:numPr>
        <w:numId w:val="10"/>
      </w:numPr>
      <w:contextualSpacing/>
    </w:pPr>
  </w:style>
  <w:style w:type="paragraph" w:styleId="ListNumber4">
    <w:name w:val="List Number 4"/>
    <w:basedOn w:val="Normal"/>
    <w:uiPriority w:val="99"/>
    <w:semiHidden/>
    <w:unhideWhenUsed/>
    <w:rsid w:val="00242F79"/>
    <w:pPr>
      <w:numPr>
        <w:numId w:val="11"/>
      </w:numPr>
      <w:contextualSpacing/>
    </w:pPr>
  </w:style>
  <w:style w:type="paragraph" w:styleId="ListNumber5">
    <w:name w:val="List Number 5"/>
    <w:basedOn w:val="Normal"/>
    <w:uiPriority w:val="99"/>
    <w:semiHidden/>
    <w:unhideWhenUsed/>
    <w:rsid w:val="00242F79"/>
    <w:pPr>
      <w:numPr>
        <w:numId w:val="12"/>
      </w:numPr>
      <w:contextualSpacing/>
    </w:pPr>
  </w:style>
  <w:style w:type="paragraph" w:styleId="MacroText">
    <w:name w:val="macro"/>
    <w:link w:val="MacroTextChar"/>
    <w:uiPriority w:val="99"/>
    <w:semiHidden/>
    <w:unhideWhenUsed/>
    <w:rsid w:val="00242F7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42F79"/>
    <w:rPr>
      <w:rFonts w:ascii="Consolas" w:hAnsi="Consolas"/>
      <w:sz w:val="20"/>
      <w:szCs w:val="20"/>
    </w:rPr>
  </w:style>
  <w:style w:type="paragraph" w:styleId="MessageHeader">
    <w:name w:val="Message Header"/>
    <w:basedOn w:val="Normal"/>
    <w:link w:val="MessageHeaderChar"/>
    <w:uiPriority w:val="99"/>
    <w:semiHidden/>
    <w:unhideWhenUsed/>
    <w:rsid w:val="00242F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42F79"/>
    <w:rPr>
      <w:rFonts w:asciiTheme="majorHAnsi" w:eastAsiaTheme="majorEastAsia" w:hAnsiTheme="majorHAnsi" w:cstheme="majorBidi"/>
      <w:sz w:val="24"/>
      <w:szCs w:val="24"/>
      <w:shd w:val="pct20" w:color="auto" w:fill="auto"/>
    </w:rPr>
  </w:style>
  <w:style w:type="paragraph" w:styleId="NoSpacing">
    <w:name w:val="No Spacing"/>
    <w:uiPriority w:val="1"/>
    <w:qFormat/>
    <w:rsid w:val="00242F79"/>
    <w:pPr>
      <w:spacing w:after="0" w:line="240" w:lineRule="auto"/>
    </w:pPr>
  </w:style>
  <w:style w:type="paragraph" w:styleId="NormalWeb">
    <w:name w:val="Normal (Web)"/>
    <w:basedOn w:val="Normal"/>
    <w:uiPriority w:val="99"/>
    <w:semiHidden/>
    <w:unhideWhenUsed/>
    <w:rsid w:val="00242F79"/>
    <w:rPr>
      <w:rFonts w:ascii="Times New Roman" w:hAnsi="Times New Roman" w:cs="Times New Roman"/>
      <w:sz w:val="24"/>
      <w:szCs w:val="24"/>
    </w:rPr>
  </w:style>
  <w:style w:type="paragraph" w:styleId="NormalIndent">
    <w:name w:val="Normal Indent"/>
    <w:basedOn w:val="Normal"/>
    <w:uiPriority w:val="99"/>
    <w:semiHidden/>
    <w:unhideWhenUsed/>
    <w:rsid w:val="00242F79"/>
    <w:pPr>
      <w:ind w:left="720"/>
    </w:pPr>
  </w:style>
  <w:style w:type="paragraph" w:styleId="NoteHeading">
    <w:name w:val="Note Heading"/>
    <w:basedOn w:val="Normal"/>
    <w:next w:val="Normal"/>
    <w:link w:val="NoteHeadingChar"/>
    <w:uiPriority w:val="99"/>
    <w:semiHidden/>
    <w:unhideWhenUsed/>
    <w:rsid w:val="00242F79"/>
    <w:pPr>
      <w:spacing w:after="0" w:line="240" w:lineRule="auto"/>
    </w:pPr>
  </w:style>
  <w:style w:type="character" w:customStyle="1" w:styleId="NoteHeadingChar">
    <w:name w:val="Note Heading Char"/>
    <w:basedOn w:val="DefaultParagraphFont"/>
    <w:link w:val="NoteHeading"/>
    <w:uiPriority w:val="99"/>
    <w:semiHidden/>
    <w:rsid w:val="00242F79"/>
  </w:style>
  <w:style w:type="paragraph" w:styleId="PlainText">
    <w:name w:val="Plain Text"/>
    <w:basedOn w:val="Normal"/>
    <w:link w:val="PlainTextChar"/>
    <w:uiPriority w:val="99"/>
    <w:semiHidden/>
    <w:unhideWhenUsed/>
    <w:rsid w:val="00242F7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42F79"/>
    <w:rPr>
      <w:rFonts w:ascii="Consolas" w:hAnsi="Consolas"/>
      <w:sz w:val="21"/>
      <w:szCs w:val="21"/>
    </w:rPr>
  </w:style>
  <w:style w:type="paragraph" w:styleId="Quote">
    <w:name w:val="Quote"/>
    <w:basedOn w:val="Normal"/>
    <w:next w:val="Normal"/>
    <w:link w:val="QuoteChar"/>
    <w:uiPriority w:val="29"/>
    <w:qFormat/>
    <w:rsid w:val="00242F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42F79"/>
    <w:rPr>
      <w:i/>
      <w:iCs/>
      <w:color w:val="404040" w:themeColor="text1" w:themeTint="BF"/>
    </w:rPr>
  </w:style>
  <w:style w:type="paragraph" w:styleId="Salutation">
    <w:name w:val="Salutation"/>
    <w:basedOn w:val="Normal"/>
    <w:next w:val="Normal"/>
    <w:link w:val="SalutationChar"/>
    <w:uiPriority w:val="99"/>
    <w:semiHidden/>
    <w:unhideWhenUsed/>
    <w:rsid w:val="00242F79"/>
  </w:style>
  <w:style w:type="character" w:customStyle="1" w:styleId="SalutationChar">
    <w:name w:val="Salutation Char"/>
    <w:basedOn w:val="DefaultParagraphFont"/>
    <w:link w:val="Salutation"/>
    <w:uiPriority w:val="99"/>
    <w:semiHidden/>
    <w:rsid w:val="00242F79"/>
  </w:style>
  <w:style w:type="paragraph" w:styleId="Signature">
    <w:name w:val="Signature"/>
    <w:basedOn w:val="Normal"/>
    <w:link w:val="SignatureChar"/>
    <w:uiPriority w:val="99"/>
    <w:semiHidden/>
    <w:unhideWhenUsed/>
    <w:rsid w:val="00242F79"/>
    <w:pPr>
      <w:spacing w:after="0" w:line="240" w:lineRule="auto"/>
      <w:ind w:left="4252"/>
    </w:pPr>
  </w:style>
  <w:style w:type="character" w:customStyle="1" w:styleId="SignatureChar">
    <w:name w:val="Signature Char"/>
    <w:basedOn w:val="DefaultParagraphFont"/>
    <w:link w:val="Signature"/>
    <w:uiPriority w:val="99"/>
    <w:semiHidden/>
    <w:rsid w:val="00242F79"/>
  </w:style>
  <w:style w:type="paragraph" w:styleId="TableofAuthorities">
    <w:name w:val="table of authorities"/>
    <w:basedOn w:val="Normal"/>
    <w:next w:val="Normal"/>
    <w:uiPriority w:val="99"/>
    <w:semiHidden/>
    <w:unhideWhenUsed/>
    <w:rsid w:val="00242F79"/>
    <w:pPr>
      <w:spacing w:after="0"/>
      <w:ind w:left="220" w:hanging="220"/>
    </w:pPr>
  </w:style>
  <w:style w:type="paragraph" w:styleId="TableofFigures">
    <w:name w:val="table of figures"/>
    <w:basedOn w:val="Normal"/>
    <w:next w:val="Normal"/>
    <w:uiPriority w:val="99"/>
    <w:semiHidden/>
    <w:unhideWhenUsed/>
    <w:rsid w:val="00242F79"/>
    <w:pPr>
      <w:spacing w:after="0"/>
    </w:pPr>
  </w:style>
  <w:style w:type="paragraph" w:styleId="TOAHeading">
    <w:name w:val="toa heading"/>
    <w:basedOn w:val="Normal"/>
    <w:next w:val="Normal"/>
    <w:uiPriority w:val="99"/>
    <w:semiHidden/>
    <w:unhideWhenUsed/>
    <w:rsid w:val="00242F7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242F79"/>
    <w:pPr>
      <w:spacing w:after="100"/>
      <w:ind w:left="440"/>
    </w:pPr>
  </w:style>
  <w:style w:type="paragraph" w:styleId="TOC4">
    <w:name w:val="toc 4"/>
    <w:basedOn w:val="Normal"/>
    <w:next w:val="Normal"/>
    <w:autoRedefine/>
    <w:uiPriority w:val="39"/>
    <w:semiHidden/>
    <w:unhideWhenUsed/>
    <w:rsid w:val="00242F79"/>
    <w:pPr>
      <w:spacing w:after="100"/>
      <w:ind w:left="660"/>
    </w:pPr>
  </w:style>
  <w:style w:type="paragraph" w:styleId="TOC5">
    <w:name w:val="toc 5"/>
    <w:basedOn w:val="Normal"/>
    <w:next w:val="Normal"/>
    <w:autoRedefine/>
    <w:uiPriority w:val="39"/>
    <w:semiHidden/>
    <w:unhideWhenUsed/>
    <w:rsid w:val="00242F79"/>
    <w:pPr>
      <w:spacing w:after="100"/>
      <w:ind w:left="880"/>
    </w:pPr>
  </w:style>
  <w:style w:type="paragraph" w:styleId="TOC6">
    <w:name w:val="toc 6"/>
    <w:basedOn w:val="Normal"/>
    <w:next w:val="Normal"/>
    <w:autoRedefine/>
    <w:uiPriority w:val="39"/>
    <w:semiHidden/>
    <w:unhideWhenUsed/>
    <w:rsid w:val="00242F79"/>
    <w:pPr>
      <w:spacing w:after="100"/>
      <w:ind w:left="1100"/>
    </w:pPr>
  </w:style>
  <w:style w:type="paragraph" w:styleId="TOC7">
    <w:name w:val="toc 7"/>
    <w:basedOn w:val="Normal"/>
    <w:next w:val="Normal"/>
    <w:autoRedefine/>
    <w:uiPriority w:val="39"/>
    <w:semiHidden/>
    <w:unhideWhenUsed/>
    <w:rsid w:val="00242F79"/>
    <w:pPr>
      <w:spacing w:after="100"/>
      <w:ind w:left="1320"/>
    </w:pPr>
  </w:style>
  <w:style w:type="paragraph" w:styleId="TOC8">
    <w:name w:val="toc 8"/>
    <w:basedOn w:val="Normal"/>
    <w:next w:val="Normal"/>
    <w:autoRedefine/>
    <w:uiPriority w:val="39"/>
    <w:semiHidden/>
    <w:unhideWhenUsed/>
    <w:rsid w:val="00242F79"/>
    <w:pPr>
      <w:spacing w:after="100"/>
      <w:ind w:left="1540"/>
    </w:pPr>
  </w:style>
  <w:style w:type="paragraph" w:styleId="TOC9">
    <w:name w:val="toc 9"/>
    <w:basedOn w:val="Normal"/>
    <w:next w:val="Normal"/>
    <w:autoRedefine/>
    <w:uiPriority w:val="39"/>
    <w:semiHidden/>
    <w:unhideWhenUsed/>
    <w:rsid w:val="00242F79"/>
    <w:pPr>
      <w:spacing w:after="100"/>
      <w:ind w:left="1760"/>
    </w:pPr>
  </w:style>
  <w:style w:type="character" w:styleId="FollowedHyperlink">
    <w:name w:val="FollowedHyperlink"/>
    <w:basedOn w:val="DefaultParagraphFont"/>
    <w:uiPriority w:val="99"/>
    <w:semiHidden/>
    <w:unhideWhenUsed/>
    <w:rsid w:val="00805F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67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hsbsa.help@nhs.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hsbsa.help@nhs.net" TargetMode="External"/><Relationship Id="rId4" Type="http://schemas.openxmlformats.org/officeDocument/2006/relationships/settings" Target="settings.xml"/><Relationship Id="rId9" Type="http://schemas.openxmlformats.org/officeDocument/2006/relationships/hyperlink" Target="https://digital.nhs.uk/data-and-information/publications/statistical/mi-medicines-in-pregnancy-registry/valproate-use-in-females-aged-0-to-54-in-england-april-2018-to-september-202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mmdsreview.org.uk/Report.html" TargetMode="External"/><Relationship Id="rId2" Type="http://schemas.openxmlformats.org/officeDocument/2006/relationships/hyperlink" Target="https://www.nhsbsa.nhs.uk/prescription-data/prescribing-data/sodium-valproate" TargetMode="External"/><Relationship Id="rId1" Type="http://schemas.openxmlformats.org/officeDocument/2006/relationships/hyperlink" Target="https://www.gov.uk/guidance/valproate-use-by-women-and-girls" TargetMode="External"/><Relationship Id="rId5" Type="http://schemas.openxmlformats.org/officeDocument/2006/relationships/hyperlink" Target="https://digital.nhs.uk/data-and-information/publications/statistical/mi-medicines-in-pregnancy-registry/valproate-use-in-females-aged-0-to-54-in-england-april-2018-to-september-2020" TargetMode="External"/><Relationship Id="rId4" Type="http://schemas.openxmlformats.org/officeDocument/2006/relationships/hyperlink" Target="https://www.fsrh.org/documents/fsrh-guidance-contraception-for-women-aged-over-40-years-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85AC-9084-4B1B-9590-192A6746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2938</Words>
  <Characters>16750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Valproate Safety Dashboard Specification</vt:lpstr>
    </vt:vector>
  </TitlesOfParts>
  <Company>NHSBSA</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Valproate Safety Dashboard Specification</dc:title>
  <dc:creator>Mark Gordon</dc:creator>
  <cp:lastModifiedBy>Mark Gordon</cp:lastModifiedBy>
  <cp:revision>10</cp:revision>
  <cp:lastPrinted>2021-02-11T15:56:00Z</cp:lastPrinted>
  <dcterms:created xsi:type="dcterms:W3CDTF">2021-02-11T15:23:00Z</dcterms:created>
  <dcterms:modified xsi:type="dcterms:W3CDTF">2021-02-11T16:05:00Z</dcterms:modified>
</cp:coreProperties>
</file>