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3D82" w14:textId="3D76999E" w:rsidR="004E2369" w:rsidRPr="00BD42C8" w:rsidRDefault="00094910" w:rsidP="00094910">
      <w:pPr>
        <w:jc w:val="right"/>
        <w:rPr>
          <w:rFonts w:asciiTheme="minorBidi" w:eastAsia="Cambria" w:hAnsiTheme="minorBidi"/>
          <w:smallCaps/>
          <w:color w:val="4F81BD"/>
          <w:sz w:val="52"/>
          <w:szCs w:val="52"/>
        </w:rPr>
      </w:pPr>
      <w:r>
        <w:rPr>
          <w:noProof/>
        </w:rPr>
        <w:drawing>
          <wp:inline distT="0" distB="0" distL="0" distR="0" wp14:anchorId="09F023A9" wp14:editId="5C94B507">
            <wp:extent cx="895350" cy="361950"/>
            <wp:effectExtent l="0" t="0" r="0" b="0"/>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inline>
        </w:drawing>
      </w:r>
    </w:p>
    <w:p w14:paraId="1ED4BFD5" w14:textId="77777777" w:rsidR="00094910" w:rsidRPr="001505DB" w:rsidRDefault="00094910" w:rsidP="004224EB">
      <w:pPr>
        <w:rPr>
          <w:rFonts w:asciiTheme="minorBidi" w:eastAsia="Cambria" w:hAnsiTheme="minorBidi"/>
          <w:b/>
          <w:bCs/>
          <w:smallCaps/>
          <w:color w:val="005EB8"/>
          <w:sz w:val="48"/>
          <w:szCs w:val="48"/>
        </w:rPr>
      </w:pPr>
    </w:p>
    <w:p w14:paraId="1BEEA97F" w14:textId="492F4D18" w:rsidR="00094910" w:rsidRPr="001505DB" w:rsidRDefault="004224EB" w:rsidP="008028BE">
      <w:pPr>
        <w:jc w:val="center"/>
        <w:rPr>
          <w:rFonts w:asciiTheme="minorBidi" w:eastAsia="Cambria" w:hAnsiTheme="minorBidi"/>
          <w:b/>
          <w:bCs/>
          <w:smallCaps/>
          <w:color w:val="005EB8"/>
          <w:sz w:val="48"/>
          <w:szCs w:val="48"/>
        </w:rPr>
      </w:pPr>
      <w:r w:rsidRPr="001505DB">
        <w:rPr>
          <w:rFonts w:asciiTheme="minorBidi" w:eastAsia="Cambria" w:hAnsiTheme="minorBidi"/>
          <w:b/>
          <w:bCs/>
          <w:smallCaps/>
          <w:color w:val="005EB8"/>
          <w:sz w:val="48"/>
          <w:szCs w:val="48"/>
        </w:rPr>
        <w:t>NHS COMMUNITY PHARMACIST CONSULTATION SERVICE (CPCS)</w:t>
      </w:r>
    </w:p>
    <w:p w14:paraId="5435F6D2" w14:textId="77777777" w:rsidR="001505DB" w:rsidRDefault="001505DB" w:rsidP="008028BE">
      <w:pPr>
        <w:jc w:val="center"/>
        <w:rPr>
          <w:rFonts w:asciiTheme="minorBidi" w:eastAsia="Cambria" w:hAnsiTheme="minorBidi"/>
          <w:smallCaps/>
          <w:color w:val="005EB8"/>
          <w:sz w:val="48"/>
          <w:szCs w:val="48"/>
        </w:rPr>
      </w:pPr>
    </w:p>
    <w:p w14:paraId="67E3C022" w14:textId="77E62C14" w:rsidR="00BD24C9" w:rsidRPr="001505DB" w:rsidRDefault="004E2369" w:rsidP="008028BE">
      <w:pPr>
        <w:jc w:val="center"/>
        <w:rPr>
          <w:rFonts w:asciiTheme="minorBidi" w:eastAsiaTheme="majorEastAsia" w:hAnsiTheme="minorBidi"/>
          <w:b/>
          <w:bCs/>
          <w:caps/>
          <w:color w:val="005EB8"/>
          <w:spacing w:val="10"/>
          <w:sz w:val="48"/>
          <w:szCs w:val="48"/>
        </w:rPr>
      </w:pPr>
      <w:r w:rsidRPr="001505DB">
        <w:rPr>
          <w:rFonts w:asciiTheme="minorBidi" w:eastAsia="Cambria" w:hAnsiTheme="minorBidi"/>
          <w:b/>
          <w:bCs/>
          <w:smallCaps/>
          <w:color w:val="005EB8"/>
          <w:sz w:val="48"/>
          <w:szCs w:val="48"/>
        </w:rPr>
        <w:t>IT BUYER’S GUIDE</w:t>
      </w:r>
    </w:p>
    <w:p w14:paraId="4EB3A72F" w14:textId="5CB98152" w:rsidR="00644B61" w:rsidRDefault="00644B61" w:rsidP="0005292C">
      <w:pPr>
        <w:jc w:val="both"/>
        <w:rPr>
          <w:rFonts w:asciiTheme="minorBidi" w:hAnsiTheme="minorBidi"/>
          <w:sz w:val="24"/>
          <w:szCs w:val="24"/>
        </w:rPr>
      </w:pPr>
    </w:p>
    <w:p w14:paraId="53A30D11" w14:textId="31391CB1" w:rsidR="00327283" w:rsidRDefault="00327283" w:rsidP="0005292C">
      <w:pPr>
        <w:jc w:val="both"/>
        <w:rPr>
          <w:rFonts w:asciiTheme="minorBidi" w:hAnsiTheme="minorBidi"/>
          <w:sz w:val="24"/>
          <w:szCs w:val="24"/>
        </w:rPr>
      </w:pPr>
    </w:p>
    <w:p w14:paraId="770E9222" w14:textId="05090868" w:rsidR="00327283" w:rsidRDefault="00327283" w:rsidP="0005292C">
      <w:pPr>
        <w:jc w:val="both"/>
        <w:rPr>
          <w:rFonts w:asciiTheme="minorBidi" w:hAnsiTheme="minorBidi"/>
          <w:sz w:val="24"/>
          <w:szCs w:val="24"/>
        </w:rPr>
      </w:pPr>
    </w:p>
    <w:p w14:paraId="4694408B" w14:textId="407CE844" w:rsidR="00327283" w:rsidRDefault="00327283" w:rsidP="0005292C">
      <w:pPr>
        <w:jc w:val="both"/>
        <w:rPr>
          <w:rFonts w:asciiTheme="minorBidi" w:hAnsiTheme="minorBidi"/>
          <w:sz w:val="24"/>
          <w:szCs w:val="24"/>
        </w:rPr>
      </w:pPr>
    </w:p>
    <w:p w14:paraId="12E75564" w14:textId="4FC3AB41" w:rsidR="00327283" w:rsidRDefault="00327283" w:rsidP="0005292C">
      <w:pPr>
        <w:jc w:val="both"/>
        <w:rPr>
          <w:rFonts w:asciiTheme="minorBidi" w:hAnsiTheme="minorBidi"/>
          <w:sz w:val="24"/>
          <w:szCs w:val="24"/>
        </w:rPr>
      </w:pPr>
    </w:p>
    <w:p w14:paraId="208DB2DC" w14:textId="77135804" w:rsidR="00327283" w:rsidRDefault="00327283" w:rsidP="0005292C">
      <w:pPr>
        <w:jc w:val="both"/>
        <w:rPr>
          <w:rFonts w:asciiTheme="minorBidi" w:hAnsiTheme="minorBidi"/>
          <w:sz w:val="24"/>
          <w:szCs w:val="24"/>
        </w:rPr>
      </w:pPr>
    </w:p>
    <w:p w14:paraId="3C249733" w14:textId="62C96235" w:rsidR="00327283" w:rsidRDefault="00327283" w:rsidP="0005292C">
      <w:pPr>
        <w:jc w:val="both"/>
        <w:rPr>
          <w:rFonts w:asciiTheme="minorBidi" w:hAnsiTheme="minorBidi"/>
          <w:sz w:val="24"/>
          <w:szCs w:val="24"/>
        </w:rPr>
      </w:pPr>
    </w:p>
    <w:p w14:paraId="62C96D8F" w14:textId="647CECC6" w:rsidR="00327283" w:rsidRDefault="00327283" w:rsidP="0005292C">
      <w:pPr>
        <w:jc w:val="both"/>
        <w:rPr>
          <w:rFonts w:asciiTheme="minorBidi" w:hAnsiTheme="minorBidi"/>
          <w:sz w:val="24"/>
          <w:szCs w:val="24"/>
        </w:rPr>
      </w:pPr>
    </w:p>
    <w:p w14:paraId="2794625D" w14:textId="028E5BFC" w:rsidR="00327283" w:rsidRDefault="00327283" w:rsidP="0005292C">
      <w:pPr>
        <w:jc w:val="both"/>
        <w:rPr>
          <w:rFonts w:asciiTheme="minorBidi" w:hAnsiTheme="minorBidi"/>
          <w:sz w:val="24"/>
          <w:szCs w:val="24"/>
        </w:rPr>
      </w:pPr>
    </w:p>
    <w:p w14:paraId="2A6B8FFD" w14:textId="7B7FB4A6" w:rsidR="00327283" w:rsidRDefault="00327283" w:rsidP="0005292C">
      <w:pPr>
        <w:jc w:val="both"/>
        <w:rPr>
          <w:rFonts w:asciiTheme="minorBidi" w:hAnsiTheme="minorBidi"/>
          <w:sz w:val="24"/>
          <w:szCs w:val="24"/>
        </w:rPr>
      </w:pPr>
    </w:p>
    <w:p w14:paraId="6D42500B" w14:textId="2405AD0F" w:rsidR="00327283" w:rsidRDefault="00327283" w:rsidP="0005292C">
      <w:pPr>
        <w:jc w:val="both"/>
        <w:rPr>
          <w:rFonts w:asciiTheme="minorBidi" w:hAnsiTheme="minorBidi"/>
          <w:sz w:val="24"/>
          <w:szCs w:val="24"/>
        </w:rPr>
      </w:pPr>
    </w:p>
    <w:p w14:paraId="08CCE40E" w14:textId="3755AB21" w:rsidR="00327283" w:rsidRDefault="00327283" w:rsidP="0005292C">
      <w:pPr>
        <w:jc w:val="both"/>
        <w:rPr>
          <w:rFonts w:asciiTheme="minorBidi" w:hAnsiTheme="minorBidi"/>
          <w:sz w:val="24"/>
          <w:szCs w:val="24"/>
        </w:rPr>
      </w:pPr>
    </w:p>
    <w:p w14:paraId="6C92D3BF" w14:textId="57D24085" w:rsidR="00327283" w:rsidRDefault="00327283" w:rsidP="0005292C">
      <w:pPr>
        <w:jc w:val="both"/>
        <w:rPr>
          <w:rFonts w:asciiTheme="minorBidi" w:hAnsiTheme="minorBidi"/>
          <w:sz w:val="24"/>
          <w:szCs w:val="24"/>
        </w:rPr>
      </w:pPr>
    </w:p>
    <w:p w14:paraId="38020B27" w14:textId="4172B308" w:rsidR="00327283" w:rsidRDefault="00327283" w:rsidP="0005292C">
      <w:pPr>
        <w:jc w:val="both"/>
        <w:rPr>
          <w:rFonts w:asciiTheme="minorBidi" w:hAnsiTheme="minorBidi"/>
          <w:sz w:val="24"/>
          <w:szCs w:val="24"/>
        </w:rPr>
      </w:pPr>
    </w:p>
    <w:p w14:paraId="684B07E8" w14:textId="217B2C7F" w:rsidR="00327283" w:rsidRDefault="00327283" w:rsidP="0005292C">
      <w:pPr>
        <w:jc w:val="both"/>
        <w:rPr>
          <w:rFonts w:asciiTheme="minorBidi" w:hAnsiTheme="minorBidi"/>
          <w:sz w:val="24"/>
          <w:szCs w:val="24"/>
        </w:rPr>
      </w:pPr>
    </w:p>
    <w:p w14:paraId="0D66B61E" w14:textId="3865564B" w:rsidR="00327283" w:rsidRDefault="00327283" w:rsidP="0005292C">
      <w:pPr>
        <w:jc w:val="both"/>
        <w:rPr>
          <w:rFonts w:asciiTheme="minorBidi" w:hAnsiTheme="minorBidi"/>
          <w:sz w:val="24"/>
          <w:szCs w:val="24"/>
        </w:rPr>
      </w:pPr>
    </w:p>
    <w:p w14:paraId="22AC5A55" w14:textId="4912359C" w:rsidR="00327283" w:rsidRDefault="00327283" w:rsidP="0005292C">
      <w:pPr>
        <w:jc w:val="both"/>
        <w:rPr>
          <w:rFonts w:asciiTheme="minorBidi" w:hAnsiTheme="minorBidi"/>
          <w:sz w:val="24"/>
          <w:szCs w:val="24"/>
        </w:rPr>
      </w:pPr>
    </w:p>
    <w:p w14:paraId="5A9F8D7E" w14:textId="36040339" w:rsidR="00327283" w:rsidRDefault="00327283" w:rsidP="0005292C">
      <w:pPr>
        <w:jc w:val="both"/>
        <w:rPr>
          <w:rFonts w:asciiTheme="minorBidi" w:hAnsiTheme="minorBidi"/>
          <w:sz w:val="24"/>
          <w:szCs w:val="24"/>
        </w:rPr>
      </w:pPr>
    </w:p>
    <w:p w14:paraId="52FC837D" w14:textId="3C4D2DD3" w:rsidR="00327283" w:rsidRDefault="00327283" w:rsidP="0005292C">
      <w:pPr>
        <w:jc w:val="both"/>
        <w:rPr>
          <w:rFonts w:asciiTheme="minorBidi" w:hAnsiTheme="minorBidi"/>
          <w:sz w:val="24"/>
          <w:szCs w:val="24"/>
        </w:rPr>
      </w:pPr>
    </w:p>
    <w:p w14:paraId="77E3C234" w14:textId="36F5E4A4" w:rsidR="00327283" w:rsidRDefault="17AEE45C" w:rsidP="17AEE45C">
      <w:pPr>
        <w:jc w:val="both"/>
        <w:rPr>
          <w:rFonts w:asciiTheme="minorBidi" w:hAnsiTheme="minorBidi"/>
          <w:sz w:val="24"/>
          <w:szCs w:val="24"/>
        </w:rPr>
      </w:pPr>
      <w:r w:rsidRPr="17AEE45C">
        <w:rPr>
          <w:rFonts w:asciiTheme="minorBidi" w:hAnsiTheme="minorBidi"/>
          <w:sz w:val="24"/>
          <w:szCs w:val="24"/>
        </w:rPr>
        <w:t>Version 1.2 (Jan 2022)</w:t>
      </w:r>
    </w:p>
    <w:p w14:paraId="1AE79F33" w14:textId="6F5A3D04" w:rsidR="00644B61" w:rsidRPr="00BD42C8" w:rsidRDefault="004E2369" w:rsidP="00534872">
      <w:pPr>
        <w:jc w:val="both"/>
        <w:rPr>
          <w:rFonts w:asciiTheme="minorBidi" w:hAnsiTheme="minorBidi"/>
          <w:sz w:val="24"/>
          <w:szCs w:val="24"/>
        </w:rPr>
      </w:pPr>
      <w:r w:rsidRPr="00BD42C8">
        <w:rPr>
          <w:rFonts w:asciiTheme="minorBidi" w:hAnsiTheme="minorBidi"/>
          <w:sz w:val="24"/>
          <w:szCs w:val="24"/>
        </w:rPr>
        <w:t>Th</w:t>
      </w:r>
      <w:sdt>
        <w:sdtPr>
          <w:rPr>
            <w:rFonts w:asciiTheme="minorBidi" w:hAnsiTheme="minorBidi"/>
            <w:sz w:val="24"/>
            <w:szCs w:val="24"/>
          </w:rPr>
          <w:tag w:val="goog_rdk_2"/>
          <w:id w:val="-215746992"/>
        </w:sdtPr>
        <w:sdtEndPr/>
        <w:sdtContent>
          <w:r w:rsidRPr="00BD42C8">
            <w:rPr>
              <w:rFonts w:asciiTheme="minorBidi" w:hAnsiTheme="minorBidi"/>
              <w:sz w:val="24"/>
              <w:szCs w:val="24"/>
            </w:rPr>
            <w:t xml:space="preserve">e </w:t>
          </w:r>
          <w:r w:rsidR="004224EB" w:rsidRPr="00BD42C8">
            <w:rPr>
              <w:rFonts w:asciiTheme="minorBidi" w:hAnsiTheme="minorBidi"/>
              <w:sz w:val="24"/>
              <w:szCs w:val="24"/>
            </w:rPr>
            <w:t xml:space="preserve">NHS Community Pharmacist Consultation Service (CPCS) </w:t>
          </w:r>
          <w:r w:rsidRPr="00BD42C8">
            <w:rPr>
              <w:rFonts w:asciiTheme="minorBidi" w:hAnsiTheme="minorBidi"/>
              <w:sz w:val="24"/>
              <w:szCs w:val="24"/>
            </w:rPr>
            <w:t xml:space="preserve">IT </w:t>
          </w:r>
        </w:sdtContent>
      </w:sdt>
      <w:sdt>
        <w:sdtPr>
          <w:rPr>
            <w:rFonts w:asciiTheme="minorBidi" w:hAnsiTheme="minorBidi"/>
            <w:sz w:val="24"/>
            <w:szCs w:val="24"/>
          </w:rPr>
          <w:tag w:val="goog_rdk_5"/>
          <w:id w:val="379052714"/>
        </w:sdtPr>
        <w:sdtEndPr/>
        <w:sdtContent>
          <w:r w:rsidR="004224EB" w:rsidRPr="00BD42C8">
            <w:rPr>
              <w:rFonts w:asciiTheme="minorBidi" w:hAnsiTheme="minorBidi"/>
              <w:sz w:val="24"/>
              <w:szCs w:val="24"/>
            </w:rPr>
            <w:t>B</w:t>
          </w:r>
          <w:r w:rsidRPr="00BD42C8">
            <w:rPr>
              <w:rFonts w:asciiTheme="minorBidi" w:hAnsiTheme="minorBidi"/>
              <w:sz w:val="24"/>
              <w:szCs w:val="24"/>
            </w:rPr>
            <w:t xml:space="preserve">uyer’s </w:t>
          </w:r>
        </w:sdtContent>
      </w:sdt>
      <w:r w:rsidR="004224EB" w:rsidRPr="00BD42C8">
        <w:rPr>
          <w:rFonts w:asciiTheme="minorBidi" w:hAnsiTheme="minorBidi"/>
          <w:sz w:val="24"/>
          <w:szCs w:val="24"/>
        </w:rPr>
        <w:t>G</w:t>
      </w:r>
      <w:r w:rsidRPr="00BD42C8">
        <w:rPr>
          <w:rFonts w:asciiTheme="minorBidi" w:hAnsiTheme="minorBidi"/>
          <w:sz w:val="24"/>
          <w:szCs w:val="24"/>
        </w:rPr>
        <w:t>uide</w:t>
      </w:r>
      <w:sdt>
        <w:sdtPr>
          <w:rPr>
            <w:rFonts w:asciiTheme="minorBidi" w:hAnsiTheme="minorBidi"/>
            <w:sz w:val="24"/>
            <w:szCs w:val="24"/>
          </w:rPr>
          <w:tag w:val="goog_rdk_6"/>
          <w:id w:val="-228929031"/>
        </w:sdtPr>
        <w:sdtEndPr/>
        <w:sdtContent>
          <w:r w:rsidRPr="00BD42C8">
            <w:rPr>
              <w:rFonts w:asciiTheme="minorBidi" w:hAnsiTheme="minorBidi"/>
              <w:sz w:val="24"/>
              <w:szCs w:val="24"/>
            </w:rPr>
            <w:t xml:space="preserve"> has been developed by the National Commercial and Procurement </w:t>
          </w:r>
          <w:r w:rsidR="00D2151D" w:rsidRPr="00BD42C8">
            <w:rPr>
              <w:rFonts w:asciiTheme="minorBidi" w:hAnsiTheme="minorBidi"/>
              <w:sz w:val="24"/>
              <w:szCs w:val="24"/>
            </w:rPr>
            <w:t>Hub</w:t>
          </w:r>
          <w:r w:rsidR="0020365A">
            <w:rPr>
              <w:rFonts w:asciiTheme="minorBidi" w:hAnsiTheme="minorBidi"/>
              <w:sz w:val="24"/>
              <w:szCs w:val="24"/>
            </w:rPr>
            <w:t xml:space="preserve">, </w:t>
          </w:r>
          <w:r w:rsidRPr="00BD42C8">
            <w:rPr>
              <w:rFonts w:asciiTheme="minorBidi" w:hAnsiTheme="minorBidi"/>
              <w:sz w:val="24"/>
              <w:szCs w:val="24"/>
            </w:rPr>
            <w:t>commissioned by NHSX.</w:t>
          </w:r>
        </w:sdtContent>
      </w:sdt>
      <w:sdt>
        <w:sdtPr>
          <w:rPr>
            <w:rFonts w:asciiTheme="minorBidi" w:hAnsiTheme="minorBidi"/>
            <w:sz w:val="24"/>
            <w:szCs w:val="24"/>
          </w:rPr>
          <w:tag w:val="goog_rdk_8"/>
          <w:id w:val="1323623741"/>
        </w:sdtPr>
        <w:sdtEndPr/>
        <w:sdtContent>
          <w:r w:rsidR="004224EB" w:rsidRPr="00BD42C8">
            <w:rPr>
              <w:rFonts w:asciiTheme="minorBidi" w:hAnsiTheme="minorBidi"/>
              <w:sz w:val="24"/>
              <w:szCs w:val="24"/>
            </w:rPr>
            <w:t xml:space="preserve"> </w:t>
          </w:r>
          <w:r w:rsidRPr="00BD42C8">
            <w:rPr>
              <w:rFonts w:asciiTheme="minorBidi" w:hAnsiTheme="minorBidi"/>
              <w:sz w:val="24"/>
              <w:szCs w:val="24"/>
            </w:rPr>
            <w:t xml:space="preserve">This Buyer’s Guide sets out the important </w:t>
          </w:r>
          <w:r w:rsidR="009B2AD7" w:rsidRPr="00BD42C8">
            <w:rPr>
              <w:rFonts w:asciiTheme="minorBidi" w:hAnsiTheme="minorBidi"/>
              <w:sz w:val="24"/>
              <w:szCs w:val="24"/>
            </w:rPr>
            <w:t xml:space="preserve">considerations </w:t>
          </w:r>
          <w:r w:rsidRPr="00BD42C8">
            <w:rPr>
              <w:rFonts w:asciiTheme="minorBidi" w:hAnsiTheme="minorBidi"/>
              <w:sz w:val="24"/>
              <w:szCs w:val="24"/>
            </w:rPr>
            <w:t xml:space="preserve">community pharmacists need to </w:t>
          </w:r>
          <w:r w:rsidR="009B2AD7" w:rsidRPr="00BD42C8">
            <w:rPr>
              <w:rFonts w:asciiTheme="minorBidi" w:hAnsiTheme="minorBidi"/>
              <w:sz w:val="24"/>
              <w:szCs w:val="24"/>
            </w:rPr>
            <w:t xml:space="preserve">bear in mind </w:t>
          </w:r>
          <w:proofErr w:type="gramStart"/>
          <w:r w:rsidRPr="00BD42C8">
            <w:rPr>
              <w:rFonts w:asciiTheme="minorBidi" w:hAnsiTheme="minorBidi"/>
              <w:sz w:val="24"/>
              <w:szCs w:val="24"/>
            </w:rPr>
            <w:t>in order to</w:t>
          </w:r>
          <w:proofErr w:type="gramEnd"/>
          <w:r w:rsidRPr="00BD42C8">
            <w:rPr>
              <w:rFonts w:asciiTheme="minorBidi" w:hAnsiTheme="minorBidi"/>
              <w:sz w:val="24"/>
              <w:szCs w:val="24"/>
            </w:rPr>
            <w:t xml:space="preserve"> undertake robust procurement exercises and make well-informed buying decisions about IT systems to deliver</w:t>
          </w:r>
        </w:sdtContent>
      </w:sdt>
      <w:sdt>
        <w:sdtPr>
          <w:rPr>
            <w:rFonts w:asciiTheme="minorBidi" w:hAnsiTheme="minorBidi"/>
            <w:sz w:val="24"/>
            <w:szCs w:val="24"/>
          </w:rPr>
          <w:tag w:val="goog_rdk_9"/>
          <w:id w:val="-766079572"/>
        </w:sdtPr>
        <w:sdtEndPr/>
        <w:sdtContent>
          <w:r w:rsidRPr="00BD42C8">
            <w:rPr>
              <w:rFonts w:asciiTheme="minorBidi" w:hAnsiTheme="minorBidi"/>
              <w:sz w:val="24"/>
              <w:szCs w:val="24"/>
            </w:rPr>
            <w:t xml:space="preserve"> the</w:t>
          </w:r>
        </w:sdtContent>
      </w:sdt>
      <w:sdt>
        <w:sdtPr>
          <w:rPr>
            <w:rFonts w:asciiTheme="minorBidi" w:hAnsiTheme="minorBidi"/>
            <w:sz w:val="24"/>
            <w:szCs w:val="24"/>
          </w:rPr>
          <w:tag w:val="goog_rdk_10"/>
          <w:id w:val="-434061413"/>
        </w:sdtPr>
        <w:sdtEndPr/>
        <w:sdtContent>
          <w:r w:rsidRPr="00BD42C8">
            <w:rPr>
              <w:rFonts w:asciiTheme="minorBidi" w:hAnsiTheme="minorBidi"/>
              <w:sz w:val="24"/>
              <w:szCs w:val="24"/>
            </w:rPr>
            <w:t xml:space="preserve"> Community Pharmacist Consultation Service.</w:t>
          </w:r>
        </w:sdtContent>
      </w:sdt>
    </w:p>
    <w:sdt>
      <w:sdtPr>
        <w:rPr>
          <w:rFonts w:asciiTheme="minorBidi" w:hAnsiTheme="minorBidi"/>
          <w:caps w:val="0"/>
          <w:color w:val="auto"/>
          <w:spacing w:val="0"/>
          <w:sz w:val="20"/>
          <w:szCs w:val="20"/>
        </w:rPr>
        <w:id w:val="1988048603"/>
        <w:docPartObj>
          <w:docPartGallery w:val="Table of Contents"/>
          <w:docPartUnique/>
        </w:docPartObj>
      </w:sdtPr>
      <w:sdtEndPr>
        <w:rPr>
          <w:b/>
        </w:rPr>
      </w:sdtEndPr>
      <w:sdtContent>
        <w:p w14:paraId="3CFFFC9C" w14:textId="3EA24017" w:rsidR="00BD24C9" w:rsidRPr="00E140BF" w:rsidRDefault="00BD24C9" w:rsidP="003C65F5">
          <w:pPr>
            <w:pStyle w:val="TOCHeading"/>
            <w:jc w:val="both"/>
            <w:rPr>
              <w:rFonts w:asciiTheme="minorBidi" w:hAnsiTheme="minorBidi"/>
              <w:caps w:val="0"/>
              <w:color w:val="auto"/>
              <w:spacing w:val="0"/>
            </w:rPr>
          </w:pPr>
          <w:r w:rsidRPr="00E140BF">
            <w:rPr>
              <w:rFonts w:asciiTheme="minorBidi" w:hAnsiTheme="minorBidi"/>
              <w:sz w:val="24"/>
              <w:szCs w:val="24"/>
            </w:rPr>
            <w:t>Contents</w:t>
          </w:r>
        </w:p>
        <w:p w14:paraId="7182C551" w14:textId="31F3F2CE" w:rsidR="0082594B" w:rsidRPr="00BD42C8" w:rsidRDefault="00BD24C9">
          <w:pPr>
            <w:pStyle w:val="TOC1"/>
            <w:tabs>
              <w:tab w:val="right" w:leader="dot" w:pos="10456"/>
            </w:tabs>
            <w:rPr>
              <w:rFonts w:asciiTheme="minorBidi" w:hAnsiTheme="minorBidi"/>
              <w:noProof/>
              <w:sz w:val="28"/>
              <w:szCs w:val="28"/>
              <w:lang w:eastAsia="en-GB"/>
            </w:rPr>
          </w:pPr>
          <w:r w:rsidRPr="00BD42C8">
            <w:rPr>
              <w:rFonts w:asciiTheme="minorBidi" w:hAnsiTheme="minorBidi"/>
              <w:sz w:val="24"/>
              <w:szCs w:val="24"/>
              <w:lang w:val="en-US" w:eastAsia="ja-JP"/>
            </w:rPr>
            <w:fldChar w:fldCharType="begin"/>
          </w:r>
          <w:r w:rsidRPr="00BD42C8">
            <w:rPr>
              <w:rFonts w:asciiTheme="minorBidi" w:hAnsiTheme="minorBidi"/>
              <w:sz w:val="24"/>
              <w:szCs w:val="24"/>
            </w:rPr>
            <w:instrText xml:space="preserve"> TOC \o "1-3" \h \z \u </w:instrText>
          </w:r>
          <w:r w:rsidRPr="00BD42C8">
            <w:rPr>
              <w:rFonts w:asciiTheme="minorBidi" w:hAnsiTheme="minorBidi"/>
              <w:sz w:val="24"/>
              <w:szCs w:val="24"/>
              <w:lang w:val="en-US" w:eastAsia="ja-JP"/>
            </w:rPr>
            <w:fldChar w:fldCharType="separate"/>
          </w:r>
          <w:hyperlink w:anchor="_Toc83285252" w:history="1">
            <w:r w:rsidR="0082594B" w:rsidRPr="00BD42C8">
              <w:rPr>
                <w:rStyle w:val="Hyperlink"/>
                <w:rFonts w:asciiTheme="minorBidi" w:hAnsiTheme="minorBidi"/>
                <w:noProof/>
                <w:sz w:val="24"/>
                <w:szCs w:val="24"/>
              </w:rPr>
              <w:t>Introduction and the basics</w:t>
            </w:r>
            <w:r w:rsidR="0082594B" w:rsidRPr="00BD42C8">
              <w:rPr>
                <w:rFonts w:asciiTheme="minorBidi" w:hAnsiTheme="minorBidi"/>
                <w:noProof/>
                <w:webHidden/>
                <w:sz w:val="24"/>
                <w:szCs w:val="24"/>
              </w:rPr>
              <w:tab/>
            </w:r>
            <w:r w:rsidR="0082594B" w:rsidRPr="00BD42C8">
              <w:rPr>
                <w:rFonts w:asciiTheme="minorBidi" w:hAnsiTheme="minorBidi"/>
                <w:noProof/>
                <w:webHidden/>
                <w:sz w:val="24"/>
                <w:szCs w:val="24"/>
              </w:rPr>
              <w:fldChar w:fldCharType="begin"/>
            </w:r>
            <w:r w:rsidR="0082594B" w:rsidRPr="00BD42C8">
              <w:rPr>
                <w:rFonts w:asciiTheme="minorBidi" w:hAnsiTheme="minorBidi"/>
                <w:noProof/>
                <w:webHidden/>
                <w:sz w:val="24"/>
                <w:szCs w:val="24"/>
              </w:rPr>
              <w:instrText xml:space="preserve"> PAGEREF _Toc83285252 \h </w:instrText>
            </w:r>
            <w:r w:rsidR="0082594B" w:rsidRPr="00BD42C8">
              <w:rPr>
                <w:rFonts w:asciiTheme="minorBidi" w:hAnsiTheme="minorBidi"/>
                <w:noProof/>
                <w:webHidden/>
                <w:sz w:val="24"/>
                <w:szCs w:val="24"/>
              </w:rPr>
            </w:r>
            <w:r w:rsidR="0082594B" w:rsidRPr="00BD42C8">
              <w:rPr>
                <w:rFonts w:asciiTheme="minorBidi" w:hAnsiTheme="minorBidi"/>
                <w:noProof/>
                <w:webHidden/>
                <w:sz w:val="24"/>
                <w:szCs w:val="24"/>
              </w:rPr>
              <w:fldChar w:fldCharType="separate"/>
            </w:r>
            <w:r w:rsidR="008028BE">
              <w:rPr>
                <w:rFonts w:asciiTheme="minorBidi" w:hAnsiTheme="minorBidi"/>
                <w:noProof/>
                <w:webHidden/>
                <w:sz w:val="24"/>
                <w:szCs w:val="24"/>
              </w:rPr>
              <w:t>3</w:t>
            </w:r>
            <w:r w:rsidR="0082594B" w:rsidRPr="00BD42C8">
              <w:rPr>
                <w:rFonts w:asciiTheme="minorBidi" w:hAnsiTheme="minorBidi"/>
                <w:noProof/>
                <w:webHidden/>
                <w:sz w:val="24"/>
                <w:szCs w:val="24"/>
              </w:rPr>
              <w:fldChar w:fldCharType="end"/>
            </w:r>
          </w:hyperlink>
        </w:p>
        <w:p w14:paraId="40D8B142" w14:textId="44BB0EE5" w:rsidR="0082594B" w:rsidRPr="00BD42C8" w:rsidRDefault="00D110A8">
          <w:pPr>
            <w:pStyle w:val="TOC2"/>
            <w:tabs>
              <w:tab w:val="right" w:leader="dot" w:pos="10456"/>
            </w:tabs>
            <w:rPr>
              <w:rFonts w:asciiTheme="minorBidi" w:hAnsiTheme="minorBidi"/>
              <w:noProof/>
              <w:sz w:val="28"/>
              <w:szCs w:val="28"/>
              <w:lang w:val="en-GB" w:eastAsia="en-GB"/>
            </w:rPr>
          </w:pPr>
          <w:hyperlink w:anchor="_Toc83285253" w:history="1">
            <w:r w:rsidR="0082594B" w:rsidRPr="00BD42C8">
              <w:rPr>
                <w:rStyle w:val="Hyperlink"/>
                <w:rFonts w:asciiTheme="minorBidi" w:hAnsiTheme="minorBidi"/>
                <w:noProof/>
                <w:sz w:val="24"/>
                <w:szCs w:val="24"/>
              </w:rPr>
              <w:t>Scope of this guide</w:t>
            </w:r>
            <w:r w:rsidR="0082594B" w:rsidRPr="00BD42C8">
              <w:rPr>
                <w:rFonts w:asciiTheme="minorBidi" w:hAnsiTheme="minorBidi"/>
                <w:noProof/>
                <w:webHidden/>
                <w:sz w:val="24"/>
                <w:szCs w:val="24"/>
              </w:rPr>
              <w:tab/>
            </w:r>
            <w:r w:rsidR="0082594B" w:rsidRPr="00BD42C8">
              <w:rPr>
                <w:rFonts w:asciiTheme="minorBidi" w:hAnsiTheme="minorBidi"/>
                <w:noProof/>
                <w:webHidden/>
                <w:sz w:val="24"/>
                <w:szCs w:val="24"/>
              </w:rPr>
              <w:fldChar w:fldCharType="begin"/>
            </w:r>
            <w:r w:rsidR="0082594B" w:rsidRPr="00BD42C8">
              <w:rPr>
                <w:rFonts w:asciiTheme="minorBidi" w:hAnsiTheme="minorBidi"/>
                <w:noProof/>
                <w:webHidden/>
                <w:sz w:val="24"/>
                <w:szCs w:val="24"/>
              </w:rPr>
              <w:instrText xml:space="preserve"> PAGEREF _Toc83285253 \h </w:instrText>
            </w:r>
            <w:r w:rsidR="0082594B" w:rsidRPr="00BD42C8">
              <w:rPr>
                <w:rFonts w:asciiTheme="minorBidi" w:hAnsiTheme="minorBidi"/>
                <w:noProof/>
                <w:webHidden/>
                <w:sz w:val="24"/>
                <w:szCs w:val="24"/>
              </w:rPr>
            </w:r>
            <w:r w:rsidR="0082594B" w:rsidRPr="00BD42C8">
              <w:rPr>
                <w:rFonts w:asciiTheme="minorBidi" w:hAnsiTheme="minorBidi"/>
                <w:noProof/>
                <w:webHidden/>
                <w:sz w:val="24"/>
                <w:szCs w:val="24"/>
              </w:rPr>
              <w:fldChar w:fldCharType="separate"/>
            </w:r>
            <w:r w:rsidR="008028BE">
              <w:rPr>
                <w:rFonts w:asciiTheme="minorBidi" w:hAnsiTheme="minorBidi"/>
                <w:noProof/>
                <w:webHidden/>
                <w:sz w:val="24"/>
                <w:szCs w:val="24"/>
              </w:rPr>
              <w:t>3</w:t>
            </w:r>
            <w:r w:rsidR="0082594B" w:rsidRPr="00BD42C8">
              <w:rPr>
                <w:rFonts w:asciiTheme="minorBidi" w:hAnsiTheme="minorBidi"/>
                <w:noProof/>
                <w:webHidden/>
                <w:sz w:val="24"/>
                <w:szCs w:val="24"/>
              </w:rPr>
              <w:fldChar w:fldCharType="end"/>
            </w:r>
          </w:hyperlink>
        </w:p>
        <w:p w14:paraId="5414FC21" w14:textId="36F46279" w:rsidR="0082594B" w:rsidRPr="00BD42C8" w:rsidRDefault="00D110A8">
          <w:pPr>
            <w:pStyle w:val="TOC2"/>
            <w:tabs>
              <w:tab w:val="right" w:leader="dot" w:pos="10456"/>
            </w:tabs>
            <w:rPr>
              <w:rFonts w:asciiTheme="minorBidi" w:hAnsiTheme="minorBidi"/>
              <w:noProof/>
              <w:sz w:val="28"/>
              <w:szCs w:val="28"/>
              <w:lang w:val="en-GB" w:eastAsia="en-GB"/>
            </w:rPr>
          </w:pPr>
          <w:hyperlink w:anchor="_Toc83285254" w:history="1">
            <w:r w:rsidR="0082594B" w:rsidRPr="00BD42C8">
              <w:rPr>
                <w:rStyle w:val="Hyperlink"/>
                <w:rFonts w:asciiTheme="minorBidi" w:hAnsiTheme="minorBidi"/>
                <w:noProof/>
                <w:sz w:val="24"/>
                <w:szCs w:val="24"/>
              </w:rPr>
              <w:t>Additional background about CPCS and the related pharmacy framework</w:t>
            </w:r>
            <w:r w:rsidR="0082594B" w:rsidRPr="00BD42C8">
              <w:rPr>
                <w:rFonts w:asciiTheme="minorBidi" w:hAnsiTheme="minorBidi"/>
                <w:noProof/>
                <w:webHidden/>
                <w:sz w:val="24"/>
                <w:szCs w:val="24"/>
              </w:rPr>
              <w:tab/>
            </w:r>
            <w:r w:rsidR="0082594B" w:rsidRPr="00BD42C8">
              <w:rPr>
                <w:rFonts w:asciiTheme="minorBidi" w:hAnsiTheme="minorBidi"/>
                <w:noProof/>
                <w:webHidden/>
                <w:sz w:val="24"/>
                <w:szCs w:val="24"/>
              </w:rPr>
              <w:fldChar w:fldCharType="begin"/>
            </w:r>
            <w:r w:rsidR="0082594B" w:rsidRPr="00BD42C8">
              <w:rPr>
                <w:rFonts w:asciiTheme="minorBidi" w:hAnsiTheme="minorBidi"/>
                <w:noProof/>
                <w:webHidden/>
                <w:sz w:val="24"/>
                <w:szCs w:val="24"/>
              </w:rPr>
              <w:instrText xml:space="preserve"> PAGEREF _Toc83285254 \h </w:instrText>
            </w:r>
            <w:r w:rsidR="0082594B" w:rsidRPr="00BD42C8">
              <w:rPr>
                <w:rFonts w:asciiTheme="minorBidi" w:hAnsiTheme="minorBidi"/>
                <w:noProof/>
                <w:webHidden/>
                <w:sz w:val="24"/>
                <w:szCs w:val="24"/>
              </w:rPr>
            </w:r>
            <w:r w:rsidR="0082594B" w:rsidRPr="00BD42C8">
              <w:rPr>
                <w:rFonts w:asciiTheme="minorBidi" w:hAnsiTheme="minorBidi"/>
                <w:noProof/>
                <w:webHidden/>
                <w:sz w:val="24"/>
                <w:szCs w:val="24"/>
              </w:rPr>
              <w:fldChar w:fldCharType="separate"/>
            </w:r>
            <w:r w:rsidR="008028BE">
              <w:rPr>
                <w:rFonts w:asciiTheme="minorBidi" w:hAnsiTheme="minorBidi"/>
                <w:noProof/>
                <w:webHidden/>
                <w:sz w:val="24"/>
                <w:szCs w:val="24"/>
              </w:rPr>
              <w:t>3</w:t>
            </w:r>
            <w:r w:rsidR="0082594B" w:rsidRPr="00BD42C8">
              <w:rPr>
                <w:rFonts w:asciiTheme="minorBidi" w:hAnsiTheme="minorBidi"/>
                <w:noProof/>
                <w:webHidden/>
                <w:sz w:val="24"/>
                <w:szCs w:val="24"/>
              </w:rPr>
              <w:fldChar w:fldCharType="end"/>
            </w:r>
          </w:hyperlink>
        </w:p>
        <w:p w14:paraId="44195EF2" w14:textId="07CC2C6E" w:rsidR="0082594B" w:rsidRPr="00BD42C8" w:rsidRDefault="00D110A8">
          <w:pPr>
            <w:pStyle w:val="TOC1"/>
            <w:tabs>
              <w:tab w:val="right" w:leader="dot" w:pos="10456"/>
            </w:tabs>
            <w:rPr>
              <w:rFonts w:asciiTheme="minorBidi" w:hAnsiTheme="minorBidi"/>
              <w:noProof/>
              <w:sz w:val="28"/>
              <w:szCs w:val="28"/>
              <w:lang w:eastAsia="en-GB"/>
            </w:rPr>
          </w:pPr>
          <w:hyperlink w:anchor="_Toc83285255" w:history="1">
            <w:r w:rsidR="0082594B" w:rsidRPr="00BD42C8">
              <w:rPr>
                <w:rStyle w:val="Hyperlink"/>
                <w:rFonts w:asciiTheme="minorBidi" w:hAnsiTheme="minorBidi"/>
                <w:noProof/>
                <w:sz w:val="24"/>
                <w:szCs w:val="24"/>
                <w:lang w:eastAsia="en-GB"/>
              </w:rPr>
              <w:t>Suppliers and Systems</w:t>
            </w:r>
            <w:r w:rsidR="0082594B" w:rsidRPr="00BD42C8">
              <w:rPr>
                <w:rFonts w:asciiTheme="minorBidi" w:hAnsiTheme="minorBidi"/>
                <w:noProof/>
                <w:webHidden/>
                <w:sz w:val="24"/>
                <w:szCs w:val="24"/>
              </w:rPr>
              <w:tab/>
            </w:r>
            <w:r w:rsidR="0082594B" w:rsidRPr="00BD42C8">
              <w:rPr>
                <w:rFonts w:asciiTheme="minorBidi" w:hAnsiTheme="minorBidi"/>
                <w:noProof/>
                <w:webHidden/>
                <w:sz w:val="24"/>
                <w:szCs w:val="24"/>
              </w:rPr>
              <w:fldChar w:fldCharType="begin"/>
            </w:r>
            <w:r w:rsidR="0082594B" w:rsidRPr="00BD42C8">
              <w:rPr>
                <w:rFonts w:asciiTheme="minorBidi" w:hAnsiTheme="minorBidi"/>
                <w:noProof/>
                <w:webHidden/>
                <w:sz w:val="24"/>
                <w:szCs w:val="24"/>
              </w:rPr>
              <w:instrText xml:space="preserve"> PAGEREF _Toc83285255 \h </w:instrText>
            </w:r>
            <w:r w:rsidR="0082594B" w:rsidRPr="00BD42C8">
              <w:rPr>
                <w:rFonts w:asciiTheme="minorBidi" w:hAnsiTheme="minorBidi"/>
                <w:noProof/>
                <w:webHidden/>
                <w:sz w:val="24"/>
                <w:szCs w:val="24"/>
              </w:rPr>
            </w:r>
            <w:r w:rsidR="0082594B" w:rsidRPr="00BD42C8">
              <w:rPr>
                <w:rFonts w:asciiTheme="minorBidi" w:hAnsiTheme="minorBidi"/>
                <w:noProof/>
                <w:webHidden/>
                <w:sz w:val="24"/>
                <w:szCs w:val="24"/>
              </w:rPr>
              <w:fldChar w:fldCharType="separate"/>
            </w:r>
            <w:r w:rsidR="008028BE">
              <w:rPr>
                <w:rFonts w:asciiTheme="minorBidi" w:hAnsiTheme="minorBidi"/>
                <w:noProof/>
                <w:webHidden/>
                <w:sz w:val="24"/>
                <w:szCs w:val="24"/>
              </w:rPr>
              <w:t>4</w:t>
            </w:r>
            <w:r w:rsidR="0082594B" w:rsidRPr="00BD42C8">
              <w:rPr>
                <w:rFonts w:asciiTheme="minorBidi" w:hAnsiTheme="minorBidi"/>
                <w:noProof/>
                <w:webHidden/>
                <w:sz w:val="24"/>
                <w:szCs w:val="24"/>
              </w:rPr>
              <w:fldChar w:fldCharType="end"/>
            </w:r>
          </w:hyperlink>
        </w:p>
        <w:p w14:paraId="1C5C4567" w14:textId="654172A1" w:rsidR="0082594B" w:rsidRPr="00BD42C8" w:rsidRDefault="00D110A8">
          <w:pPr>
            <w:pStyle w:val="TOC2"/>
            <w:tabs>
              <w:tab w:val="right" w:leader="dot" w:pos="10456"/>
            </w:tabs>
            <w:rPr>
              <w:rFonts w:asciiTheme="minorBidi" w:hAnsiTheme="minorBidi"/>
              <w:noProof/>
              <w:sz w:val="28"/>
              <w:szCs w:val="28"/>
              <w:lang w:val="en-GB" w:eastAsia="en-GB"/>
            </w:rPr>
          </w:pPr>
          <w:hyperlink w:anchor="_Toc83285256" w:history="1">
            <w:r w:rsidR="0082594B" w:rsidRPr="00BD42C8">
              <w:rPr>
                <w:rStyle w:val="Hyperlink"/>
                <w:rFonts w:asciiTheme="minorBidi" w:hAnsiTheme="minorBidi"/>
                <w:noProof/>
                <w:sz w:val="24"/>
                <w:szCs w:val="24"/>
              </w:rPr>
              <w:t>Overview and Market Readiness</w:t>
            </w:r>
            <w:r w:rsidR="0082594B" w:rsidRPr="00BD42C8">
              <w:rPr>
                <w:rFonts w:asciiTheme="minorBidi" w:hAnsiTheme="minorBidi"/>
                <w:noProof/>
                <w:webHidden/>
                <w:sz w:val="24"/>
                <w:szCs w:val="24"/>
              </w:rPr>
              <w:tab/>
            </w:r>
            <w:r w:rsidR="0082594B" w:rsidRPr="00BD42C8">
              <w:rPr>
                <w:rFonts w:asciiTheme="minorBidi" w:hAnsiTheme="minorBidi"/>
                <w:noProof/>
                <w:webHidden/>
                <w:sz w:val="24"/>
                <w:szCs w:val="24"/>
              </w:rPr>
              <w:fldChar w:fldCharType="begin"/>
            </w:r>
            <w:r w:rsidR="0082594B" w:rsidRPr="00BD42C8">
              <w:rPr>
                <w:rFonts w:asciiTheme="minorBidi" w:hAnsiTheme="minorBidi"/>
                <w:noProof/>
                <w:webHidden/>
                <w:sz w:val="24"/>
                <w:szCs w:val="24"/>
              </w:rPr>
              <w:instrText xml:space="preserve"> PAGEREF _Toc83285256 \h </w:instrText>
            </w:r>
            <w:r w:rsidR="0082594B" w:rsidRPr="00BD42C8">
              <w:rPr>
                <w:rFonts w:asciiTheme="minorBidi" w:hAnsiTheme="minorBidi"/>
                <w:noProof/>
                <w:webHidden/>
                <w:sz w:val="24"/>
                <w:szCs w:val="24"/>
              </w:rPr>
            </w:r>
            <w:r w:rsidR="0082594B" w:rsidRPr="00BD42C8">
              <w:rPr>
                <w:rFonts w:asciiTheme="minorBidi" w:hAnsiTheme="minorBidi"/>
                <w:noProof/>
                <w:webHidden/>
                <w:sz w:val="24"/>
                <w:szCs w:val="24"/>
              </w:rPr>
              <w:fldChar w:fldCharType="separate"/>
            </w:r>
            <w:r w:rsidR="008028BE">
              <w:rPr>
                <w:rFonts w:asciiTheme="minorBidi" w:hAnsiTheme="minorBidi"/>
                <w:noProof/>
                <w:webHidden/>
                <w:sz w:val="24"/>
                <w:szCs w:val="24"/>
              </w:rPr>
              <w:t>4</w:t>
            </w:r>
            <w:r w:rsidR="0082594B" w:rsidRPr="00BD42C8">
              <w:rPr>
                <w:rFonts w:asciiTheme="minorBidi" w:hAnsiTheme="minorBidi"/>
                <w:noProof/>
                <w:webHidden/>
                <w:sz w:val="24"/>
                <w:szCs w:val="24"/>
              </w:rPr>
              <w:fldChar w:fldCharType="end"/>
            </w:r>
          </w:hyperlink>
        </w:p>
        <w:p w14:paraId="1ADF51F1" w14:textId="40E6EBB6" w:rsidR="0082594B" w:rsidRPr="00BD42C8" w:rsidRDefault="00D110A8">
          <w:pPr>
            <w:pStyle w:val="TOC1"/>
            <w:tabs>
              <w:tab w:val="right" w:leader="dot" w:pos="10456"/>
            </w:tabs>
            <w:rPr>
              <w:rFonts w:asciiTheme="minorBidi" w:hAnsiTheme="minorBidi"/>
              <w:noProof/>
              <w:sz w:val="28"/>
              <w:szCs w:val="28"/>
              <w:lang w:eastAsia="en-GB"/>
            </w:rPr>
          </w:pPr>
          <w:hyperlink w:anchor="_Toc83285257" w:history="1">
            <w:r w:rsidR="0082594B" w:rsidRPr="00BD42C8">
              <w:rPr>
                <w:rStyle w:val="Hyperlink"/>
                <w:rFonts w:asciiTheme="minorBidi" w:hAnsiTheme="minorBidi"/>
                <w:noProof/>
                <w:sz w:val="24"/>
                <w:szCs w:val="24"/>
                <w:lang w:eastAsia="en-GB"/>
              </w:rPr>
              <w:t>How to Buy</w:t>
            </w:r>
            <w:r w:rsidR="0082594B" w:rsidRPr="00BD42C8">
              <w:rPr>
                <w:rFonts w:asciiTheme="minorBidi" w:hAnsiTheme="minorBidi"/>
                <w:noProof/>
                <w:webHidden/>
                <w:sz w:val="24"/>
                <w:szCs w:val="24"/>
              </w:rPr>
              <w:tab/>
            </w:r>
            <w:r w:rsidR="0082594B" w:rsidRPr="00BD42C8">
              <w:rPr>
                <w:rFonts w:asciiTheme="minorBidi" w:hAnsiTheme="minorBidi"/>
                <w:noProof/>
                <w:webHidden/>
                <w:sz w:val="24"/>
                <w:szCs w:val="24"/>
              </w:rPr>
              <w:fldChar w:fldCharType="begin"/>
            </w:r>
            <w:r w:rsidR="0082594B" w:rsidRPr="00BD42C8">
              <w:rPr>
                <w:rFonts w:asciiTheme="minorBidi" w:hAnsiTheme="minorBidi"/>
                <w:noProof/>
                <w:webHidden/>
                <w:sz w:val="24"/>
                <w:szCs w:val="24"/>
              </w:rPr>
              <w:instrText xml:space="preserve"> PAGEREF _Toc83285257 \h </w:instrText>
            </w:r>
            <w:r w:rsidR="0082594B" w:rsidRPr="00BD42C8">
              <w:rPr>
                <w:rFonts w:asciiTheme="minorBidi" w:hAnsiTheme="minorBidi"/>
                <w:noProof/>
                <w:webHidden/>
                <w:sz w:val="24"/>
                <w:szCs w:val="24"/>
              </w:rPr>
            </w:r>
            <w:r w:rsidR="0082594B" w:rsidRPr="00BD42C8">
              <w:rPr>
                <w:rFonts w:asciiTheme="minorBidi" w:hAnsiTheme="minorBidi"/>
                <w:noProof/>
                <w:webHidden/>
                <w:sz w:val="24"/>
                <w:szCs w:val="24"/>
              </w:rPr>
              <w:fldChar w:fldCharType="separate"/>
            </w:r>
            <w:r w:rsidR="008028BE">
              <w:rPr>
                <w:rFonts w:asciiTheme="minorBidi" w:hAnsiTheme="minorBidi"/>
                <w:noProof/>
                <w:webHidden/>
                <w:sz w:val="24"/>
                <w:szCs w:val="24"/>
              </w:rPr>
              <w:t>5</w:t>
            </w:r>
            <w:r w:rsidR="0082594B" w:rsidRPr="00BD42C8">
              <w:rPr>
                <w:rFonts w:asciiTheme="minorBidi" w:hAnsiTheme="minorBidi"/>
                <w:noProof/>
                <w:webHidden/>
                <w:sz w:val="24"/>
                <w:szCs w:val="24"/>
              </w:rPr>
              <w:fldChar w:fldCharType="end"/>
            </w:r>
          </w:hyperlink>
        </w:p>
        <w:p w14:paraId="04575602" w14:textId="0C9A57A5" w:rsidR="0082594B" w:rsidRPr="00BD42C8" w:rsidRDefault="00D110A8">
          <w:pPr>
            <w:pStyle w:val="TOC2"/>
            <w:tabs>
              <w:tab w:val="right" w:leader="dot" w:pos="10456"/>
            </w:tabs>
            <w:rPr>
              <w:rFonts w:asciiTheme="minorBidi" w:hAnsiTheme="minorBidi"/>
              <w:noProof/>
              <w:sz w:val="28"/>
              <w:szCs w:val="28"/>
              <w:lang w:val="en-GB" w:eastAsia="en-GB"/>
            </w:rPr>
          </w:pPr>
          <w:hyperlink w:anchor="_Toc83285258" w:history="1">
            <w:r w:rsidR="0082594B" w:rsidRPr="00BD42C8">
              <w:rPr>
                <w:rStyle w:val="Hyperlink"/>
                <w:rFonts w:asciiTheme="minorBidi" w:hAnsiTheme="minorBidi"/>
                <w:noProof/>
                <w:spacing w:val="15"/>
                <w:sz w:val="24"/>
                <w:szCs w:val="24"/>
              </w:rPr>
              <w:t>Buying Strategy</w:t>
            </w:r>
            <w:r w:rsidR="0082594B" w:rsidRPr="00BD42C8">
              <w:rPr>
                <w:rFonts w:asciiTheme="minorBidi" w:hAnsiTheme="minorBidi"/>
                <w:noProof/>
                <w:webHidden/>
                <w:sz w:val="24"/>
                <w:szCs w:val="24"/>
              </w:rPr>
              <w:tab/>
            </w:r>
            <w:r w:rsidR="0082594B" w:rsidRPr="00BD42C8">
              <w:rPr>
                <w:rFonts w:asciiTheme="minorBidi" w:hAnsiTheme="minorBidi"/>
                <w:noProof/>
                <w:webHidden/>
                <w:sz w:val="24"/>
                <w:szCs w:val="24"/>
              </w:rPr>
              <w:fldChar w:fldCharType="begin"/>
            </w:r>
            <w:r w:rsidR="0082594B" w:rsidRPr="00BD42C8">
              <w:rPr>
                <w:rFonts w:asciiTheme="minorBidi" w:hAnsiTheme="minorBidi"/>
                <w:noProof/>
                <w:webHidden/>
                <w:sz w:val="24"/>
                <w:szCs w:val="24"/>
              </w:rPr>
              <w:instrText xml:space="preserve"> PAGEREF _Toc83285258 \h </w:instrText>
            </w:r>
            <w:r w:rsidR="0082594B" w:rsidRPr="00BD42C8">
              <w:rPr>
                <w:rFonts w:asciiTheme="minorBidi" w:hAnsiTheme="minorBidi"/>
                <w:noProof/>
                <w:webHidden/>
                <w:sz w:val="24"/>
                <w:szCs w:val="24"/>
              </w:rPr>
            </w:r>
            <w:r w:rsidR="0082594B" w:rsidRPr="00BD42C8">
              <w:rPr>
                <w:rFonts w:asciiTheme="minorBidi" w:hAnsiTheme="minorBidi"/>
                <w:noProof/>
                <w:webHidden/>
                <w:sz w:val="24"/>
                <w:szCs w:val="24"/>
              </w:rPr>
              <w:fldChar w:fldCharType="separate"/>
            </w:r>
            <w:r w:rsidR="008028BE">
              <w:rPr>
                <w:rFonts w:asciiTheme="minorBidi" w:hAnsiTheme="minorBidi"/>
                <w:noProof/>
                <w:webHidden/>
                <w:sz w:val="24"/>
                <w:szCs w:val="24"/>
              </w:rPr>
              <w:t>5</w:t>
            </w:r>
            <w:r w:rsidR="0082594B" w:rsidRPr="00BD42C8">
              <w:rPr>
                <w:rFonts w:asciiTheme="minorBidi" w:hAnsiTheme="minorBidi"/>
                <w:noProof/>
                <w:webHidden/>
                <w:sz w:val="24"/>
                <w:szCs w:val="24"/>
              </w:rPr>
              <w:fldChar w:fldCharType="end"/>
            </w:r>
          </w:hyperlink>
        </w:p>
        <w:p w14:paraId="258B3AD5" w14:textId="36A6AB51" w:rsidR="0082594B" w:rsidRPr="00BD42C8" w:rsidRDefault="00D110A8">
          <w:pPr>
            <w:pStyle w:val="TOC2"/>
            <w:tabs>
              <w:tab w:val="right" w:leader="dot" w:pos="10456"/>
            </w:tabs>
            <w:rPr>
              <w:rFonts w:asciiTheme="minorBidi" w:hAnsiTheme="minorBidi"/>
              <w:noProof/>
              <w:sz w:val="28"/>
              <w:szCs w:val="28"/>
              <w:lang w:val="en-GB" w:eastAsia="en-GB"/>
            </w:rPr>
          </w:pPr>
          <w:hyperlink w:anchor="_Toc83285259" w:history="1">
            <w:r w:rsidR="0082594B" w:rsidRPr="00BD42C8">
              <w:rPr>
                <w:rStyle w:val="Hyperlink"/>
                <w:rFonts w:asciiTheme="minorBidi" w:hAnsiTheme="minorBidi"/>
                <w:noProof/>
                <w:sz w:val="24"/>
                <w:szCs w:val="24"/>
              </w:rPr>
              <w:t>Buying Groups</w:t>
            </w:r>
            <w:r w:rsidR="0082594B" w:rsidRPr="00BD42C8">
              <w:rPr>
                <w:rFonts w:asciiTheme="minorBidi" w:hAnsiTheme="minorBidi"/>
                <w:noProof/>
                <w:webHidden/>
                <w:sz w:val="24"/>
                <w:szCs w:val="24"/>
              </w:rPr>
              <w:tab/>
            </w:r>
            <w:r w:rsidR="0082594B" w:rsidRPr="00BD42C8">
              <w:rPr>
                <w:rFonts w:asciiTheme="minorBidi" w:hAnsiTheme="minorBidi"/>
                <w:noProof/>
                <w:webHidden/>
                <w:sz w:val="24"/>
                <w:szCs w:val="24"/>
              </w:rPr>
              <w:fldChar w:fldCharType="begin"/>
            </w:r>
            <w:r w:rsidR="0082594B" w:rsidRPr="00BD42C8">
              <w:rPr>
                <w:rFonts w:asciiTheme="minorBidi" w:hAnsiTheme="minorBidi"/>
                <w:noProof/>
                <w:webHidden/>
                <w:sz w:val="24"/>
                <w:szCs w:val="24"/>
              </w:rPr>
              <w:instrText xml:space="preserve"> PAGEREF _Toc83285259 \h </w:instrText>
            </w:r>
            <w:r w:rsidR="0082594B" w:rsidRPr="00BD42C8">
              <w:rPr>
                <w:rFonts w:asciiTheme="minorBidi" w:hAnsiTheme="minorBidi"/>
                <w:noProof/>
                <w:webHidden/>
                <w:sz w:val="24"/>
                <w:szCs w:val="24"/>
              </w:rPr>
            </w:r>
            <w:r w:rsidR="0082594B" w:rsidRPr="00BD42C8">
              <w:rPr>
                <w:rFonts w:asciiTheme="minorBidi" w:hAnsiTheme="minorBidi"/>
                <w:noProof/>
                <w:webHidden/>
                <w:sz w:val="24"/>
                <w:szCs w:val="24"/>
              </w:rPr>
              <w:fldChar w:fldCharType="separate"/>
            </w:r>
            <w:r w:rsidR="008028BE">
              <w:rPr>
                <w:rFonts w:asciiTheme="minorBidi" w:hAnsiTheme="minorBidi"/>
                <w:noProof/>
                <w:webHidden/>
                <w:sz w:val="24"/>
                <w:szCs w:val="24"/>
              </w:rPr>
              <w:t>6</w:t>
            </w:r>
            <w:r w:rsidR="0082594B" w:rsidRPr="00BD42C8">
              <w:rPr>
                <w:rFonts w:asciiTheme="minorBidi" w:hAnsiTheme="minorBidi"/>
                <w:noProof/>
                <w:webHidden/>
                <w:sz w:val="24"/>
                <w:szCs w:val="24"/>
              </w:rPr>
              <w:fldChar w:fldCharType="end"/>
            </w:r>
          </w:hyperlink>
        </w:p>
        <w:p w14:paraId="695CC861" w14:textId="12EAD655" w:rsidR="0082594B" w:rsidRPr="00BD42C8" w:rsidRDefault="00D110A8">
          <w:pPr>
            <w:pStyle w:val="TOC2"/>
            <w:tabs>
              <w:tab w:val="right" w:leader="dot" w:pos="10456"/>
            </w:tabs>
            <w:rPr>
              <w:rFonts w:asciiTheme="minorBidi" w:hAnsiTheme="minorBidi"/>
              <w:noProof/>
              <w:sz w:val="28"/>
              <w:szCs w:val="28"/>
              <w:lang w:val="en-GB" w:eastAsia="en-GB"/>
            </w:rPr>
          </w:pPr>
          <w:hyperlink w:anchor="_Toc83285260" w:history="1">
            <w:r w:rsidR="0082594B" w:rsidRPr="00BD42C8">
              <w:rPr>
                <w:rStyle w:val="Hyperlink"/>
                <w:rFonts w:asciiTheme="minorBidi" w:hAnsiTheme="minorBidi"/>
                <w:noProof/>
                <w:sz w:val="24"/>
                <w:szCs w:val="24"/>
              </w:rPr>
              <w:t>Pricing Models and Contract Lengths</w:t>
            </w:r>
            <w:r w:rsidR="0082594B" w:rsidRPr="00BD42C8">
              <w:rPr>
                <w:rFonts w:asciiTheme="minorBidi" w:hAnsiTheme="minorBidi"/>
                <w:noProof/>
                <w:webHidden/>
                <w:sz w:val="24"/>
                <w:szCs w:val="24"/>
              </w:rPr>
              <w:tab/>
            </w:r>
            <w:r w:rsidR="0082594B" w:rsidRPr="00BD42C8">
              <w:rPr>
                <w:rFonts w:asciiTheme="minorBidi" w:hAnsiTheme="minorBidi"/>
                <w:noProof/>
                <w:webHidden/>
                <w:sz w:val="24"/>
                <w:szCs w:val="24"/>
              </w:rPr>
              <w:fldChar w:fldCharType="begin"/>
            </w:r>
            <w:r w:rsidR="0082594B" w:rsidRPr="00BD42C8">
              <w:rPr>
                <w:rFonts w:asciiTheme="minorBidi" w:hAnsiTheme="minorBidi"/>
                <w:noProof/>
                <w:webHidden/>
                <w:sz w:val="24"/>
                <w:szCs w:val="24"/>
              </w:rPr>
              <w:instrText xml:space="preserve"> PAGEREF _Toc83285260 \h </w:instrText>
            </w:r>
            <w:r w:rsidR="0082594B" w:rsidRPr="00BD42C8">
              <w:rPr>
                <w:rFonts w:asciiTheme="minorBidi" w:hAnsiTheme="minorBidi"/>
                <w:noProof/>
                <w:webHidden/>
                <w:sz w:val="24"/>
                <w:szCs w:val="24"/>
              </w:rPr>
            </w:r>
            <w:r w:rsidR="0082594B" w:rsidRPr="00BD42C8">
              <w:rPr>
                <w:rFonts w:asciiTheme="minorBidi" w:hAnsiTheme="minorBidi"/>
                <w:noProof/>
                <w:webHidden/>
                <w:sz w:val="24"/>
                <w:szCs w:val="24"/>
              </w:rPr>
              <w:fldChar w:fldCharType="separate"/>
            </w:r>
            <w:r w:rsidR="008028BE">
              <w:rPr>
                <w:rFonts w:asciiTheme="minorBidi" w:hAnsiTheme="minorBidi"/>
                <w:noProof/>
                <w:webHidden/>
                <w:sz w:val="24"/>
                <w:szCs w:val="24"/>
              </w:rPr>
              <w:t>6</w:t>
            </w:r>
            <w:r w:rsidR="0082594B" w:rsidRPr="00BD42C8">
              <w:rPr>
                <w:rFonts w:asciiTheme="minorBidi" w:hAnsiTheme="minorBidi"/>
                <w:noProof/>
                <w:webHidden/>
                <w:sz w:val="24"/>
                <w:szCs w:val="24"/>
              </w:rPr>
              <w:fldChar w:fldCharType="end"/>
            </w:r>
          </w:hyperlink>
        </w:p>
        <w:p w14:paraId="27802AA0" w14:textId="7C4C7896" w:rsidR="0082594B" w:rsidRPr="00BD42C8" w:rsidRDefault="00D110A8">
          <w:pPr>
            <w:pStyle w:val="TOC1"/>
            <w:tabs>
              <w:tab w:val="right" w:leader="dot" w:pos="10456"/>
            </w:tabs>
            <w:rPr>
              <w:rFonts w:asciiTheme="minorBidi" w:hAnsiTheme="minorBidi"/>
              <w:noProof/>
              <w:sz w:val="28"/>
              <w:szCs w:val="28"/>
              <w:lang w:eastAsia="en-GB"/>
            </w:rPr>
          </w:pPr>
          <w:hyperlink w:anchor="_Toc83285261" w:history="1">
            <w:r w:rsidR="0082594B" w:rsidRPr="00BD42C8">
              <w:rPr>
                <w:rStyle w:val="Hyperlink"/>
                <w:rFonts w:asciiTheme="minorBidi" w:hAnsiTheme="minorBidi"/>
                <w:noProof/>
                <w:sz w:val="24"/>
                <w:szCs w:val="24"/>
              </w:rPr>
              <w:t>Step-by-Step Guide to Buying</w:t>
            </w:r>
            <w:r w:rsidR="0082594B" w:rsidRPr="00BD42C8">
              <w:rPr>
                <w:rFonts w:asciiTheme="minorBidi" w:hAnsiTheme="minorBidi"/>
                <w:noProof/>
                <w:webHidden/>
                <w:sz w:val="24"/>
                <w:szCs w:val="24"/>
              </w:rPr>
              <w:tab/>
            </w:r>
            <w:r w:rsidR="0082594B" w:rsidRPr="00BD42C8">
              <w:rPr>
                <w:rFonts w:asciiTheme="minorBidi" w:hAnsiTheme="minorBidi"/>
                <w:noProof/>
                <w:webHidden/>
                <w:sz w:val="24"/>
                <w:szCs w:val="24"/>
              </w:rPr>
              <w:fldChar w:fldCharType="begin"/>
            </w:r>
            <w:r w:rsidR="0082594B" w:rsidRPr="00BD42C8">
              <w:rPr>
                <w:rFonts w:asciiTheme="minorBidi" w:hAnsiTheme="minorBidi"/>
                <w:noProof/>
                <w:webHidden/>
                <w:sz w:val="24"/>
                <w:szCs w:val="24"/>
              </w:rPr>
              <w:instrText xml:space="preserve"> PAGEREF _Toc83285261 \h </w:instrText>
            </w:r>
            <w:r w:rsidR="0082594B" w:rsidRPr="00BD42C8">
              <w:rPr>
                <w:rFonts w:asciiTheme="minorBidi" w:hAnsiTheme="minorBidi"/>
                <w:noProof/>
                <w:webHidden/>
                <w:sz w:val="24"/>
                <w:szCs w:val="24"/>
              </w:rPr>
            </w:r>
            <w:r w:rsidR="0082594B" w:rsidRPr="00BD42C8">
              <w:rPr>
                <w:rFonts w:asciiTheme="minorBidi" w:hAnsiTheme="minorBidi"/>
                <w:noProof/>
                <w:webHidden/>
                <w:sz w:val="24"/>
                <w:szCs w:val="24"/>
              </w:rPr>
              <w:fldChar w:fldCharType="separate"/>
            </w:r>
            <w:r w:rsidR="008028BE">
              <w:rPr>
                <w:rFonts w:asciiTheme="minorBidi" w:hAnsiTheme="minorBidi"/>
                <w:noProof/>
                <w:webHidden/>
                <w:sz w:val="24"/>
                <w:szCs w:val="24"/>
              </w:rPr>
              <w:t>7</w:t>
            </w:r>
            <w:r w:rsidR="0082594B" w:rsidRPr="00BD42C8">
              <w:rPr>
                <w:rFonts w:asciiTheme="minorBidi" w:hAnsiTheme="minorBidi"/>
                <w:noProof/>
                <w:webHidden/>
                <w:sz w:val="24"/>
                <w:szCs w:val="24"/>
              </w:rPr>
              <w:fldChar w:fldCharType="end"/>
            </w:r>
          </w:hyperlink>
        </w:p>
        <w:p w14:paraId="27516DD9" w14:textId="7AEFF97D" w:rsidR="00BD24C9" w:rsidRPr="00BD42C8" w:rsidRDefault="00BD24C9" w:rsidP="00BD24C9">
          <w:pPr>
            <w:jc w:val="both"/>
            <w:rPr>
              <w:rFonts w:asciiTheme="minorBidi" w:hAnsiTheme="minorBidi"/>
              <w:b/>
            </w:rPr>
          </w:pPr>
          <w:r w:rsidRPr="00BD42C8">
            <w:rPr>
              <w:rFonts w:asciiTheme="minorBidi" w:hAnsiTheme="minorBidi"/>
              <w:b/>
              <w:bCs/>
              <w:noProof/>
              <w:sz w:val="24"/>
              <w:szCs w:val="24"/>
            </w:rPr>
            <w:fldChar w:fldCharType="end"/>
          </w:r>
        </w:p>
      </w:sdtContent>
    </w:sdt>
    <w:p w14:paraId="7B7284A1" w14:textId="77777777" w:rsidR="00BD24C9" w:rsidRPr="00BD42C8" w:rsidRDefault="00BD24C9" w:rsidP="00DC0BBE">
      <w:pPr>
        <w:jc w:val="both"/>
        <w:rPr>
          <w:rFonts w:asciiTheme="minorBidi" w:hAnsiTheme="minorBidi"/>
          <w:b/>
        </w:rPr>
      </w:pPr>
    </w:p>
    <w:p w14:paraId="4271322A" w14:textId="62F312D2" w:rsidR="0005292C" w:rsidRPr="00BD42C8" w:rsidRDefault="0005292C">
      <w:pPr>
        <w:rPr>
          <w:rFonts w:asciiTheme="minorBidi" w:hAnsiTheme="minorBidi"/>
          <w:color w:val="FFFFFF" w:themeColor="background1"/>
          <w:spacing w:val="15"/>
          <w:sz w:val="22"/>
          <w:szCs w:val="22"/>
        </w:rPr>
      </w:pPr>
      <w:bookmarkStart w:id="0" w:name="_Toc81569911"/>
      <w:r w:rsidRPr="00BD42C8">
        <w:rPr>
          <w:rFonts w:asciiTheme="minorBidi" w:hAnsiTheme="minorBidi"/>
          <w:caps/>
        </w:rPr>
        <w:br w:type="page"/>
      </w:r>
    </w:p>
    <w:p w14:paraId="5F5D07C9" w14:textId="0843339F" w:rsidR="00913686" w:rsidRPr="00BD42C8" w:rsidRDefault="00F1531D" w:rsidP="0055635F">
      <w:pPr>
        <w:pStyle w:val="Heading1"/>
        <w:tabs>
          <w:tab w:val="left" w:pos="4590"/>
        </w:tabs>
        <w:jc w:val="both"/>
        <w:rPr>
          <w:rFonts w:asciiTheme="minorBidi" w:hAnsiTheme="minorBidi"/>
        </w:rPr>
      </w:pPr>
      <w:bookmarkStart w:id="1" w:name="_Toc83285252"/>
      <w:r w:rsidRPr="00E140BF">
        <w:rPr>
          <w:rFonts w:asciiTheme="minorBidi" w:hAnsiTheme="minorBidi"/>
          <w:caps w:val="0"/>
          <w:sz w:val="24"/>
          <w:szCs w:val="24"/>
        </w:rPr>
        <w:t>INTRODUCTION</w:t>
      </w:r>
      <w:bookmarkEnd w:id="0"/>
      <w:r w:rsidRPr="00E140BF">
        <w:rPr>
          <w:rFonts w:asciiTheme="minorBidi" w:hAnsiTheme="minorBidi"/>
          <w:caps w:val="0"/>
          <w:sz w:val="24"/>
          <w:szCs w:val="24"/>
        </w:rPr>
        <w:t xml:space="preserve"> AND THE BASICS</w:t>
      </w:r>
      <w:bookmarkEnd w:id="1"/>
      <w:r w:rsidR="0055635F">
        <w:rPr>
          <w:rFonts w:asciiTheme="minorBidi" w:hAnsiTheme="minorBidi"/>
          <w:caps w:val="0"/>
        </w:rPr>
        <w:tab/>
      </w:r>
    </w:p>
    <w:p w14:paraId="5E0F0C61" w14:textId="455C6947" w:rsidR="00E0526E" w:rsidRPr="00E140BF" w:rsidRDefault="00F1531D" w:rsidP="00E0526E">
      <w:pPr>
        <w:pStyle w:val="Heading2"/>
        <w:jc w:val="both"/>
        <w:rPr>
          <w:rFonts w:asciiTheme="minorBidi" w:hAnsiTheme="minorBidi"/>
          <w:sz w:val="24"/>
          <w:szCs w:val="24"/>
        </w:rPr>
      </w:pPr>
      <w:bookmarkStart w:id="2" w:name="_Toc83285253"/>
      <w:r w:rsidRPr="00E140BF">
        <w:rPr>
          <w:rFonts w:asciiTheme="minorBidi" w:hAnsiTheme="minorBidi"/>
          <w:caps w:val="0"/>
          <w:sz w:val="24"/>
          <w:szCs w:val="24"/>
        </w:rPr>
        <w:t>SCOPE OF THIS GUIDE</w:t>
      </w:r>
      <w:bookmarkEnd w:id="2"/>
    </w:p>
    <w:p w14:paraId="62F2AB2C" w14:textId="58DE9205" w:rsidR="00E0526E" w:rsidRPr="00BD42C8" w:rsidRDefault="00996411" w:rsidP="0005292C">
      <w:pPr>
        <w:jc w:val="both"/>
        <w:rPr>
          <w:rFonts w:asciiTheme="minorBidi" w:hAnsiTheme="minorBidi"/>
          <w:sz w:val="24"/>
          <w:szCs w:val="24"/>
        </w:rPr>
      </w:pPr>
      <w:r w:rsidRPr="00BD42C8">
        <w:rPr>
          <w:rFonts w:asciiTheme="minorBidi" w:hAnsiTheme="minorBidi"/>
          <w:sz w:val="24"/>
          <w:szCs w:val="24"/>
        </w:rPr>
        <w:t>Th</w:t>
      </w:r>
      <w:r w:rsidR="00421B91" w:rsidRPr="00BD42C8">
        <w:rPr>
          <w:rFonts w:asciiTheme="minorBidi" w:hAnsiTheme="minorBidi"/>
          <w:sz w:val="24"/>
          <w:szCs w:val="24"/>
        </w:rPr>
        <w:t>is</w:t>
      </w:r>
      <w:r w:rsidRPr="00BD42C8">
        <w:rPr>
          <w:rFonts w:asciiTheme="minorBidi" w:hAnsiTheme="minorBidi"/>
          <w:sz w:val="24"/>
          <w:szCs w:val="24"/>
        </w:rPr>
        <w:t xml:space="preserve"> guide</w:t>
      </w:r>
      <w:r w:rsidR="00E0526E" w:rsidRPr="00BD42C8">
        <w:rPr>
          <w:rFonts w:asciiTheme="minorBidi" w:hAnsiTheme="minorBidi"/>
          <w:sz w:val="24"/>
          <w:szCs w:val="24"/>
        </w:rPr>
        <w:t xml:space="preserve"> </w:t>
      </w:r>
      <w:r w:rsidR="006B20C6" w:rsidRPr="00BD42C8">
        <w:rPr>
          <w:rFonts w:asciiTheme="minorBidi" w:hAnsiTheme="minorBidi"/>
          <w:sz w:val="24"/>
          <w:szCs w:val="24"/>
        </w:rPr>
        <w:t>provides key information relating to</w:t>
      </w:r>
      <w:r w:rsidR="00E0526E" w:rsidRPr="00BD42C8">
        <w:rPr>
          <w:rFonts w:asciiTheme="minorBidi" w:hAnsiTheme="minorBidi"/>
          <w:sz w:val="24"/>
          <w:szCs w:val="24"/>
        </w:rPr>
        <w:t xml:space="preserve"> </w:t>
      </w:r>
      <w:r w:rsidR="006B20C6" w:rsidRPr="00BD42C8">
        <w:rPr>
          <w:rFonts w:asciiTheme="minorBidi" w:hAnsiTheme="minorBidi"/>
          <w:sz w:val="24"/>
          <w:szCs w:val="24"/>
        </w:rPr>
        <w:t>pur</w:t>
      </w:r>
      <w:r w:rsidR="00421B91" w:rsidRPr="00BD42C8">
        <w:rPr>
          <w:rFonts w:asciiTheme="minorBidi" w:hAnsiTheme="minorBidi"/>
          <w:sz w:val="24"/>
          <w:szCs w:val="24"/>
        </w:rPr>
        <w:t>c</w:t>
      </w:r>
      <w:r w:rsidR="006B20C6" w:rsidRPr="00BD42C8">
        <w:rPr>
          <w:rFonts w:asciiTheme="minorBidi" w:hAnsiTheme="minorBidi"/>
          <w:sz w:val="24"/>
          <w:szCs w:val="24"/>
        </w:rPr>
        <w:t xml:space="preserve">hasing </w:t>
      </w:r>
      <w:r w:rsidR="00E0526E" w:rsidRPr="00BD42C8">
        <w:rPr>
          <w:rFonts w:asciiTheme="minorBidi" w:hAnsiTheme="minorBidi"/>
          <w:sz w:val="24"/>
          <w:szCs w:val="24"/>
        </w:rPr>
        <w:t xml:space="preserve">choices </w:t>
      </w:r>
      <w:r w:rsidR="006B20C6" w:rsidRPr="00BD42C8">
        <w:rPr>
          <w:rFonts w:asciiTheme="minorBidi" w:hAnsiTheme="minorBidi"/>
          <w:sz w:val="24"/>
          <w:szCs w:val="24"/>
        </w:rPr>
        <w:t>for</w:t>
      </w:r>
      <w:r w:rsidR="00E0526E" w:rsidRPr="00BD42C8">
        <w:rPr>
          <w:rFonts w:asciiTheme="minorBidi" w:hAnsiTheme="minorBidi"/>
          <w:sz w:val="24"/>
          <w:szCs w:val="24"/>
        </w:rPr>
        <w:t xml:space="preserve"> </w:t>
      </w:r>
      <w:r w:rsidR="006B20C6" w:rsidRPr="00BD42C8">
        <w:rPr>
          <w:rFonts w:asciiTheme="minorBidi" w:hAnsiTheme="minorBidi"/>
          <w:sz w:val="24"/>
          <w:szCs w:val="24"/>
        </w:rPr>
        <w:t xml:space="preserve">pharmacy IT, </w:t>
      </w:r>
      <w:proofErr w:type="gramStart"/>
      <w:r w:rsidR="007B4353" w:rsidRPr="00BD42C8">
        <w:rPr>
          <w:rFonts w:asciiTheme="minorBidi" w:hAnsiTheme="minorBidi"/>
          <w:sz w:val="24"/>
          <w:szCs w:val="24"/>
        </w:rPr>
        <w:t>in regard to</w:t>
      </w:r>
      <w:proofErr w:type="gramEnd"/>
      <w:r w:rsidR="006B20C6" w:rsidRPr="00BD42C8">
        <w:rPr>
          <w:rFonts w:asciiTheme="minorBidi" w:hAnsiTheme="minorBidi"/>
          <w:sz w:val="24"/>
          <w:szCs w:val="24"/>
        </w:rPr>
        <w:t xml:space="preserve"> the </w:t>
      </w:r>
      <w:r w:rsidR="00E0526E" w:rsidRPr="00BD42C8">
        <w:rPr>
          <w:rFonts w:asciiTheme="minorBidi" w:hAnsiTheme="minorBidi"/>
          <w:sz w:val="24"/>
          <w:szCs w:val="24"/>
        </w:rPr>
        <w:t>NHS Community Pharmacist Consultation Service (CPCS)</w:t>
      </w:r>
      <w:r w:rsidR="006B20C6" w:rsidRPr="00BD42C8">
        <w:rPr>
          <w:rFonts w:asciiTheme="minorBidi" w:hAnsiTheme="minorBidi"/>
          <w:sz w:val="24"/>
          <w:szCs w:val="24"/>
        </w:rPr>
        <w:t>.</w:t>
      </w:r>
      <w:r w:rsidR="00E0526E" w:rsidRPr="00BD42C8">
        <w:rPr>
          <w:rFonts w:asciiTheme="minorBidi" w:hAnsiTheme="minorBidi"/>
          <w:sz w:val="24"/>
          <w:szCs w:val="24"/>
        </w:rPr>
        <w:t xml:space="preserve"> </w:t>
      </w:r>
    </w:p>
    <w:p w14:paraId="359CF114" w14:textId="48D59E0C" w:rsidR="00EA44D3" w:rsidRPr="00E140BF" w:rsidRDefault="00F1531D" w:rsidP="00495F03">
      <w:pPr>
        <w:pStyle w:val="Heading2"/>
        <w:jc w:val="both"/>
        <w:rPr>
          <w:rFonts w:asciiTheme="minorBidi" w:hAnsiTheme="minorBidi"/>
          <w:sz w:val="24"/>
          <w:szCs w:val="24"/>
        </w:rPr>
      </w:pPr>
      <w:bookmarkStart w:id="3" w:name="_Toc81569914"/>
      <w:bookmarkStart w:id="4" w:name="_Toc83285254"/>
      <w:bookmarkStart w:id="5" w:name="_Toc504570078"/>
      <w:r w:rsidRPr="00E140BF">
        <w:rPr>
          <w:rFonts w:asciiTheme="minorBidi" w:hAnsiTheme="minorBidi"/>
          <w:caps w:val="0"/>
          <w:sz w:val="24"/>
          <w:szCs w:val="24"/>
        </w:rPr>
        <w:t>ADDITIONAL BACKGROUND</w:t>
      </w:r>
      <w:bookmarkEnd w:id="3"/>
      <w:r w:rsidRPr="00E140BF">
        <w:rPr>
          <w:rFonts w:asciiTheme="minorBidi" w:hAnsiTheme="minorBidi"/>
          <w:caps w:val="0"/>
          <w:sz w:val="24"/>
          <w:szCs w:val="24"/>
        </w:rPr>
        <w:t xml:space="preserve"> ABOUT CPCS AND THE RELATED PHARMACY FRAMEWORK</w:t>
      </w:r>
      <w:bookmarkEnd w:id="4"/>
    </w:p>
    <w:bookmarkEnd w:id="5"/>
    <w:p w14:paraId="6BB9E253" w14:textId="4663E299" w:rsidR="00E376DD" w:rsidRPr="00BD42C8" w:rsidRDefault="00D24E95" w:rsidP="0005292C">
      <w:pPr>
        <w:jc w:val="both"/>
        <w:rPr>
          <w:rFonts w:asciiTheme="minorBidi" w:hAnsiTheme="minorBidi"/>
          <w:sz w:val="24"/>
          <w:szCs w:val="24"/>
        </w:rPr>
      </w:pPr>
      <w:r w:rsidRPr="00BD42C8">
        <w:rPr>
          <w:rFonts w:asciiTheme="minorBidi" w:hAnsiTheme="minorBidi"/>
          <w:sz w:val="24"/>
          <w:szCs w:val="24"/>
        </w:rPr>
        <w:t xml:space="preserve">The </w:t>
      </w:r>
      <w:bookmarkStart w:id="6" w:name="_Hlk82640297"/>
      <w:r w:rsidRPr="00BD42C8">
        <w:rPr>
          <w:rFonts w:asciiTheme="minorBidi" w:hAnsiTheme="minorBidi"/>
          <w:sz w:val="24"/>
          <w:szCs w:val="24"/>
        </w:rPr>
        <w:t>Community Pharmacy Contractual Framework (</w:t>
      </w:r>
      <w:hyperlink r:id="rId12" w:history="1">
        <w:r w:rsidRPr="00BD42C8">
          <w:rPr>
            <w:rStyle w:val="Hyperlink"/>
            <w:rFonts w:asciiTheme="minorBidi" w:hAnsiTheme="minorBidi"/>
            <w:sz w:val="24"/>
            <w:szCs w:val="24"/>
          </w:rPr>
          <w:t>CPCF</w:t>
        </w:r>
      </w:hyperlink>
      <w:r w:rsidRPr="00BD42C8">
        <w:rPr>
          <w:rFonts w:asciiTheme="minorBidi" w:hAnsiTheme="minorBidi"/>
          <w:sz w:val="24"/>
          <w:szCs w:val="24"/>
        </w:rPr>
        <w:t>)</w:t>
      </w:r>
      <w:bookmarkEnd w:id="6"/>
      <w:r w:rsidR="00495F03" w:rsidRPr="00BD42C8">
        <w:rPr>
          <w:rStyle w:val="FootnoteReference"/>
          <w:rFonts w:asciiTheme="minorBidi" w:hAnsiTheme="minorBidi"/>
          <w:sz w:val="24"/>
          <w:szCs w:val="24"/>
        </w:rPr>
        <w:footnoteReference w:id="2"/>
      </w:r>
      <w:r w:rsidRPr="00BD42C8">
        <w:rPr>
          <w:rFonts w:asciiTheme="minorBidi" w:hAnsiTheme="minorBidi"/>
          <w:sz w:val="24"/>
          <w:szCs w:val="24"/>
        </w:rPr>
        <w:t xml:space="preserve"> </w:t>
      </w:r>
      <w:r w:rsidR="005D4941" w:rsidRPr="00BD42C8">
        <w:rPr>
          <w:rFonts w:asciiTheme="minorBidi" w:hAnsiTheme="minorBidi"/>
          <w:sz w:val="24"/>
          <w:szCs w:val="24"/>
        </w:rPr>
        <w:t xml:space="preserve">5-year deal </w:t>
      </w:r>
      <w:r w:rsidRPr="00BD42C8">
        <w:rPr>
          <w:rFonts w:asciiTheme="minorBidi" w:hAnsiTheme="minorBidi"/>
          <w:sz w:val="24"/>
          <w:szCs w:val="24"/>
        </w:rPr>
        <w:t xml:space="preserve">outlines a number of </w:t>
      </w:r>
      <w:r w:rsidR="005D4941" w:rsidRPr="00BD42C8">
        <w:rPr>
          <w:rFonts w:asciiTheme="minorBidi" w:hAnsiTheme="minorBidi"/>
          <w:sz w:val="24"/>
          <w:szCs w:val="24"/>
        </w:rPr>
        <w:t xml:space="preserve">clinical </w:t>
      </w:r>
      <w:r w:rsidRPr="00BD42C8">
        <w:rPr>
          <w:rFonts w:asciiTheme="minorBidi" w:hAnsiTheme="minorBidi"/>
          <w:sz w:val="24"/>
          <w:szCs w:val="24"/>
        </w:rPr>
        <w:t>services that will be implemented</w:t>
      </w:r>
      <w:r w:rsidR="00421B91" w:rsidRPr="00BD42C8">
        <w:rPr>
          <w:rFonts w:asciiTheme="minorBidi" w:hAnsiTheme="minorBidi"/>
          <w:sz w:val="24"/>
          <w:szCs w:val="24"/>
        </w:rPr>
        <w:t>, one of which is</w:t>
      </w:r>
      <w:r w:rsidRPr="00BD42C8">
        <w:rPr>
          <w:rFonts w:asciiTheme="minorBidi" w:hAnsiTheme="minorBidi"/>
          <w:sz w:val="24"/>
          <w:szCs w:val="24"/>
        </w:rPr>
        <w:t xml:space="preserve"> the </w:t>
      </w:r>
      <w:r w:rsidR="00BB78FD" w:rsidRPr="00BD42C8">
        <w:rPr>
          <w:rFonts w:asciiTheme="minorBidi" w:hAnsiTheme="minorBidi"/>
          <w:sz w:val="24"/>
          <w:szCs w:val="24"/>
        </w:rPr>
        <w:t xml:space="preserve">NHS </w:t>
      </w:r>
      <w:r w:rsidRPr="00BD42C8">
        <w:rPr>
          <w:rFonts w:asciiTheme="minorBidi" w:hAnsiTheme="minorBidi"/>
          <w:sz w:val="24"/>
          <w:szCs w:val="24"/>
        </w:rPr>
        <w:t xml:space="preserve">CPCS Advanced Service </w:t>
      </w:r>
      <w:r w:rsidR="00421B91" w:rsidRPr="00BD42C8">
        <w:rPr>
          <w:rFonts w:asciiTheme="minorBidi" w:hAnsiTheme="minorBidi"/>
          <w:sz w:val="24"/>
          <w:szCs w:val="24"/>
        </w:rPr>
        <w:t xml:space="preserve">which </w:t>
      </w:r>
      <w:r w:rsidR="00BB78FD" w:rsidRPr="00BD42C8">
        <w:rPr>
          <w:rFonts w:asciiTheme="minorBidi" w:hAnsiTheme="minorBidi"/>
          <w:sz w:val="24"/>
          <w:szCs w:val="24"/>
        </w:rPr>
        <w:t>commenced</w:t>
      </w:r>
      <w:r w:rsidRPr="00BD42C8">
        <w:rPr>
          <w:rFonts w:asciiTheme="minorBidi" w:hAnsiTheme="minorBidi"/>
          <w:sz w:val="24"/>
          <w:szCs w:val="24"/>
        </w:rPr>
        <w:t xml:space="preserve"> in October 2019</w:t>
      </w:r>
      <w:r w:rsidR="00035BE7" w:rsidRPr="00BD42C8">
        <w:rPr>
          <w:rFonts w:asciiTheme="minorBidi" w:hAnsiTheme="minorBidi"/>
          <w:sz w:val="24"/>
          <w:szCs w:val="24"/>
        </w:rPr>
        <w:t xml:space="preserve">. </w:t>
      </w:r>
      <w:r w:rsidR="00BB78FD" w:rsidRPr="00BD42C8">
        <w:rPr>
          <w:rFonts w:asciiTheme="minorBidi" w:hAnsiTheme="minorBidi"/>
          <w:sz w:val="24"/>
          <w:szCs w:val="24"/>
        </w:rPr>
        <w:t>CPCS IT solutions require the</w:t>
      </w:r>
      <w:r w:rsidRPr="00BD42C8">
        <w:rPr>
          <w:rFonts w:asciiTheme="minorBidi" w:hAnsiTheme="minorBidi"/>
          <w:sz w:val="24"/>
          <w:szCs w:val="24"/>
        </w:rPr>
        <w:t xml:space="preserve"> digital capabilities to </w:t>
      </w:r>
      <w:r w:rsidR="00BB78FD" w:rsidRPr="00BD42C8">
        <w:rPr>
          <w:rFonts w:asciiTheme="minorBidi" w:hAnsiTheme="minorBidi"/>
          <w:sz w:val="24"/>
          <w:szCs w:val="24"/>
        </w:rPr>
        <w:t xml:space="preserve">receive </w:t>
      </w:r>
      <w:r w:rsidRPr="00BD42C8">
        <w:rPr>
          <w:rFonts w:asciiTheme="minorBidi" w:hAnsiTheme="minorBidi"/>
          <w:sz w:val="24"/>
          <w:szCs w:val="24"/>
        </w:rPr>
        <w:t xml:space="preserve">referrals from other care settings, data </w:t>
      </w:r>
      <w:r w:rsidR="00BB78FD" w:rsidRPr="00BD42C8">
        <w:rPr>
          <w:rFonts w:asciiTheme="minorBidi" w:hAnsiTheme="minorBidi"/>
          <w:sz w:val="24"/>
          <w:szCs w:val="24"/>
        </w:rPr>
        <w:t xml:space="preserve">collection </w:t>
      </w:r>
      <w:r w:rsidRPr="00BD42C8">
        <w:rPr>
          <w:rFonts w:asciiTheme="minorBidi" w:hAnsiTheme="minorBidi"/>
          <w:sz w:val="24"/>
          <w:szCs w:val="24"/>
        </w:rPr>
        <w:t>and sharing</w:t>
      </w:r>
      <w:r w:rsidR="000B70C8" w:rsidRPr="00BD42C8">
        <w:rPr>
          <w:rFonts w:asciiTheme="minorBidi" w:hAnsiTheme="minorBidi"/>
          <w:sz w:val="24"/>
          <w:szCs w:val="24"/>
        </w:rPr>
        <w:t>,</w:t>
      </w:r>
      <w:r w:rsidRPr="00BD42C8">
        <w:rPr>
          <w:rFonts w:asciiTheme="minorBidi" w:hAnsiTheme="minorBidi"/>
          <w:sz w:val="24"/>
          <w:szCs w:val="24"/>
        </w:rPr>
        <w:t xml:space="preserve"> with both general practice and for reimbursement processes.</w:t>
      </w:r>
    </w:p>
    <w:p w14:paraId="78E622F2" w14:textId="6D877637" w:rsidR="00F1531D" w:rsidRPr="00BD42C8" w:rsidRDefault="00F1531D" w:rsidP="0005292C">
      <w:pPr>
        <w:jc w:val="both"/>
        <w:rPr>
          <w:rFonts w:asciiTheme="minorBidi" w:hAnsiTheme="minorBidi"/>
          <w:sz w:val="24"/>
          <w:szCs w:val="24"/>
        </w:rPr>
      </w:pPr>
      <w:r w:rsidRPr="00BD42C8">
        <w:rPr>
          <w:rFonts w:asciiTheme="minorBidi" w:hAnsiTheme="minorBidi"/>
          <w:sz w:val="24"/>
          <w:szCs w:val="24"/>
        </w:rPr>
        <w:t>Since the launch of NHS CPCS, two assured CPCS IT solutions have been centrally procured to support community pharmacy contractors with the delivery of the service.</w:t>
      </w:r>
    </w:p>
    <w:p w14:paraId="5CCB88A4" w14:textId="7C6A6F87" w:rsidR="00BB78FD" w:rsidRPr="00BD42C8" w:rsidRDefault="00CA6292" w:rsidP="0005292C">
      <w:pPr>
        <w:spacing w:before="0" w:after="0"/>
        <w:rPr>
          <w:rFonts w:asciiTheme="minorBidi" w:eastAsia="Times New Roman" w:hAnsiTheme="minorBidi"/>
          <w:sz w:val="24"/>
          <w:szCs w:val="24"/>
          <w:lang w:eastAsia="en-GB"/>
        </w:rPr>
      </w:pPr>
      <w:r w:rsidRPr="00BD42C8">
        <w:rPr>
          <w:rFonts w:asciiTheme="minorBidi" w:eastAsia="Times New Roman" w:hAnsiTheme="minorBidi"/>
          <w:color w:val="000000" w:themeColor="text1"/>
          <w:sz w:val="24"/>
          <w:szCs w:val="24"/>
          <w:lang w:eastAsia="en-GB"/>
        </w:rPr>
        <w:t xml:space="preserve">Software solutions required to deliver CPCS were initially funded by NHS England and NHS Improvement (NHS E/I) on the understanding that </w:t>
      </w:r>
      <w:r w:rsidR="00EA7449" w:rsidRPr="00BD42C8">
        <w:rPr>
          <w:rFonts w:asciiTheme="minorBidi" w:eastAsia="Times New Roman" w:hAnsiTheme="minorBidi"/>
          <w:color w:val="000000" w:themeColor="text1"/>
          <w:sz w:val="24"/>
          <w:szCs w:val="24"/>
          <w:lang w:eastAsia="en-GB"/>
        </w:rPr>
        <w:t>th</w:t>
      </w:r>
      <w:r w:rsidR="005A447D" w:rsidRPr="00BD42C8">
        <w:rPr>
          <w:rFonts w:asciiTheme="minorBidi" w:eastAsia="Times New Roman" w:hAnsiTheme="minorBidi"/>
          <w:color w:val="000000" w:themeColor="text1"/>
          <w:sz w:val="24"/>
          <w:szCs w:val="24"/>
          <w:lang w:eastAsia="en-GB"/>
        </w:rPr>
        <w:t>e</w:t>
      </w:r>
      <w:r w:rsidR="00EA7449" w:rsidRPr="00BD42C8">
        <w:rPr>
          <w:rFonts w:asciiTheme="minorBidi" w:eastAsia="Times New Roman" w:hAnsiTheme="minorBidi"/>
          <w:color w:val="000000" w:themeColor="text1"/>
          <w:sz w:val="24"/>
          <w:szCs w:val="24"/>
          <w:lang w:eastAsia="en-GB"/>
        </w:rPr>
        <w:t xml:space="preserve"> funding</w:t>
      </w:r>
      <w:r w:rsidR="005A447D" w:rsidRPr="00BD42C8">
        <w:rPr>
          <w:rFonts w:asciiTheme="minorBidi" w:eastAsia="Times New Roman" w:hAnsiTheme="minorBidi"/>
          <w:color w:val="000000" w:themeColor="text1"/>
          <w:sz w:val="24"/>
          <w:szCs w:val="24"/>
          <w:lang w:eastAsia="en-GB"/>
        </w:rPr>
        <w:t xml:space="preserve"> f</w:t>
      </w:r>
      <w:r w:rsidR="00222A95" w:rsidRPr="00BD42C8">
        <w:rPr>
          <w:rFonts w:asciiTheme="minorBidi" w:eastAsia="Times New Roman" w:hAnsiTheme="minorBidi"/>
          <w:color w:val="000000" w:themeColor="text1"/>
          <w:sz w:val="24"/>
          <w:szCs w:val="24"/>
          <w:lang w:eastAsia="en-GB"/>
        </w:rPr>
        <w:t>or this service</w:t>
      </w:r>
      <w:r w:rsidRPr="00BD42C8">
        <w:rPr>
          <w:rFonts w:asciiTheme="minorBidi" w:eastAsia="Times New Roman" w:hAnsiTheme="minorBidi"/>
          <w:color w:val="000000" w:themeColor="text1"/>
          <w:sz w:val="24"/>
          <w:szCs w:val="24"/>
          <w:lang w:eastAsia="en-GB"/>
        </w:rPr>
        <w:t xml:space="preserve"> would </w:t>
      </w:r>
      <w:r w:rsidR="00EA7449" w:rsidRPr="00BD42C8">
        <w:rPr>
          <w:rFonts w:asciiTheme="minorBidi" w:eastAsia="Times New Roman" w:hAnsiTheme="minorBidi"/>
          <w:color w:val="000000" w:themeColor="text1"/>
          <w:sz w:val="24"/>
          <w:szCs w:val="24"/>
          <w:lang w:eastAsia="en-GB"/>
        </w:rPr>
        <w:t xml:space="preserve">be </w:t>
      </w:r>
      <w:r w:rsidRPr="00BD42C8">
        <w:rPr>
          <w:rFonts w:asciiTheme="minorBidi" w:eastAsia="Times New Roman" w:hAnsiTheme="minorBidi"/>
          <w:color w:val="000000" w:themeColor="text1"/>
          <w:sz w:val="24"/>
          <w:szCs w:val="24"/>
          <w:lang w:eastAsia="en-GB"/>
        </w:rPr>
        <w:t>pass</w:t>
      </w:r>
      <w:r w:rsidR="00EA7449" w:rsidRPr="00BD42C8">
        <w:rPr>
          <w:rFonts w:asciiTheme="minorBidi" w:eastAsia="Times New Roman" w:hAnsiTheme="minorBidi"/>
          <w:color w:val="000000" w:themeColor="text1"/>
          <w:sz w:val="24"/>
          <w:szCs w:val="24"/>
          <w:lang w:eastAsia="en-GB"/>
        </w:rPr>
        <w:t>ed on</w:t>
      </w:r>
      <w:r w:rsidRPr="00BD42C8">
        <w:rPr>
          <w:rFonts w:asciiTheme="minorBidi" w:eastAsia="Times New Roman" w:hAnsiTheme="minorBidi"/>
          <w:color w:val="000000" w:themeColor="text1"/>
          <w:sz w:val="24"/>
          <w:szCs w:val="24"/>
          <w:lang w:eastAsia="en-GB"/>
        </w:rPr>
        <w:t xml:space="preserve"> to CPCS Contractors over time.</w:t>
      </w:r>
      <w:r w:rsidRPr="00BD42C8">
        <w:rPr>
          <w:rFonts w:asciiTheme="minorBidi" w:hAnsiTheme="minorBidi"/>
          <w:color w:val="000000"/>
        </w:rPr>
        <w:t xml:space="preserve"> </w:t>
      </w:r>
      <w:r w:rsidR="00BB78FD" w:rsidRPr="00BD42C8">
        <w:rPr>
          <w:rFonts w:asciiTheme="minorBidi" w:eastAsia="Times New Roman" w:hAnsiTheme="minorBidi"/>
          <w:color w:val="000000" w:themeColor="text1"/>
          <w:sz w:val="24"/>
          <w:szCs w:val="24"/>
          <w:lang w:eastAsia="en-GB"/>
        </w:rPr>
        <w:t>The CPCS ‘provider pays’ model will come into effect on </w:t>
      </w:r>
      <w:r w:rsidR="00BB78FD" w:rsidRPr="00BD42C8">
        <w:rPr>
          <w:rFonts w:asciiTheme="minorBidi" w:eastAsia="Times New Roman" w:hAnsiTheme="minorBidi"/>
          <w:b/>
          <w:color w:val="000000" w:themeColor="text1"/>
          <w:sz w:val="24"/>
          <w:szCs w:val="24"/>
          <w:lang w:eastAsia="en-GB"/>
        </w:rPr>
        <w:t>01 April 2022</w:t>
      </w:r>
      <w:r w:rsidR="00BB78FD" w:rsidRPr="00BD42C8">
        <w:rPr>
          <w:rFonts w:asciiTheme="minorBidi" w:eastAsia="Times New Roman" w:hAnsiTheme="minorBidi"/>
          <w:color w:val="000000" w:themeColor="text1"/>
          <w:sz w:val="24"/>
          <w:szCs w:val="24"/>
          <w:lang w:eastAsia="en-GB"/>
        </w:rPr>
        <w:t xml:space="preserve">, when the responsibility for the cost of CPCS IT solutions </w:t>
      </w:r>
      <w:r w:rsidR="00EA7449" w:rsidRPr="00BD42C8">
        <w:rPr>
          <w:rFonts w:asciiTheme="minorBidi" w:eastAsia="Times New Roman" w:hAnsiTheme="minorBidi"/>
          <w:color w:val="000000" w:themeColor="text1"/>
          <w:sz w:val="24"/>
          <w:szCs w:val="24"/>
          <w:lang w:eastAsia="en-GB"/>
        </w:rPr>
        <w:t xml:space="preserve">will </w:t>
      </w:r>
      <w:r w:rsidR="00BB78FD" w:rsidRPr="00BD42C8">
        <w:rPr>
          <w:rFonts w:asciiTheme="minorBidi" w:eastAsia="Times New Roman" w:hAnsiTheme="minorBidi"/>
          <w:color w:val="000000" w:themeColor="text1"/>
          <w:sz w:val="24"/>
          <w:szCs w:val="24"/>
          <w:lang w:eastAsia="en-GB"/>
        </w:rPr>
        <w:t>transfer to community pharmacy contractors.</w:t>
      </w:r>
    </w:p>
    <w:p w14:paraId="2AA24628" w14:textId="222D30DC" w:rsidR="00D24E95" w:rsidRPr="00BD42C8" w:rsidRDefault="17AEE45C" w:rsidP="17AEE45C">
      <w:pPr>
        <w:jc w:val="both"/>
        <w:rPr>
          <w:rFonts w:asciiTheme="minorBidi" w:hAnsiTheme="minorBidi"/>
          <w:sz w:val="24"/>
          <w:szCs w:val="24"/>
        </w:rPr>
      </w:pPr>
      <w:r w:rsidRPr="17AEE45C">
        <w:rPr>
          <w:rFonts w:asciiTheme="minorBidi" w:hAnsiTheme="minorBidi"/>
          <w:sz w:val="24"/>
          <w:szCs w:val="24"/>
        </w:rPr>
        <w:t>Contractors are strongly advised to choose and purchase an IT solution as soon as possible and no later than 28th February 202</w:t>
      </w:r>
      <w:r w:rsidR="00337D30">
        <w:rPr>
          <w:rFonts w:asciiTheme="minorBidi" w:hAnsiTheme="minorBidi"/>
          <w:sz w:val="24"/>
          <w:szCs w:val="24"/>
        </w:rPr>
        <w:t>2</w:t>
      </w:r>
      <w:r w:rsidRPr="17AEE45C">
        <w:rPr>
          <w:rFonts w:asciiTheme="minorBidi" w:hAnsiTheme="minorBidi"/>
          <w:sz w:val="24"/>
          <w:szCs w:val="24"/>
        </w:rPr>
        <w:t xml:space="preserve"> to ensure a seamless transition to the ‘providers pays’ model and avoid service interruption.</w:t>
      </w:r>
    </w:p>
    <w:p w14:paraId="31903F16" w14:textId="062A024C" w:rsidR="00933E89" w:rsidRPr="00BD42C8" w:rsidRDefault="17AEE45C" w:rsidP="17AEE45C">
      <w:pPr>
        <w:jc w:val="both"/>
        <w:rPr>
          <w:rFonts w:asciiTheme="minorBidi" w:eastAsia="Times New Roman" w:hAnsiTheme="minorBidi"/>
          <w:sz w:val="24"/>
          <w:szCs w:val="24"/>
          <w:lang w:eastAsia="en-GB"/>
        </w:rPr>
      </w:pPr>
      <w:r w:rsidRPr="17AEE45C">
        <w:rPr>
          <w:rFonts w:asciiTheme="minorBidi" w:hAnsiTheme="minorBidi"/>
          <w:sz w:val="24"/>
          <w:szCs w:val="24"/>
        </w:rPr>
        <w:t xml:space="preserve">Contractors are required to use an assured CPCS IT provider. Four IT providers are anticipated to meet the requirements of the NHS </w:t>
      </w:r>
      <w:hyperlink r:id="rId13">
        <w:r w:rsidRPr="17AEE45C">
          <w:rPr>
            <w:rStyle w:val="Hyperlink"/>
            <w:rFonts w:asciiTheme="minorBidi" w:hAnsiTheme="minorBidi"/>
            <w:sz w:val="24"/>
            <w:szCs w:val="24"/>
          </w:rPr>
          <w:t>CPCS Technical Toolkit</w:t>
        </w:r>
      </w:hyperlink>
      <w:r w:rsidRPr="17AEE45C">
        <w:rPr>
          <w:rFonts w:asciiTheme="minorBidi" w:hAnsiTheme="minorBidi"/>
          <w:sz w:val="24"/>
          <w:szCs w:val="24"/>
        </w:rPr>
        <w:t xml:space="preserve"> developed by NHS England and NHS Improvement or be working towards the requirements. </w:t>
      </w:r>
      <w:r w:rsidRPr="17AEE45C">
        <w:rPr>
          <w:rFonts w:asciiTheme="minorBidi" w:eastAsia="Times New Roman" w:hAnsiTheme="minorBidi"/>
          <w:color w:val="000000" w:themeColor="text1"/>
          <w:sz w:val="24"/>
          <w:szCs w:val="24"/>
          <w:lang w:eastAsia="en-GB"/>
        </w:rPr>
        <w:t xml:space="preserve"> NHSX, NHS Digital, NHS Business Services Authority (BSA), together with IT system suppliers and wider community pharmacy stakeholders.</w:t>
      </w:r>
    </w:p>
    <w:p w14:paraId="0BDD9000" w14:textId="0E5CE5F8" w:rsidR="00495F03" w:rsidRPr="00BD42C8" w:rsidRDefault="00495F03" w:rsidP="00D844EC">
      <w:pPr>
        <w:jc w:val="both"/>
        <w:rPr>
          <w:rFonts w:asciiTheme="minorBidi" w:hAnsiTheme="minorBidi"/>
          <w:sz w:val="24"/>
          <w:szCs w:val="24"/>
        </w:rPr>
      </w:pPr>
      <w:r w:rsidRPr="00BD42C8">
        <w:rPr>
          <w:rFonts w:asciiTheme="minorBidi" w:hAnsiTheme="minorBidi"/>
          <w:sz w:val="24"/>
          <w:szCs w:val="24"/>
        </w:rPr>
        <w:t>The</w:t>
      </w:r>
      <w:r w:rsidR="00CA6292" w:rsidRPr="00BD42C8">
        <w:rPr>
          <w:rFonts w:asciiTheme="minorBidi" w:hAnsiTheme="minorBidi"/>
          <w:sz w:val="24"/>
          <w:szCs w:val="24"/>
        </w:rPr>
        <w:t xml:space="preserve"> NHS CPCS Technical</w:t>
      </w:r>
      <w:r w:rsidRPr="00BD42C8">
        <w:rPr>
          <w:rFonts w:asciiTheme="minorBidi" w:hAnsiTheme="minorBidi"/>
          <w:sz w:val="24"/>
          <w:szCs w:val="24"/>
        </w:rPr>
        <w:t xml:space="preserve"> Toolkit will </w:t>
      </w:r>
      <w:r w:rsidR="62339606" w:rsidRPr="00BD42C8">
        <w:rPr>
          <w:rFonts w:asciiTheme="minorBidi" w:hAnsiTheme="minorBidi"/>
          <w:sz w:val="24"/>
          <w:szCs w:val="24"/>
        </w:rPr>
        <w:t xml:space="preserve">be </w:t>
      </w:r>
      <w:r w:rsidR="00933E89" w:rsidRPr="00BD42C8">
        <w:rPr>
          <w:rFonts w:asciiTheme="minorBidi" w:hAnsiTheme="minorBidi"/>
          <w:sz w:val="24"/>
          <w:szCs w:val="24"/>
        </w:rPr>
        <w:t xml:space="preserve">uplifted </w:t>
      </w:r>
      <w:r w:rsidRPr="00BD42C8">
        <w:rPr>
          <w:rFonts w:asciiTheme="minorBidi" w:hAnsiTheme="minorBidi"/>
          <w:sz w:val="24"/>
          <w:szCs w:val="24"/>
        </w:rPr>
        <w:t xml:space="preserve">over time to </w:t>
      </w:r>
      <w:r w:rsidR="004759DD" w:rsidRPr="00BD42C8">
        <w:rPr>
          <w:rFonts w:asciiTheme="minorBidi" w:hAnsiTheme="minorBidi"/>
          <w:sz w:val="24"/>
          <w:szCs w:val="24"/>
        </w:rPr>
        <w:t xml:space="preserve">reflect </w:t>
      </w:r>
      <w:r w:rsidRPr="00BD42C8">
        <w:rPr>
          <w:rFonts w:asciiTheme="minorBidi" w:hAnsiTheme="minorBidi"/>
          <w:sz w:val="24"/>
          <w:szCs w:val="24"/>
        </w:rPr>
        <w:t xml:space="preserve">new </w:t>
      </w:r>
      <w:r w:rsidR="004759DD" w:rsidRPr="00BD42C8">
        <w:rPr>
          <w:rFonts w:asciiTheme="minorBidi" w:hAnsiTheme="minorBidi"/>
          <w:sz w:val="24"/>
          <w:szCs w:val="24"/>
        </w:rPr>
        <w:t xml:space="preserve">standards </w:t>
      </w:r>
      <w:r w:rsidRPr="00BD42C8">
        <w:rPr>
          <w:rFonts w:asciiTheme="minorBidi" w:hAnsiTheme="minorBidi"/>
          <w:sz w:val="24"/>
          <w:szCs w:val="24"/>
        </w:rPr>
        <w:t xml:space="preserve">and </w:t>
      </w:r>
      <w:r w:rsidR="004759DD" w:rsidRPr="00BD42C8">
        <w:rPr>
          <w:rFonts w:asciiTheme="minorBidi" w:hAnsiTheme="minorBidi"/>
          <w:sz w:val="24"/>
          <w:szCs w:val="24"/>
        </w:rPr>
        <w:t>improved</w:t>
      </w:r>
      <w:r w:rsidRPr="00BD42C8">
        <w:rPr>
          <w:rFonts w:asciiTheme="minorBidi" w:hAnsiTheme="minorBidi"/>
          <w:sz w:val="24"/>
          <w:szCs w:val="24"/>
        </w:rPr>
        <w:t xml:space="preserve"> </w:t>
      </w:r>
      <w:r w:rsidR="00933E89" w:rsidRPr="00BD42C8">
        <w:rPr>
          <w:rFonts w:asciiTheme="minorBidi" w:hAnsiTheme="minorBidi"/>
          <w:sz w:val="24"/>
          <w:szCs w:val="24"/>
        </w:rPr>
        <w:t>functionality</w:t>
      </w:r>
      <w:r w:rsidR="004759DD" w:rsidRPr="00BD42C8">
        <w:rPr>
          <w:rFonts w:asciiTheme="minorBidi" w:hAnsiTheme="minorBidi"/>
          <w:sz w:val="24"/>
          <w:szCs w:val="24"/>
        </w:rPr>
        <w:t xml:space="preserve">. </w:t>
      </w:r>
      <w:r w:rsidR="00933E89" w:rsidRPr="00BD42C8">
        <w:rPr>
          <w:rFonts w:asciiTheme="minorBidi" w:hAnsiTheme="minorBidi"/>
          <w:sz w:val="24"/>
          <w:szCs w:val="24"/>
        </w:rPr>
        <w:t xml:space="preserve">IT providers </w:t>
      </w:r>
      <w:r w:rsidR="004759DD" w:rsidRPr="00BD42C8">
        <w:rPr>
          <w:rFonts w:asciiTheme="minorBidi" w:hAnsiTheme="minorBidi"/>
          <w:sz w:val="24"/>
          <w:szCs w:val="24"/>
        </w:rPr>
        <w:t xml:space="preserve">will </w:t>
      </w:r>
      <w:r w:rsidR="00933E89" w:rsidRPr="00BD42C8">
        <w:rPr>
          <w:rFonts w:asciiTheme="minorBidi" w:hAnsiTheme="minorBidi"/>
          <w:sz w:val="24"/>
          <w:szCs w:val="24"/>
        </w:rPr>
        <w:t>work</w:t>
      </w:r>
      <w:r w:rsidR="004759DD" w:rsidRPr="00BD42C8">
        <w:rPr>
          <w:rFonts w:asciiTheme="minorBidi" w:hAnsiTheme="minorBidi"/>
          <w:sz w:val="24"/>
          <w:szCs w:val="24"/>
        </w:rPr>
        <w:t xml:space="preserve"> </w:t>
      </w:r>
      <w:r w:rsidR="002232B0" w:rsidRPr="00BD42C8">
        <w:rPr>
          <w:rFonts w:asciiTheme="minorBidi" w:hAnsiTheme="minorBidi"/>
          <w:sz w:val="24"/>
          <w:szCs w:val="24"/>
        </w:rPr>
        <w:t xml:space="preserve">with </w:t>
      </w:r>
      <w:r w:rsidR="00D20A92" w:rsidRPr="00BD42C8">
        <w:rPr>
          <w:rFonts w:asciiTheme="minorBidi" w:hAnsiTheme="minorBidi"/>
          <w:sz w:val="24"/>
          <w:szCs w:val="24"/>
        </w:rPr>
        <w:t xml:space="preserve">NHSX and </w:t>
      </w:r>
      <w:r w:rsidRPr="00BD42C8">
        <w:rPr>
          <w:rFonts w:asciiTheme="minorBidi" w:hAnsiTheme="minorBidi"/>
          <w:sz w:val="24"/>
          <w:szCs w:val="24"/>
        </w:rPr>
        <w:t xml:space="preserve">NHS Digital </w:t>
      </w:r>
      <w:r w:rsidR="002232B0" w:rsidRPr="00BD42C8">
        <w:rPr>
          <w:rFonts w:asciiTheme="minorBidi" w:hAnsiTheme="minorBidi"/>
          <w:sz w:val="24"/>
          <w:szCs w:val="24"/>
        </w:rPr>
        <w:t xml:space="preserve">to </w:t>
      </w:r>
      <w:r w:rsidR="00933E89" w:rsidRPr="00BD42C8">
        <w:rPr>
          <w:rFonts w:asciiTheme="minorBidi" w:hAnsiTheme="minorBidi"/>
          <w:sz w:val="24"/>
          <w:szCs w:val="24"/>
        </w:rPr>
        <w:t>ensure</w:t>
      </w:r>
      <w:r w:rsidR="002232B0" w:rsidRPr="00BD42C8">
        <w:rPr>
          <w:rFonts w:asciiTheme="minorBidi" w:hAnsiTheme="minorBidi"/>
          <w:sz w:val="24"/>
          <w:szCs w:val="24"/>
        </w:rPr>
        <w:t xml:space="preserve"> ongoing alignment</w:t>
      </w:r>
      <w:r w:rsidR="004759DD" w:rsidRPr="00BD42C8">
        <w:rPr>
          <w:rFonts w:asciiTheme="minorBidi" w:hAnsiTheme="minorBidi"/>
          <w:sz w:val="24"/>
          <w:szCs w:val="24"/>
        </w:rPr>
        <w:t xml:space="preserve"> with the Toolkit. </w:t>
      </w:r>
    </w:p>
    <w:p w14:paraId="14022F6A" w14:textId="45055856" w:rsidR="00BC5EAE" w:rsidRDefault="17AEE45C" w:rsidP="17AEE45C">
      <w:pPr>
        <w:spacing w:before="0" w:after="0"/>
        <w:jc w:val="both"/>
        <w:rPr>
          <w:rFonts w:asciiTheme="minorBidi" w:eastAsia="Times New Roman" w:hAnsiTheme="minorBidi"/>
          <w:color w:val="000000"/>
          <w:sz w:val="24"/>
          <w:szCs w:val="24"/>
          <w:lang w:eastAsia="en-GB"/>
        </w:rPr>
      </w:pPr>
      <w:r w:rsidRPr="17AEE45C">
        <w:rPr>
          <w:rFonts w:asciiTheme="minorBidi" w:eastAsia="Times New Roman" w:hAnsiTheme="minorBidi"/>
          <w:color w:val="000000" w:themeColor="text1"/>
          <w:sz w:val="24"/>
          <w:szCs w:val="24"/>
          <w:lang w:eastAsia="en-GB"/>
        </w:rPr>
        <w:t>All assured IT solutions will provide the required capabilities to a minimum standard, each may provide different elements of functionality. Contractors should consider this when comparing solutions that have been assured and when deciding which system to use.</w:t>
      </w:r>
    </w:p>
    <w:p w14:paraId="791ABBBF" w14:textId="2FE02011" w:rsidR="008366C2" w:rsidRDefault="008366C2" w:rsidP="17AEE45C">
      <w:pPr>
        <w:spacing w:before="0" w:after="0"/>
        <w:jc w:val="both"/>
        <w:rPr>
          <w:rFonts w:asciiTheme="minorBidi" w:eastAsia="Times New Roman" w:hAnsiTheme="minorBidi"/>
          <w:color w:val="000000"/>
          <w:sz w:val="24"/>
          <w:szCs w:val="24"/>
          <w:lang w:eastAsia="en-GB"/>
        </w:rPr>
      </w:pPr>
    </w:p>
    <w:p w14:paraId="443AEE7D" w14:textId="60E1FF3C" w:rsidR="008366C2" w:rsidRPr="00BD42C8" w:rsidRDefault="17AEE45C" w:rsidP="17AEE45C">
      <w:pPr>
        <w:spacing w:before="0" w:after="0"/>
        <w:jc w:val="both"/>
        <w:rPr>
          <w:rFonts w:asciiTheme="minorBidi" w:eastAsia="Times New Roman" w:hAnsiTheme="minorBidi"/>
          <w:color w:val="000000"/>
          <w:sz w:val="24"/>
          <w:szCs w:val="24"/>
          <w:lang w:eastAsia="en-GB"/>
        </w:rPr>
      </w:pPr>
      <w:r w:rsidRPr="17AEE45C">
        <w:rPr>
          <w:rFonts w:asciiTheme="minorBidi" w:eastAsia="Times New Roman" w:hAnsiTheme="minorBidi"/>
          <w:color w:val="000000" w:themeColor="text1"/>
          <w:sz w:val="24"/>
          <w:szCs w:val="24"/>
          <w:lang w:eastAsia="en-GB"/>
        </w:rPr>
        <w:t>Some suppliers are anticipated to become validated / assured after 01 April 2022.</w:t>
      </w:r>
    </w:p>
    <w:p w14:paraId="3FCCDE65" w14:textId="77777777" w:rsidR="00CA6292" w:rsidRPr="00BD42C8" w:rsidRDefault="00CA6292" w:rsidP="00BC5EAE">
      <w:pPr>
        <w:spacing w:before="0" w:after="0" w:line="240" w:lineRule="auto"/>
        <w:rPr>
          <w:rFonts w:asciiTheme="minorBidi" w:eastAsia="Times New Roman" w:hAnsiTheme="minorBidi"/>
          <w:color w:val="000000"/>
          <w:sz w:val="24"/>
          <w:szCs w:val="24"/>
          <w:lang w:eastAsia="en-GB"/>
        </w:rPr>
      </w:pPr>
    </w:p>
    <w:p w14:paraId="663DF523" w14:textId="018FED1F" w:rsidR="2A23BF9C" w:rsidRPr="00E140BF" w:rsidRDefault="17AEE45C" w:rsidP="17AEE45C">
      <w:pPr>
        <w:pStyle w:val="Heading1"/>
        <w:spacing w:before="0" w:line="240" w:lineRule="auto"/>
        <w:rPr>
          <w:rFonts w:asciiTheme="minorBidi" w:hAnsiTheme="minorBidi"/>
          <w:noProof/>
          <w:sz w:val="24"/>
          <w:szCs w:val="24"/>
          <w:lang w:eastAsia="en-GB"/>
        </w:rPr>
      </w:pPr>
      <w:bookmarkStart w:id="7" w:name="_Toc81569917"/>
      <w:bookmarkStart w:id="8" w:name="_Toc83285255"/>
      <w:r w:rsidRPr="17AEE45C">
        <w:rPr>
          <w:rFonts w:asciiTheme="minorBidi" w:hAnsiTheme="minorBidi"/>
          <w:caps w:val="0"/>
          <w:noProof/>
          <w:sz w:val="24"/>
          <w:szCs w:val="24"/>
          <w:lang w:eastAsia="en-GB"/>
        </w:rPr>
        <w:t>SUPPLIERS AND SYSTEMS</w:t>
      </w:r>
      <w:bookmarkEnd w:id="7"/>
      <w:bookmarkEnd w:id="8"/>
    </w:p>
    <w:p w14:paraId="45188912" w14:textId="03DB993E" w:rsidR="00784832" w:rsidRPr="00E140BF" w:rsidRDefault="00F1531D" w:rsidP="00495F03">
      <w:pPr>
        <w:pStyle w:val="Heading2"/>
        <w:jc w:val="both"/>
        <w:rPr>
          <w:rFonts w:asciiTheme="minorBidi" w:hAnsiTheme="minorBidi"/>
          <w:sz w:val="24"/>
          <w:szCs w:val="24"/>
        </w:rPr>
      </w:pPr>
      <w:bookmarkStart w:id="9" w:name="_Toc81569918"/>
      <w:bookmarkStart w:id="10" w:name="_Toc83285256"/>
      <w:r w:rsidRPr="00E140BF">
        <w:rPr>
          <w:rFonts w:asciiTheme="minorBidi" w:hAnsiTheme="minorBidi"/>
          <w:caps w:val="0"/>
          <w:sz w:val="24"/>
          <w:szCs w:val="24"/>
        </w:rPr>
        <w:t>OVERVIEW AND MARKET READINESS</w:t>
      </w:r>
      <w:bookmarkEnd w:id="9"/>
      <w:bookmarkEnd w:id="10"/>
    </w:p>
    <w:p w14:paraId="72C9DC62" w14:textId="3E2D05A6" w:rsidR="00784832" w:rsidRPr="00BD42C8" w:rsidRDefault="17AEE45C" w:rsidP="17AEE45C">
      <w:pPr>
        <w:jc w:val="both"/>
        <w:rPr>
          <w:rFonts w:asciiTheme="minorBidi" w:hAnsiTheme="minorBidi"/>
          <w:sz w:val="24"/>
          <w:szCs w:val="24"/>
        </w:rPr>
      </w:pPr>
      <w:r w:rsidRPr="17AEE45C">
        <w:rPr>
          <w:rFonts w:asciiTheme="minorBidi" w:hAnsiTheme="minorBidi"/>
          <w:sz w:val="24"/>
          <w:szCs w:val="24"/>
        </w:rPr>
        <w:t>As of 1st January 2022, the suppliers below are currently assured by NHS Digital as meeting the NHS CPCS Technical Toolkit requirements or are working towards meeting those requirements. You can find out more about these CPCS IT solutions using the website links below:</w:t>
      </w:r>
    </w:p>
    <w:tbl>
      <w:tblPr>
        <w:tblStyle w:val="TableGrid"/>
        <w:tblW w:w="10343" w:type="dxa"/>
        <w:tblLayout w:type="fixed"/>
        <w:tblLook w:val="04A0" w:firstRow="1" w:lastRow="0" w:firstColumn="1" w:lastColumn="0" w:noHBand="0" w:noVBand="1"/>
      </w:tblPr>
      <w:tblGrid>
        <w:gridCol w:w="2689"/>
        <w:gridCol w:w="2693"/>
        <w:gridCol w:w="2268"/>
        <w:gridCol w:w="2693"/>
      </w:tblGrid>
      <w:tr w:rsidR="00CC0894" w:rsidRPr="00BD42C8" w14:paraId="79376269" w14:textId="4BBFC0A9" w:rsidTr="17AEE45C">
        <w:tc>
          <w:tcPr>
            <w:tcW w:w="2689" w:type="dxa"/>
            <w:shd w:val="clear" w:color="auto" w:fill="005EB8" w:themeFill="accent1"/>
          </w:tcPr>
          <w:p w14:paraId="0E6A902D" w14:textId="77777777" w:rsidR="00CC0894" w:rsidRPr="00A776D1" w:rsidRDefault="00786150" w:rsidP="0005292C">
            <w:pPr>
              <w:rPr>
                <w:rFonts w:asciiTheme="minorBidi" w:hAnsiTheme="minorBidi"/>
                <w:color w:val="FFFFFF" w:themeColor="background1"/>
                <w:sz w:val="24"/>
                <w:szCs w:val="24"/>
              </w:rPr>
            </w:pPr>
            <w:r w:rsidRPr="00A776D1">
              <w:rPr>
                <w:rFonts w:asciiTheme="minorBidi" w:hAnsiTheme="minorBidi"/>
                <w:color w:val="FFFFFF" w:themeColor="background1"/>
                <w:sz w:val="24"/>
                <w:szCs w:val="24"/>
              </w:rPr>
              <w:t xml:space="preserve">System and </w:t>
            </w:r>
            <w:r w:rsidR="00CC0894" w:rsidRPr="00A776D1">
              <w:rPr>
                <w:rFonts w:asciiTheme="minorBidi" w:hAnsiTheme="minorBidi"/>
                <w:color w:val="FFFFFF" w:themeColor="background1"/>
                <w:sz w:val="24"/>
                <w:szCs w:val="24"/>
              </w:rPr>
              <w:t xml:space="preserve">Supplier </w:t>
            </w:r>
          </w:p>
          <w:p w14:paraId="734FCB85" w14:textId="2B73A415" w:rsidR="000220D8" w:rsidRPr="00A776D1" w:rsidRDefault="000220D8" w:rsidP="0005292C">
            <w:pPr>
              <w:rPr>
                <w:rFonts w:asciiTheme="minorBidi" w:hAnsiTheme="minorBidi"/>
                <w:color w:val="FFFFFF" w:themeColor="background1"/>
                <w:sz w:val="24"/>
                <w:szCs w:val="24"/>
              </w:rPr>
            </w:pPr>
          </w:p>
        </w:tc>
        <w:tc>
          <w:tcPr>
            <w:tcW w:w="2693" w:type="dxa"/>
            <w:shd w:val="clear" w:color="auto" w:fill="005EB8" w:themeFill="accent1"/>
          </w:tcPr>
          <w:p w14:paraId="573F9072" w14:textId="574F9721" w:rsidR="00CC0894" w:rsidRPr="00A776D1" w:rsidRDefault="00CC0894" w:rsidP="00495F03">
            <w:pPr>
              <w:jc w:val="both"/>
              <w:rPr>
                <w:rFonts w:asciiTheme="minorBidi" w:hAnsiTheme="minorBidi"/>
                <w:color w:val="FFFFFF" w:themeColor="background1"/>
                <w:sz w:val="24"/>
                <w:szCs w:val="24"/>
              </w:rPr>
            </w:pPr>
            <w:r w:rsidRPr="00A776D1">
              <w:rPr>
                <w:rFonts w:asciiTheme="minorBidi" w:hAnsiTheme="minorBidi"/>
                <w:color w:val="FFFFFF" w:themeColor="background1"/>
                <w:sz w:val="24"/>
                <w:szCs w:val="24"/>
              </w:rPr>
              <w:t>Web address</w:t>
            </w:r>
          </w:p>
        </w:tc>
        <w:tc>
          <w:tcPr>
            <w:tcW w:w="2268" w:type="dxa"/>
            <w:shd w:val="clear" w:color="auto" w:fill="005EB8" w:themeFill="accent1"/>
          </w:tcPr>
          <w:p w14:paraId="3C954B3E" w14:textId="02F7F6A0" w:rsidR="00CC0894" w:rsidRPr="00A776D1" w:rsidRDefault="00CC0894" w:rsidP="00495F03">
            <w:pPr>
              <w:jc w:val="both"/>
              <w:rPr>
                <w:rFonts w:asciiTheme="minorBidi" w:hAnsiTheme="minorBidi"/>
                <w:color w:val="FFFFFF" w:themeColor="background1"/>
                <w:sz w:val="24"/>
                <w:szCs w:val="24"/>
              </w:rPr>
            </w:pPr>
            <w:r w:rsidRPr="00A776D1">
              <w:rPr>
                <w:rFonts w:asciiTheme="minorBidi" w:hAnsiTheme="minorBidi"/>
                <w:color w:val="FFFFFF" w:themeColor="background1"/>
                <w:sz w:val="24"/>
                <w:szCs w:val="24"/>
              </w:rPr>
              <w:t>Contact details</w:t>
            </w:r>
          </w:p>
        </w:tc>
        <w:tc>
          <w:tcPr>
            <w:tcW w:w="2693" w:type="dxa"/>
            <w:shd w:val="clear" w:color="auto" w:fill="005EB8" w:themeFill="accent1"/>
          </w:tcPr>
          <w:p w14:paraId="164EF75A" w14:textId="2A89B34A" w:rsidR="00CC0894" w:rsidRPr="00A776D1" w:rsidRDefault="00CC0894" w:rsidP="00495F03">
            <w:pPr>
              <w:jc w:val="both"/>
              <w:rPr>
                <w:rFonts w:asciiTheme="minorBidi" w:hAnsiTheme="minorBidi"/>
                <w:color w:val="FFFFFF" w:themeColor="background1"/>
                <w:sz w:val="24"/>
                <w:szCs w:val="24"/>
              </w:rPr>
            </w:pPr>
            <w:r w:rsidRPr="00A776D1">
              <w:rPr>
                <w:rFonts w:asciiTheme="minorBidi" w:hAnsiTheme="minorBidi"/>
                <w:color w:val="FFFFFF" w:themeColor="background1"/>
                <w:sz w:val="24"/>
                <w:szCs w:val="24"/>
              </w:rPr>
              <w:t>Supplier video</w:t>
            </w:r>
          </w:p>
        </w:tc>
      </w:tr>
      <w:tr w:rsidR="00CC0894" w:rsidRPr="00BD42C8" w14:paraId="59F20DE0" w14:textId="6E73F702" w:rsidTr="17AEE45C">
        <w:tc>
          <w:tcPr>
            <w:tcW w:w="2689" w:type="dxa"/>
          </w:tcPr>
          <w:p w14:paraId="28E9E6D2" w14:textId="14D5F5C5" w:rsidR="00AB23B2" w:rsidRDefault="17AEE45C" w:rsidP="17AEE45C">
            <w:pPr>
              <w:rPr>
                <w:rFonts w:asciiTheme="minorBidi" w:hAnsiTheme="minorBidi"/>
                <w:sz w:val="24"/>
                <w:szCs w:val="24"/>
              </w:rPr>
            </w:pPr>
            <w:r w:rsidRPr="17AEE45C">
              <w:rPr>
                <w:rFonts w:asciiTheme="minorBidi" w:hAnsiTheme="minorBidi"/>
                <w:b/>
                <w:bCs/>
                <w:sz w:val="24"/>
                <w:szCs w:val="24"/>
              </w:rPr>
              <w:t>Pharmacy Services*</w:t>
            </w:r>
            <w:r w:rsidRPr="17AEE45C">
              <w:rPr>
                <w:rFonts w:asciiTheme="minorBidi" w:hAnsiTheme="minorBidi"/>
                <w:sz w:val="24"/>
                <w:szCs w:val="24"/>
              </w:rPr>
              <w:t xml:space="preserve"> </w:t>
            </w:r>
          </w:p>
          <w:p w14:paraId="0DB67754" w14:textId="2F30D067" w:rsidR="00CC0894" w:rsidRPr="00BD42C8" w:rsidRDefault="00786150" w:rsidP="0005292C">
            <w:pPr>
              <w:rPr>
                <w:rFonts w:asciiTheme="minorBidi" w:hAnsiTheme="minorBidi"/>
                <w:b/>
                <w:bCs/>
                <w:sz w:val="24"/>
                <w:szCs w:val="24"/>
              </w:rPr>
            </w:pPr>
            <w:r w:rsidRPr="00BD42C8">
              <w:rPr>
                <w:rFonts w:asciiTheme="minorBidi" w:hAnsiTheme="minorBidi"/>
                <w:sz w:val="24"/>
                <w:szCs w:val="24"/>
              </w:rPr>
              <w:t>(</w:t>
            </w:r>
            <w:proofErr w:type="spellStart"/>
            <w:r w:rsidR="145E405D" w:rsidRPr="00BD42C8">
              <w:rPr>
                <w:rFonts w:asciiTheme="minorBidi" w:hAnsiTheme="minorBidi"/>
                <w:sz w:val="24"/>
                <w:szCs w:val="24"/>
              </w:rPr>
              <w:t>Cegedim</w:t>
            </w:r>
            <w:proofErr w:type="spellEnd"/>
            <w:r w:rsidR="00121564">
              <w:rPr>
                <w:rFonts w:asciiTheme="minorBidi" w:hAnsiTheme="minorBidi"/>
                <w:sz w:val="24"/>
                <w:szCs w:val="24"/>
              </w:rPr>
              <w:t xml:space="preserve"> Healthcare Solutions</w:t>
            </w:r>
            <w:r w:rsidRPr="00BD42C8">
              <w:rPr>
                <w:rFonts w:asciiTheme="minorBidi" w:hAnsiTheme="minorBidi"/>
                <w:sz w:val="24"/>
                <w:szCs w:val="24"/>
              </w:rPr>
              <w:t>)</w:t>
            </w:r>
          </w:p>
          <w:p w14:paraId="2C0C9B8C" w14:textId="77777777" w:rsidR="00CC0894" w:rsidRPr="00BD42C8" w:rsidRDefault="00CC0894" w:rsidP="0005292C">
            <w:pPr>
              <w:rPr>
                <w:rFonts w:asciiTheme="minorBidi" w:hAnsiTheme="minorBidi"/>
                <w:sz w:val="24"/>
                <w:szCs w:val="24"/>
              </w:rPr>
            </w:pPr>
          </w:p>
        </w:tc>
        <w:tc>
          <w:tcPr>
            <w:tcW w:w="2693" w:type="dxa"/>
          </w:tcPr>
          <w:p w14:paraId="7AB80F04" w14:textId="35AF54EE" w:rsidR="00CC0894" w:rsidRPr="00902BBA" w:rsidRDefault="00D110A8" w:rsidP="6932ED36">
            <w:pPr>
              <w:jc w:val="both"/>
              <w:rPr>
                <w:rFonts w:asciiTheme="minorBidi" w:hAnsiTheme="minorBidi"/>
                <w:sz w:val="24"/>
                <w:szCs w:val="24"/>
              </w:rPr>
            </w:pPr>
            <w:hyperlink r:id="rId14">
              <w:r w:rsidR="58355AD7" w:rsidRPr="00902BBA">
                <w:rPr>
                  <w:rStyle w:val="Hyperlink"/>
                  <w:rFonts w:asciiTheme="minorBidi" w:hAnsiTheme="minorBidi"/>
                  <w:sz w:val="24"/>
                  <w:szCs w:val="24"/>
                </w:rPr>
                <w:t>cegedimrx.co.uk/pharmacy-services</w:t>
              </w:r>
            </w:hyperlink>
            <w:r w:rsidR="58355AD7" w:rsidRPr="00902BBA">
              <w:rPr>
                <w:rFonts w:asciiTheme="minorBidi" w:hAnsiTheme="minorBidi"/>
                <w:sz w:val="24"/>
                <w:szCs w:val="24"/>
              </w:rPr>
              <w:t xml:space="preserve"> </w:t>
            </w:r>
          </w:p>
        </w:tc>
        <w:tc>
          <w:tcPr>
            <w:tcW w:w="2268" w:type="dxa"/>
          </w:tcPr>
          <w:p w14:paraId="0224FF66" w14:textId="225A0228" w:rsidR="00CC0894" w:rsidRPr="00902BBA" w:rsidRDefault="00D110A8" w:rsidP="6932ED36">
            <w:pPr>
              <w:jc w:val="both"/>
              <w:rPr>
                <w:rFonts w:asciiTheme="minorBidi" w:hAnsiTheme="minorBidi"/>
                <w:sz w:val="24"/>
                <w:szCs w:val="24"/>
              </w:rPr>
            </w:pPr>
            <w:hyperlink r:id="rId15">
              <w:r w:rsidR="58355AD7" w:rsidRPr="00902BBA">
                <w:rPr>
                  <w:rStyle w:val="Hyperlink"/>
                  <w:rFonts w:asciiTheme="minorBidi" w:hAnsiTheme="minorBidi"/>
                  <w:sz w:val="24"/>
                  <w:szCs w:val="24"/>
                </w:rPr>
                <w:t>cegedimrx.co.uk/contact</w:t>
              </w:r>
            </w:hyperlink>
            <w:r w:rsidR="58355AD7" w:rsidRPr="00902BBA">
              <w:rPr>
                <w:rFonts w:asciiTheme="minorBidi" w:hAnsiTheme="minorBidi"/>
                <w:sz w:val="24"/>
                <w:szCs w:val="24"/>
              </w:rPr>
              <w:t xml:space="preserve"> </w:t>
            </w:r>
          </w:p>
        </w:tc>
        <w:tc>
          <w:tcPr>
            <w:tcW w:w="2693" w:type="dxa"/>
          </w:tcPr>
          <w:p w14:paraId="71D7F438" w14:textId="465A3869" w:rsidR="00CC0894" w:rsidRPr="00902BBA" w:rsidRDefault="00D110A8" w:rsidP="00495F03">
            <w:pPr>
              <w:jc w:val="both"/>
              <w:rPr>
                <w:rFonts w:asciiTheme="minorBidi" w:hAnsiTheme="minorBidi"/>
                <w:sz w:val="24"/>
                <w:szCs w:val="24"/>
              </w:rPr>
            </w:pPr>
            <w:hyperlink r:id="rId16" w:history="1">
              <w:r w:rsidR="0005292C" w:rsidRPr="00902BBA">
                <w:rPr>
                  <w:rStyle w:val="Hyperlink"/>
                  <w:rFonts w:asciiTheme="minorBidi" w:hAnsiTheme="minorBidi"/>
                  <w:sz w:val="24"/>
                  <w:szCs w:val="24"/>
                </w:rPr>
                <w:t>http://www.cegedim-healthcare.co.uk/cpcs-recording</w:t>
              </w:r>
            </w:hyperlink>
          </w:p>
        </w:tc>
      </w:tr>
      <w:tr w:rsidR="00CC0894" w:rsidRPr="00BD42C8" w14:paraId="35174664" w14:textId="04C10926" w:rsidTr="17AEE45C">
        <w:tc>
          <w:tcPr>
            <w:tcW w:w="2689" w:type="dxa"/>
          </w:tcPr>
          <w:p w14:paraId="594603A3" w14:textId="368FAC9E" w:rsidR="00AB23B2" w:rsidRDefault="17AEE45C" w:rsidP="17AEE45C">
            <w:pPr>
              <w:rPr>
                <w:rFonts w:asciiTheme="minorBidi" w:hAnsiTheme="minorBidi"/>
                <w:b/>
                <w:bCs/>
                <w:sz w:val="24"/>
                <w:szCs w:val="24"/>
              </w:rPr>
            </w:pPr>
            <w:proofErr w:type="spellStart"/>
            <w:r w:rsidRPr="17AEE45C">
              <w:rPr>
                <w:rFonts w:asciiTheme="minorBidi" w:hAnsiTheme="minorBidi"/>
                <w:b/>
                <w:bCs/>
                <w:sz w:val="24"/>
                <w:szCs w:val="24"/>
              </w:rPr>
              <w:t>PharmOutcomes</w:t>
            </w:r>
            <w:proofErr w:type="spellEnd"/>
            <w:r w:rsidRPr="17AEE45C">
              <w:rPr>
                <w:rFonts w:asciiTheme="minorBidi" w:hAnsiTheme="minorBidi"/>
                <w:b/>
                <w:bCs/>
                <w:sz w:val="24"/>
                <w:szCs w:val="24"/>
              </w:rPr>
              <w:t>*</w:t>
            </w:r>
          </w:p>
          <w:p w14:paraId="360B31C7" w14:textId="065A8251" w:rsidR="00CC0894" w:rsidRPr="00AB23B2" w:rsidRDefault="00786150" w:rsidP="00AB23B2">
            <w:pPr>
              <w:rPr>
                <w:rFonts w:asciiTheme="minorBidi" w:hAnsiTheme="minorBidi"/>
                <w:b/>
                <w:bCs/>
                <w:sz w:val="24"/>
                <w:szCs w:val="24"/>
              </w:rPr>
            </w:pPr>
            <w:r w:rsidRPr="00BD42C8">
              <w:rPr>
                <w:rFonts w:asciiTheme="minorBidi" w:hAnsiTheme="minorBidi"/>
                <w:b/>
                <w:bCs/>
                <w:sz w:val="24"/>
                <w:szCs w:val="24"/>
              </w:rPr>
              <w:t xml:space="preserve"> </w:t>
            </w:r>
            <w:r w:rsidRPr="00BD42C8">
              <w:rPr>
                <w:rFonts w:asciiTheme="minorBidi" w:hAnsiTheme="minorBidi"/>
                <w:sz w:val="24"/>
                <w:szCs w:val="24"/>
              </w:rPr>
              <w:t>(</w:t>
            </w:r>
            <w:r w:rsidR="145E405D" w:rsidRPr="00BD42C8">
              <w:rPr>
                <w:rFonts w:asciiTheme="minorBidi" w:hAnsiTheme="minorBidi"/>
                <w:sz w:val="24"/>
                <w:szCs w:val="24"/>
              </w:rPr>
              <w:t xml:space="preserve">Pinnacle </w:t>
            </w:r>
            <w:r w:rsidR="004E2369" w:rsidRPr="00BD42C8">
              <w:rPr>
                <w:rFonts w:asciiTheme="minorBidi" w:hAnsiTheme="minorBidi"/>
                <w:sz w:val="24"/>
                <w:szCs w:val="24"/>
              </w:rPr>
              <w:t xml:space="preserve">Management </w:t>
            </w:r>
            <w:r w:rsidR="145E405D" w:rsidRPr="00BD42C8">
              <w:rPr>
                <w:rFonts w:asciiTheme="minorBidi" w:hAnsiTheme="minorBidi"/>
                <w:sz w:val="24"/>
                <w:szCs w:val="24"/>
              </w:rPr>
              <w:t>Systems</w:t>
            </w:r>
            <w:r w:rsidRPr="00BD42C8">
              <w:rPr>
                <w:rFonts w:asciiTheme="minorBidi" w:hAnsiTheme="minorBidi"/>
                <w:sz w:val="24"/>
                <w:szCs w:val="24"/>
              </w:rPr>
              <w:t>)</w:t>
            </w:r>
            <w:r w:rsidR="145E405D" w:rsidRPr="00BD42C8">
              <w:rPr>
                <w:rFonts w:asciiTheme="minorBidi" w:hAnsiTheme="minorBidi"/>
                <w:sz w:val="24"/>
                <w:szCs w:val="24"/>
              </w:rPr>
              <w:t xml:space="preserve"> </w:t>
            </w:r>
          </w:p>
        </w:tc>
        <w:tc>
          <w:tcPr>
            <w:tcW w:w="2693" w:type="dxa"/>
          </w:tcPr>
          <w:p w14:paraId="66816C3E" w14:textId="3A682AD0" w:rsidR="00CC0894" w:rsidRPr="00902BBA" w:rsidRDefault="00D110A8" w:rsidP="6932ED36">
            <w:pPr>
              <w:jc w:val="both"/>
              <w:rPr>
                <w:rFonts w:asciiTheme="minorBidi" w:hAnsiTheme="minorBidi"/>
                <w:sz w:val="24"/>
                <w:szCs w:val="24"/>
              </w:rPr>
            </w:pPr>
            <w:hyperlink r:id="rId17">
              <w:r w:rsidR="2C4006B0" w:rsidRPr="00902BBA">
                <w:rPr>
                  <w:rStyle w:val="Hyperlink"/>
                  <w:rFonts w:asciiTheme="minorBidi" w:hAnsiTheme="minorBidi"/>
                  <w:sz w:val="24"/>
                  <w:szCs w:val="24"/>
                </w:rPr>
                <w:t>Pharmoutcomes.org/</w:t>
              </w:r>
              <w:proofErr w:type="spellStart"/>
              <w:r w:rsidR="2C4006B0" w:rsidRPr="00902BBA">
                <w:rPr>
                  <w:rStyle w:val="Hyperlink"/>
                  <w:rFonts w:asciiTheme="minorBidi" w:hAnsiTheme="minorBidi"/>
                  <w:sz w:val="24"/>
                  <w:szCs w:val="24"/>
                </w:rPr>
                <w:t>pharmoutcomes</w:t>
              </w:r>
              <w:proofErr w:type="spellEnd"/>
              <w:r w:rsidR="2C4006B0" w:rsidRPr="00902BBA">
                <w:rPr>
                  <w:rStyle w:val="Hyperlink"/>
                  <w:rFonts w:asciiTheme="minorBidi" w:hAnsiTheme="minorBidi"/>
                  <w:sz w:val="24"/>
                  <w:szCs w:val="24"/>
                </w:rPr>
                <w:t>/</w:t>
              </w:r>
            </w:hyperlink>
            <w:r w:rsidR="2C4006B0" w:rsidRPr="00902BBA">
              <w:rPr>
                <w:rFonts w:asciiTheme="minorBidi" w:hAnsiTheme="minorBidi"/>
                <w:sz w:val="24"/>
                <w:szCs w:val="24"/>
              </w:rPr>
              <w:t xml:space="preserve"> </w:t>
            </w:r>
          </w:p>
        </w:tc>
        <w:tc>
          <w:tcPr>
            <w:tcW w:w="2268" w:type="dxa"/>
          </w:tcPr>
          <w:p w14:paraId="0E227545" w14:textId="52714907" w:rsidR="00CC0894" w:rsidRPr="00902BBA" w:rsidRDefault="00D110A8" w:rsidP="6932ED36">
            <w:pPr>
              <w:jc w:val="both"/>
              <w:rPr>
                <w:rStyle w:val="Hyperlink"/>
                <w:rFonts w:asciiTheme="minorBidi" w:hAnsiTheme="minorBidi"/>
                <w:sz w:val="24"/>
                <w:szCs w:val="24"/>
              </w:rPr>
            </w:pPr>
            <w:hyperlink r:id="rId18">
              <w:r w:rsidR="46E85449" w:rsidRPr="00902BBA">
                <w:rPr>
                  <w:rStyle w:val="Hyperlink"/>
                  <w:rFonts w:asciiTheme="minorBidi" w:hAnsiTheme="minorBidi"/>
                  <w:sz w:val="24"/>
                  <w:szCs w:val="24"/>
                </w:rPr>
                <w:t>pharmoutcomes.org/</w:t>
              </w:r>
              <w:proofErr w:type="spellStart"/>
              <w:r w:rsidR="46E85449" w:rsidRPr="00902BBA">
                <w:rPr>
                  <w:rStyle w:val="Hyperlink"/>
                  <w:rFonts w:asciiTheme="minorBidi" w:hAnsiTheme="minorBidi"/>
                  <w:sz w:val="24"/>
                  <w:szCs w:val="24"/>
                </w:rPr>
                <w:t>pharmoutcomes</w:t>
              </w:r>
              <w:proofErr w:type="spellEnd"/>
              <w:r w:rsidR="46E85449" w:rsidRPr="00902BBA">
                <w:rPr>
                  <w:rStyle w:val="Hyperlink"/>
                  <w:rFonts w:asciiTheme="minorBidi" w:hAnsiTheme="minorBidi"/>
                  <w:sz w:val="24"/>
                  <w:szCs w:val="24"/>
                </w:rPr>
                <w:t>/help/</w:t>
              </w:r>
              <w:proofErr w:type="spellStart"/>
              <w:proofErr w:type="gramStart"/>
              <w:r w:rsidR="46E85449" w:rsidRPr="00902BBA">
                <w:rPr>
                  <w:rStyle w:val="Hyperlink"/>
                  <w:rFonts w:asciiTheme="minorBidi" w:hAnsiTheme="minorBidi"/>
                  <w:sz w:val="24"/>
                  <w:szCs w:val="24"/>
                </w:rPr>
                <w:t>home?sendMessage</w:t>
              </w:r>
              <w:proofErr w:type="gramEnd"/>
              <w:r w:rsidR="46E85449" w:rsidRPr="00902BBA">
                <w:rPr>
                  <w:rStyle w:val="Hyperlink"/>
                  <w:rFonts w:asciiTheme="minorBidi" w:hAnsiTheme="minorBidi"/>
                  <w:sz w:val="24"/>
                  <w:szCs w:val="24"/>
                </w:rPr>
                <w:t>&amp;contactus</w:t>
              </w:r>
              <w:proofErr w:type="spellEnd"/>
            </w:hyperlink>
          </w:p>
        </w:tc>
        <w:tc>
          <w:tcPr>
            <w:tcW w:w="2693" w:type="dxa"/>
          </w:tcPr>
          <w:p w14:paraId="7C88B391" w14:textId="77777777" w:rsidR="00CC0894" w:rsidRPr="00902BBA" w:rsidRDefault="00CC0894" w:rsidP="00495F03">
            <w:pPr>
              <w:jc w:val="both"/>
              <w:rPr>
                <w:rFonts w:asciiTheme="minorBidi" w:hAnsiTheme="minorBidi"/>
                <w:sz w:val="24"/>
                <w:szCs w:val="24"/>
              </w:rPr>
            </w:pPr>
          </w:p>
        </w:tc>
      </w:tr>
      <w:tr w:rsidR="00CC0894" w:rsidRPr="00BD42C8" w14:paraId="00143D96" w14:textId="235DCDCB" w:rsidTr="17AEE45C">
        <w:tc>
          <w:tcPr>
            <w:tcW w:w="2689" w:type="dxa"/>
          </w:tcPr>
          <w:p w14:paraId="08FC269A" w14:textId="77777777" w:rsidR="00AB23B2" w:rsidRDefault="00786150" w:rsidP="0005292C">
            <w:pPr>
              <w:rPr>
                <w:rFonts w:asciiTheme="minorBidi" w:hAnsiTheme="minorBidi"/>
                <w:sz w:val="24"/>
                <w:szCs w:val="24"/>
              </w:rPr>
            </w:pPr>
            <w:proofErr w:type="spellStart"/>
            <w:r w:rsidRPr="00BD42C8">
              <w:rPr>
                <w:rFonts w:asciiTheme="minorBidi" w:hAnsiTheme="minorBidi"/>
                <w:b/>
                <w:bCs/>
                <w:sz w:val="24"/>
                <w:szCs w:val="24"/>
              </w:rPr>
              <w:t>HxConsult</w:t>
            </w:r>
            <w:proofErr w:type="spellEnd"/>
            <w:r w:rsidRPr="00BD42C8">
              <w:rPr>
                <w:rFonts w:asciiTheme="minorBidi" w:hAnsiTheme="minorBidi"/>
                <w:sz w:val="24"/>
                <w:szCs w:val="24"/>
              </w:rPr>
              <w:t xml:space="preserve"> </w:t>
            </w:r>
          </w:p>
          <w:p w14:paraId="58F42DFD" w14:textId="6E06767A" w:rsidR="00CC0894" w:rsidRPr="00BD42C8" w:rsidRDefault="00786150" w:rsidP="0005292C">
            <w:pPr>
              <w:rPr>
                <w:rFonts w:asciiTheme="minorBidi" w:hAnsiTheme="minorBidi"/>
                <w:sz w:val="24"/>
                <w:szCs w:val="24"/>
              </w:rPr>
            </w:pPr>
            <w:r w:rsidRPr="00BD42C8">
              <w:rPr>
                <w:rFonts w:asciiTheme="minorBidi" w:hAnsiTheme="minorBidi"/>
                <w:sz w:val="24"/>
                <w:szCs w:val="24"/>
              </w:rPr>
              <w:t>(</w:t>
            </w:r>
            <w:r w:rsidR="145E405D" w:rsidRPr="00BD42C8">
              <w:rPr>
                <w:rFonts w:asciiTheme="minorBidi" w:hAnsiTheme="minorBidi"/>
                <w:sz w:val="24"/>
                <w:szCs w:val="24"/>
              </w:rPr>
              <w:t>Positive Solutions</w:t>
            </w:r>
            <w:r w:rsidRPr="00BD42C8">
              <w:rPr>
                <w:rFonts w:asciiTheme="minorBidi" w:hAnsiTheme="minorBidi"/>
                <w:sz w:val="24"/>
                <w:szCs w:val="24"/>
              </w:rPr>
              <w:t>)</w:t>
            </w:r>
          </w:p>
        </w:tc>
        <w:tc>
          <w:tcPr>
            <w:tcW w:w="2693" w:type="dxa"/>
          </w:tcPr>
          <w:p w14:paraId="2A951D93" w14:textId="3D70DC8D" w:rsidR="00CC0894" w:rsidRPr="00902BBA" w:rsidRDefault="00D110A8" w:rsidP="6932ED36">
            <w:pPr>
              <w:jc w:val="both"/>
              <w:rPr>
                <w:rFonts w:asciiTheme="minorBidi" w:hAnsiTheme="minorBidi"/>
                <w:sz w:val="24"/>
                <w:szCs w:val="24"/>
              </w:rPr>
            </w:pPr>
            <w:hyperlink r:id="rId19">
              <w:r w:rsidR="51EA1C89" w:rsidRPr="00902BBA">
                <w:rPr>
                  <w:rStyle w:val="Hyperlink"/>
                  <w:rFonts w:asciiTheme="minorBidi" w:hAnsiTheme="minorBidi"/>
                  <w:sz w:val="24"/>
                  <w:szCs w:val="24"/>
                </w:rPr>
                <w:t>positive-solutions.co.uk/</w:t>
              </w:r>
              <w:proofErr w:type="spellStart"/>
              <w:r w:rsidR="51EA1C89" w:rsidRPr="00902BBA">
                <w:rPr>
                  <w:rStyle w:val="Hyperlink"/>
                  <w:rFonts w:asciiTheme="minorBidi" w:hAnsiTheme="minorBidi"/>
                  <w:sz w:val="24"/>
                  <w:szCs w:val="24"/>
                </w:rPr>
                <w:t>hxconsult</w:t>
              </w:r>
              <w:proofErr w:type="spellEnd"/>
              <w:r w:rsidR="51EA1C89" w:rsidRPr="00902BBA">
                <w:rPr>
                  <w:rStyle w:val="Hyperlink"/>
                  <w:rFonts w:asciiTheme="minorBidi" w:hAnsiTheme="minorBidi"/>
                  <w:sz w:val="24"/>
                  <w:szCs w:val="24"/>
                </w:rPr>
                <w:t>/</w:t>
              </w:r>
            </w:hyperlink>
            <w:r w:rsidR="51EA1C89" w:rsidRPr="00902BBA">
              <w:rPr>
                <w:rFonts w:asciiTheme="minorBidi" w:hAnsiTheme="minorBidi"/>
                <w:sz w:val="24"/>
                <w:szCs w:val="24"/>
              </w:rPr>
              <w:t xml:space="preserve"> </w:t>
            </w:r>
          </w:p>
        </w:tc>
        <w:tc>
          <w:tcPr>
            <w:tcW w:w="2268" w:type="dxa"/>
          </w:tcPr>
          <w:p w14:paraId="359C6200" w14:textId="2DC9F42D" w:rsidR="00CC0894" w:rsidRPr="00121564" w:rsidRDefault="00D110A8" w:rsidP="6932ED36">
            <w:pPr>
              <w:jc w:val="both"/>
              <w:rPr>
                <w:rStyle w:val="Hyperlink"/>
              </w:rPr>
            </w:pPr>
            <w:hyperlink r:id="rId20">
              <w:r w:rsidR="68D904A3" w:rsidRPr="00902BBA">
                <w:rPr>
                  <w:rStyle w:val="Hyperlink"/>
                  <w:rFonts w:asciiTheme="minorBidi" w:hAnsiTheme="minorBidi"/>
                  <w:sz w:val="24"/>
                  <w:szCs w:val="24"/>
                </w:rPr>
                <w:t>positive-solutions.co.uk/enquire-now/</w:t>
              </w:r>
            </w:hyperlink>
            <w:r w:rsidR="68D904A3" w:rsidRPr="00121564">
              <w:rPr>
                <w:rStyle w:val="Hyperlink"/>
              </w:rPr>
              <w:t xml:space="preserve"> </w:t>
            </w:r>
          </w:p>
        </w:tc>
        <w:tc>
          <w:tcPr>
            <w:tcW w:w="2693" w:type="dxa"/>
          </w:tcPr>
          <w:p w14:paraId="60ACB1FF" w14:textId="3AB15515" w:rsidR="00CC0894" w:rsidRPr="00121564" w:rsidRDefault="00D110A8" w:rsidP="00495F03">
            <w:pPr>
              <w:jc w:val="both"/>
              <w:rPr>
                <w:rStyle w:val="Hyperlink"/>
              </w:rPr>
            </w:pPr>
            <w:hyperlink r:id="rId21" w:history="1">
              <w:proofErr w:type="spellStart"/>
              <w:r w:rsidR="00121564" w:rsidRPr="00121564">
                <w:rPr>
                  <w:rStyle w:val="Hyperlink"/>
                  <w:rFonts w:asciiTheme="minorBidi" w:hAnsiTheme="minorBidi"/>
                  <w:sz w:val="24"/>
                  <w:szCs w:val="24"/>
                </w:rPr>
                <w:t>HxConsult</w:t>
              </w:r>
              <w:proofErr w:type="spellEnd"/>
              <w:r w:rsidR="00121564" w:rsidRPr="00121564">
                <w:rPr>
                  <w:rStyle w:val="Hyperlink"/>
                  <w:rFonts w:asciiTheme="minorBidi" w:hAnsiTheme="minorBidi"/>
                  <w:sz w:val="24"/>
                  <w:szCs w:val="24"/>
                </w:rPr>
                <w:t xml:space="preserve"> Demonstration - Positive Solutions (positive-solutions.co.uk)</w:t>
              </w:r>
            </w:hyperlink>
          </w:p>
        </w:tc>
      </w:tr>
      <w:tr w:rsidR="00CC0894" w:rsidRPr="00BD42C8" w14:paraId="70F22C8E" w14:textId="5C3567E4" w:rsidTr="17AEE45C">
        <w:tc>
          <w:tcPr>
            <w:tcW w:w="2689" w:type="dxa"/>
          </w:tcPr>
          <w:p w14:paraId="238B4882" w14:textId="64968128" w:rsidR="00CC0894" w:rsidRPr="00BD42C8" w:rsidRDefault="17AEE45C" w:rsidP="17AEE45C">
            <w:pPr>
              <w:rPr>
                <w:rFonts w:asciiTheme="minorBidi" w:hAnsiTheme="minorBidi"/>
                <w:b/>
                <w:bCs/>
                <w:sz w:val="24"/>
                <w:szCs w:val="24"/>
              </w:rPr>
            </w:pPr>
            <w:r w:rsidRPr="17AEE45C">
              <w:rPr>
                <w:rFonts w:asciiTheme="minorBidi" w:hAnsiTheme="minorBidi"/>
                <w:b/>
                <w:bCs/>
                <w:sz w:val="24"/>
                <w:szCs w:val="24"/>
              </w:rPr>
              <w:t>Sonar*</w:t>
            </w:r>
          </w:p>
          <w:p w14:paraId="316972BA" w14:textId="77777777" w:rsidR="00CC0894" w:rsidRPr="00BD42C8" w:rsidRDefault="00CC0894" w:rsidP="0005292C">
            <w:pPr>
              <w:rPr>
                <w:rFonts w:asciiTheme="minorBidi" w:hAnsiTheme="minorBidi"/>
                <w:sz w:val="24"/>
                <w:szCs w:val="24"/>
              </w:rPr>
            </w:pPr>
          </w:p>
        </w:tc>
        <w:tc>
          <w:tcPr>
            <w:tcW w:w="2693" w:type="dxa"/>
          </w:tcPr>
          <w:p w14:paraId="35632655" w14:textId="70042B4D" w:rsidR="00CC0894" w:rsidRPr="00902BBA" w:rsidRDefault="00D110A8" w:rsidP="6932ED36">
            <w:pPr>
              <w:jc w:val="both"/>
              <w:rPr>
                <w:rFonts w:asciiTheme="minorBidi" w:eastAsia="Calibri" w:hAnsiTheme="minorBidi"/>
                <w:sz w:val="24"/>
                <w:szCs w:val="24"/>
              </w:rPr>
            </w:pPr>
            <w:hyperlink r:id="rId22">
              <w:r w:rsidR="199075A6" w:rsidRPr="00902BBA">
                <w:rPr>
                  <w:rStyle w:val="Hyperlink"/>
                  <w:rFonts w:asciiTheme="minorBidi" w:eastAsia="Calibri" w:hAnsiTheme="minorBidi"/>
                  <w:sz w:val="24"/>
                  <w:szCs w:val="24"/>
                </w:rPr>
                <w:t>sonarhealth.org/london-dmirs.aspx</w:t>
              </w:r>
            </w:hyperlink>
            <w:r w:rsidR="199075A6" w:rsidRPr="00902BBA">
              <w:rPr>
                <w:rFonts w:asciiTheme="minorBidi" w:eastAsia="Calibri" w:hAnsiTheme="minorBidi"/>
                <w:sz w:val="24"/>
                <w:szCs w:val="24"/>
              </w:rPr>
              <w:t xml:space="preserve"> </w:t>
            </w:r>
          </w:p>
        </w:tc>
        <w:tc>
          <w:tcPr>
            <w:tcW w:w="2268" w:type="dxa"/>
          </w:tcPr>
          <w:p w14:paraId="201EAFCB" w14:textId="77777777" w:rsidR="00CC0894" w:rsidRPr="00902BBA" w:rsidRDefault="00CC0894" w:rsidP="00495F03">
            <w:pPr>
              <w:spacing w:before="0"/>
              <w:jc w:val="both"/>
              <w:rPr>
                <w:rFonts w:asciiTheme="minorBidi" w:hAnsiTheme="minorBidi"/>
                <w:color w:val="666666"/>
                <w:sz w:val="24"/>
                <w:szCs w:val="24"/>
              </w:rPr>
            </w:pPr>
            <w:r w:rsidRPr="00902BBA">
              <w:rPr>
                <w:rFonts w:asciiTheme="minorBidi" w:hAnsiTheme="minorBidi"/>
                <w:sz w:val="24"/>
                <w:szCs w:val="24"/>
              </w:rPr>
              <w:t>Sales: </w:t>
            </w:r>
            <w:hyperlink r:id="rId23" w:history="1">
              <w:r w:rsidRPr="00902BBA">
                <w:rPr>
                  <w:rStyle w:val="Hyperlink"/>
                  <w:rFonts w:asciiTheme="minorBidi" w:hAnsiTheme="minorBidi"/>
                  <w:sz w:val="24"/>
                  <w:szCs w:val="24"/>
                </w:rPr>
                <w:t>pritpal.thind@sonarinformatics.com</w:t>
              </w:r>
            </w:hyperlink>
          </w:p>
          <w:p w14:paraId="37C25FC6" w14:textId="7C421405" w:rsidR="00CC0894" w:rsidRPr="000220D8" w:rsidRDefault="00CC0894" w:rsidP="000220D8">
            <w:pPr>
              <w:spacing w:before="0"/>
              <w:jc w:val="both"/>
              <w:rPr>
                <w:rFonts w:asciiTheme="minorBidi" w:hAnsiTheme="minorBidi"/>
                <w:color w:val="9E9E9E" w:themeColor="text2" w:themeTint="99"/>
                <w:sz w:val="24"/>
                <w:szCs w:val="24"/>
              </w:rPr>
            </w:pPr>
            <w:r w:rsidRPr="00902BBA">
              <w:rPr>
                <w:rFonts w:asciiTheme="minorBidi" w:hAnsiTheme="minorBidi"/>
                <w:sz w:val="24"/>
                <w:szCs w:val="24"/>
              </w:rPr>
              <w:t>Support: </w:t>
            </w:r>
            <w:hyperlink r:id="rId24" w:history="1">
              <w:r w:rsidRPr="00902BBA">
                <w:rPr>
                  <w:rStyle w:val="Hyperlink"/>
                  <w:rFonts w:asciiTheme="minorBidi" w:hAnsiTheme="minorBidi"/>
                  <w:sz w:val="24"/>
                  <w:szCs w:val="24"/>
                </w:rPr>
                <w:t>info@sonarinformatics.com</w:t>
              </w:r>
            </w:hyperlink>
          </w:p>
        </w:tc>
        <w:tc>
          <w:tcPr>
            <w:tcW w:w="2693" w:type="dxa"/>
          </w:tcPr>
          <w:p w14:paraId="07DF7105" w14:textId="77777777" w:rsidR="00CC0894" w:rsidRPr="00902BBA" w:rsidRDefault="00CC0894" w:rsidP="00495F03">
            <w:pPr>
              <w:spacing w:before="0"/>
              <w:jc w:val="both"/>
              <w:rPr>
                <w:rFonts w:asciiTheme="minorBidi" w:hAnsiTheme="minorBidi"/>
                <w:sz w:val="24"/>
                <w:szCs w:val="24"/>
              </w:rPr>
            </w:pPr>
          </w:p>
        </w:tc>
      </w:tr>
    </w:tbl>
    <w:p w14:paraId="6A209671" w14:textId="32B22138" w:rsidR="005B2267" w:rsidRPr="00BD42C8" w:rsidRDefault="00A04A7E" w:rsidP="0005292C">
      <w:pPr>
        <w:jc w:val="both"/>
        <w:rPr>
          <w:rFonts w:asciiTheme="minorBidi" w:hAnsiTheme="minorBidi"/>
          <w:caps/>
          <w:noProof/>
          <w:color w:val="FFFFFF" w:themeColor="background1"/>
          <w:spacing w:val="15"/>
          <w:sz w:val="22"/>
          <w:szCs w:val="22"/>
          <w:lang w:eastAsia="en-GB"/>
        </w:rPr>
      </w:pPr>
      <w:r w:rsidRPr="00BD42C8">
        <w:rPr>
          <w:rFonts w:asciiTheme="minorBidi" w:hAnsiTheme="minorBidi"/>
          <w:sz w:val="24"/>
          <w:szCs w:val="24"/>
        </w:rPr>
        <w:t xml:space="preserve">This document will be </w:t>
      </w:r>
      <w:r w:rsidR="002E6574" w:rsidRPr="00BD42C8">
        <w:rPr>
          <w:rFonts w:asciiTheme="minorBidi" w:hAnsiTheme="minorBidi"/>
          <w:sz w:val="24"/>
          <w:szCs w:val="24"/>
        </w:rPr>
        <w:t xml:space="preserve">made available online and may be updated with </w:t>
      </w:r>
      <w:r w:rsidR="00306144">
        <w:rPr>
          <w:rFonts w:asciiTheme="minorBidi" w:hAnsiTheme="minorBidi"/>
          <w:sz w:val="24"/>
          <w:szCs w:val="24"/>
        </w:rPr>
        <w:t xml:space="preserve">any changes to </w:t>
      </w:r>
      <w:r w:rsidR="00786150" w:rsidRPr="00BD42C8">
        <w:rPr>
          <w:rFonts w:asciiTheme="minorBidi" w:hAnsiTheme="minorBidi"/>
          <w:sz w:val="24"/>
          <w:szCs w:val="24"/>
        </w:rPr>
        <w:t xml:space="preserve">suppliers </w:t>
      </w:r>
      <w:r w:rsidR="000C4441" w:rsidRPr="00BD42C8">
        <w:rPr>
          <w:rFonts w:asciiTheme="minorBidi" w:hAnsiTheme="minorBidi"/>
          <w:sz w:val="24"/>
          <w:szCs w:val="24"/>
        </w:rPr>
        <w:t xml:space="preserve">as </w:t>
      </w:r>
      <w:r w:rsidR="00C473A5" w:rsidRPr="00BD42C8">
        <w:rPr>
          <w:rFonts w:asciiTheme="minorBidi" w:hAnsiTheme="minorBidi"/>
          <w:sz w:val="24"/>
          <w:szCs w:val="24"/>
        </w:rPr>
        <w:t>their solutions</w:t>
      </w:r>
      <w:r w:rsidR="000C4441" w:rsidRPr="00BD42C8">
        <w:rPr>
          <w:rFonts w:asciiTheme="minorBidi" w:hAnsiTheme="minorBidi"/>
          <w:sz w:val="24"/>
          <w:szCs w:val="24"/>
        </w:rPr>
        <w:t xml:space="preserve"> </w:t>
      </w:r>
      <w:r w:rsidR="008B7D1E" w:rsidRPr="00BD42C8">
        <w:rPr>
          <w:rFonts w:asciiTheme="minorBidi" w:hAnsiTheme="minorBidi"/>
          <w:sz w:val="24"/>
          <w:szCs w:val="24"/>
        </w:rPr>
        <w:t xml:space="preserve">are </w:t>
      </w:r>
      <w:r w:rsidR="00C473A5" w:rsidRPr="00BD42C8">
        <w:rPr>
          <w:rFonts w:asciiTheme="minorBidi" w:hAnsiTheme="minorBidi"/>
          <w:sz w:val="24"/>
          <w:szCs w:val="24"/>
        </w:rPr>
        <w:t>validated</w:t>
      </w:r>
      <w:r w:rsidR="00786150" w:rsidRPr="00BD42C8">
        <w:rPr>
          <w:rFonts w:asciiTheme="minorBidi" w:hAnsiTheme="minorBidi"/>
          <w:sz w:val="24"/>
          <w:szCs w:val="24"/>
        </w:rPr>
        <w:t xml:space="preserve"> by NHS Digital.</w:t>
      </w:r>
      <w:r w:rsidR="00495F03" w:rsidRPr="00BD42C8">
        <w:rPr>
          <w:rFonts w:asciiTheme="minorBidi" w:hAnsiTheme="minorBidi"/>
          <w:sz w:val="24"/>
          <w:szCs w:val="24"/>
        </w:rPr>
        <w:t xml:space="preserve"> </w:t>
      </w:r>
      <w:bookmarkStart w:id="11" w:name="_Toc81569919"/>
      <w:sdt>
        <w:sdtPr>
          <w:rPr>
            <w:rFonts w:asciiTheme="minorBidi" w:hAnsiTheme="minorBidi"/>
          </w:rPr>
          <w:tag w:val="goog_rdk_80"/>
          <w:id w:val="1421685513"/>
        </w:sdtPr>
        <w:sdtEndPr/>
        <w:sdtContent>
          <w:r w:rsidR="00D20A92" w:rsidRPr="00BD42C8">
            <w:rPr>
              <w:rFonts w:asciiTheme="minorBidi" w:hAnsiTheme="minorBidi"/>
              <w:sz w:val="24"/>
              <w:szCs w:val="24"/>
            </w:rPr>
            <w:t xml:space="preserve">Community Pharmacists will be kept informed </w:t>
          </w:r>
          <w:r w:rsidR="008B7D1E" w:rsidRPr="00BD42C8">
            <w:rPr>
              <w:rFonts w:asciiTheme="minorBidi" w:hAnsiTheme="minorBidi"/>
              <w:sz w:val="24"/>
              <w:szCs w:val="24"/>
            </w:rPr>
            <w:t xml:space="preserve">of updates </w:t>
          </w:r>
          <w:r w:rsidR="00D20A92" w:rsidRPr="00BD42C8">
            <w:rPr>
              <w:rFonts w:asciiTheme="minorBidi" w:hAnsiTheme="minorBidi"/>
              <w:sz w:val="24"/>
              <w:szCs w:val="24"/>
            </w:rPr>
            <w:t>using existing communication channels.</w:t>
          </w:r>
        </w:sdtContent>
      </w:sdt>
      <w:r w:rsidR="00D20A92" w:rsidRPr="00BD42C8">
        <w:rPr>
          <w:rFonts w:asciiTheme="minorBidi" w:hAnsiTheme="minorBidi"/>
          <w:sz w:val="24"/>
          <w:szCs w:val="24"/>
        </w:rPr>
        <w:t xml:space="preserve"> </w:t>
      </w:r>
    </w:p>
    <w:p w14:paraId="42B0E9CA" w14:textId="64D1C242" w:rsidR="00ED1712" w:rsidRPr="008366C2" w:rsidRDefault="17AEE45C" w:rsidP="17AEE45C">
      <w:pPr>
        <w:rPr>
          <w:rFonts w:asciiTheme="minorBidi" w:hAnsiTheme="minorBidi"/>
          <w:noProof/>
          <w:color w:val="FFFFFF" w:themeColor="background1"/>
          <w:spacing w:val="15"/>
          <w:lang w:eastAsia="en-GB"/>
        </w:rPr>
      </w:pPr>
      <w:r w:rsidRPr="17AEE45C">
        <w:rPr>
          <w:rFonts w:asciiTheme="minorBidi" w:hAnsiTheme="minorBidi"/>
          <w:caps/>
          <w:noProof/>
          <w:lang w:eastAsia="en-GB"/>
        </w:rPr>
        <w:t>*</w:t>
      </w:r>
      <w:r w:rsidRPr="17AEE45C">
        <w:rPr>
          <w:rFonts w:asciiTheme="minorBidi" w:hAnsiTheme="minorBidi"/>
        </w:rPr>
        <w:t>Validated at the time of this document being updated</w:t>
      </w:r>
      <w:r w:rsidR="002745E6" w:rsidRPr="17AEE45C">
        <w:rPr>
          <w:rFonts w:asciiTheme="minorBidi" w:hAnsiTheme="minorBidi"/>
          <w:caps/>
          <w:noProof/>
          <w:lang w:eastAsia="en-GB"/>
        </w:rPr>
        <w:br w:type="page"/>
      </w:r>
    </w:p>
    <w:p w14:paraId="20E1492C" w14:textId="795B1EEC" w:rsidR="00927889" w:rsidRPr="00E140BF" w:rsidRDefault="00F1531D" w:rsidP="00495F03">
      <w:pPr>
        <w:pStyle w:val="Heading1"/>
        <w:jc w:val="both"/>
        <w:rPr>
          <w:rFonts w:asciiTheme="minorBidi" w:hAnsiTheme="minorBidi"/>
          <w:sz w:val="24"/>
          <w:szCs w:val="24"/>
        </w:rPr>
      </w:pPr>
      <w:bookmarkStart w:id="12" w:name="_Toc83285257"/>
      <w:r w:rsidRPr="00E140BF">
        <w:rPr>
          <w:rFonts w:asciiTheme="minorBidi" w:hAnsiTheme="minorBidi"/>
          <w:caps w:val="0"/>
          <w:noProof/>
          <w:sz w:val="24"/>
          <w:szCs w:val="24"/>
          <w:lang w:eastAsia="en-GB"/>
        </w:rPr>
        <w:t>HOW TO BUY</w:t>
      </w:r>
      <w:bookmarkEnd w:id="11"/>
      <w:bookmarkEnd w:id="12"/>
    </w:p>
    <w:p w14:paraId="40C9FB48" w14:textId="61A07C59" w:rsidR="00A540AF" w:rsidRPr="00E140BF" w:rsidRDefault="00F1531D" w:rsidP="00495F03">
      <w:pPr>
        <w:pBdr>
          <w:top w:val="single" w:sz="24" w:space="0" w:color="BDDEFF" w:themeColor="accent1" w:themeTint="33"/>
          <w:left w:val="single" w:sz="24" w:space="0" w:color="BDDEFF" w:themeColor="accent1" w:themeTint="33"/>
          <w:bottom w:val="single" w:sz="24" w:space="0" w:color="BDDEFF" w:themeColor="accent1" w:themeTint="33"/>
          <w:right w:val="single" w:sz="24" w:space="0" w:color="BDDEFF" w:themeColor="accent1" w:themeTint="33"/>
        </w:pBdr>
        <w:shd w:val="clear" w:color="auto" w:fill="BDDEFF" w:themeFill="accent1" w:themeFillTint="33"/>
        <w:spacing w:after="0"/>
        <w:jc w:val="both"/>
        <w:outlineLvl w:val="1"/>
        <w:rPr>
          <w:rFonts w:asciiTheme="minorBidi" w:hAnsiTheme="minorBidi"/>
          <w:caps/>
          <w:spacing w:val="15"/>
          <w:sz w:val="24"/>
          <w:szCs w:val="24"/>
        </w:rPr>
      </w:pPr>
      <w:bookmarkStart w:id="13" w:name="_Toc81569920"/>
      <w:bookmarkStart w:id="14" w:name="_Toc83285258"/>
      <w:bookmarkStart w:id="15" w:name="_Hlk80972091"/>
      <w:r w:rsidRPr="00E140BF">
        <w:rPr>
          <w:rFonts w:asciiTheme="minorBidi" w:hAnsiTheme="minorBidi"/>
          <w:spacing w:val="15"/>
          <w:sz w:val="24"/>
          <w:szCs w:val="24"/>
        </w:rPr>
        <w:t>BUYING STRATEGY</w:t>
      </w:r>
      <w:bookmarkEnd w:id="13"/>
      <w:bookmarkEnd w:id="14"/>
    </w:p>
    <w:p w14:paraId="50708966" w14:textId="11CB66DE" w:rsidR="00DF7F6E" w:rsidRPr="00BD42C8" w:rsidRDefault="00D20A92" w:rsidP="0005292C">
      <w:pPr>
        <w:jc w:val="both"/>
        <w:rPr>
          <w:rFonts w:asciiTheme="minorBidi" w:hAnsiTheme="minorBidi"/>
          <w:sz w:val="24"/>
          <w:szCs w:val="24"/>
        </w:rPr>
      </w:pPr>
      <w:r w:rsidRPr="00BD42C8">
        <w:rPr>
          <w:rFonts w:asciiTheme="minorBidi" w:hAnsiTheme="minorBidi"/>
          <w:sz w:val="24"/>
          <w:szCs w:val="24"/>
        </w:rPr>
        <w:t xml:space="preserve">It is recognised </w:t>
      </w:r>
      <w:r w:rsidR="00450F16" w:rsidRPr="00BD42C8">
        <w:rPr>
          <w:rFonts w:asciiTheme="minorBidi" w:hAnsiTheme="minorBidi"/>
          <w:sz w:val="24"/>
          <w:szCs w:val="24"/>
        </w:rPr>
        <w:t xml:space="preserve">NHS pharmacy contractors </w:t>
      </w:r>
      <w:r w:rsidR="00786150" w:rsidRPr="00BD42C8">
        <w:rPr>
          <w:rFonts w:asciiTheme="minorBidi" w:hAnsiTheme="minorBidi"/>
          <w:sz w:val="24"/>
          <w:szCs w:val="24"/>
        </w:rPr>
        <w:t xml:space="preserve">will </w:t>
      </w:r>
      <w:r w:rsidR="00450F16" w:rsidRPr="00BD42C8">
        <w:rPr>
          <w:rFonts w:asciiTheme="minorBidi" w:hAnsiTheme="minorBidi"/>
          <w:sz w:val="24"/>
          <w:szCs w:val="24"/>
        </w:rPr>
        <w:t>seek value-for-money when selecting their IT systems</w:t>
      </w:r>
      <w:r w:rsidR="00495F03" w:rsidRPr="00BD42C8">
        <w:rPr>
          <w:rFonts w:asciiTheme="minorBidi" w:hAnsiTheme="minorBidi"/>
          <w:sz w:val="24"/>
          <w:szCs w:val="24"/>
        </w:rPr>
        <w:t xml:space="preserve"> and look to achieve</w:t>
      </w:r>
      <w:r w:rsidR="00DF7F6E" w:rsidRPr="00BD42C8">
        <w:rPr>
          <w:rFonts w:asciiTheme="minorBidi" w:hAnsiTheme="minorBidi"/>
          <w:sz w:val="24"/>
          <w:szCs w:val="24"/>
        </w:rPr>
        <w:t xml:space="preserve"> the best mix of quality and effectiveness </w:t>
      </w:r>
      <w:r w:rsidR="00837410" w:rsidRPr="00BD42C8">
        <w:rPr>
          <w:rFonts w:asciiTheme="minorBidi" w:hAnsiTheme="minorBidi"/>
          <w:sz w:val="24"/>
          <w:szCs w:val="24"/>
        </w:rPr>
        <w:t xml:space="preserve">at </w:t>
      </w:r>
      <w:r w:rsidR="00DF7F6E" w:rsidRPr="00BD42C8">
        <w:rPr>
          <w:rFonts w:asciiTheme="minorBidi" w:hAnsiTheme="minorBidi"/>
          <w:sz w:val="24"/>
          <w:szCs w:val="24"/>
        </w:rPr>
        <w:t xml:space="preserve">the </w:t>
      </w:r>
      <w:r w:rsidR="00837410" w:rsidRPr="00BD42C8">
        <w:rPr>
          <w:rFonts w:asciiTheme="minorBidi" w:hAnsiTheme="minorBidi"/>
          <w:sz w:val="24"/>
          <w:szCs w:val="24"/>
        </w:rPr>
        <w:t xml:space="preserve">best </w:t>
      </w:r>
      <w:r w:rsidR="00450F16" w:rsidRPr="00BD42C8">
        <w:rPr>
          <w:rFonts w:asciiTheme="minorBidi" w:hAnsiTheme="minorBidi"/>
          <w:sz w:val="24"/>
          <w:szCs w:val="24"/>
        </w:rPr>
        <w:t>cost</w:t>
      </w:r>
      <w:r w:rsidR="00DF7F6E" w:rsidRPr="00BD42C8">
        <w:rPr>
          <w:rFonts w:asciiTheme="minorBidi" w:hAnsiTheme="minorBidi"/>
          <w:sz w:val="24"/>
          <w:szCs w:val="24"/>
        </w:rPr>
        <w:t xml:space="preserve">. </w:t>
      </w:r>
    </w:p>
    <w:p w14:paraId="63FE1CF6" w14:textId="1FFCFE7D" w:rsidR="00495F03" w:rsidRPr="00BD42C8" w:rsidRDefault="00495F03" w:rsidP="0005292C">
      <w:pPr>
        <w:jc w:val="both"/>
        <w:rPr>
          <w:rFonts w:asciiTheme="minorBidi" w:hAnsiTheme="minorBidi"/>
          <w:sz w:val="24"/>
          <w:szCs w:val="24"/>
        </w:rPr>
      </w:pPr>
      <w:r w:rsidRPr="00BD42C8">
        <w:rPr>
          <w:rFonts w:asciiTheme="minorBidi" w:hAnsiTheme="minorBidi"/>
          <w:sz w:val="24"/>
          <w:szCs w:val="24"/>
        </w:rPr>
        <w:t>The factors to consider when making these decisions include:</w:t>
      </w:r>
    </w:p>
    <w:p w14:paraId="02EB7CCF" w14:textId="2031FE98" w:rsidR="00495F03" w:rsidRPr="00BD42C8" w:rsidRDefault="00495F03" w:rsidP="00495F03">
      <w:pPr>
        <w:pStyle w:val="ListParagraph"/>
        <w:numPr>
          <w:ilvl w:val="0"/>
          <w:numId w:val="43"/>
        </w:numPr>
        <w:jc w:val="both"/>
        <w:rPr>
          <w:rFonts w:asciiTheme="minorBidi" w:hAnsiTheme="minorBidi"/>
          <w:sz w:val="24"/>
          <w:szCs w:val="24"/>
        </w:rPr>
      </w:pPr>
      <w:r w:rsidRPr="00BD42C8">
        <w:rPr>
          <w:rFonts w:asciiTheme="minorBidi" w:hAnsiTheme="minorBidi"/>
          <w:sz w:val="24"/>
          <w:szCs w:val="24"/>
        </w:rPr>
        <w:t>Your current requirements</w:t>
      </w:r>
    </w:p>
    <w:p w14:paraId="6FE6FC10" w14:textId="06BD3586" w:rsidR="0019203E" w:rsidRPr="00BD42C8" w:rsidRDefault="00167752" w:rsidP="0019203E">
      <w:pPr>
        <w:pStyle w:val="ListParagraph"/>
        <w:numPr>
          <w:ilvl w:val="1"/>
          <w:numId w:val="43"/>
        </w:numPr>
        <w:jc w:val="both"/>
        <w:rPr>
          <w:rFonts w:asciiTheme="minorBidi" w:hAnsiTheme="minorBidi"/>
          <w:sz w:val="24"/>
          <w:szCs w:val="24"/>
        </w:rPr>
      </w:pPr>
      <w:r w:rsidRPr="00BD42C8">
        <w:rPr>
          <w:rFonts w:asciiTheme="minorBidi" w:hAnsiTheme="minorBidi"/>
          <w:sz w:val="24"/>
          <w:szCs w:val="24"/>
        </w:rPr>
        <w:t>R</w:t>
      </w:r>
      <w:r w:rsidR="00DC0BBE" w:rsidRPr="00BD42C8">
        <w:rPr>
          <w:rFonts w:asciiTheme="minorBidi" w:hAnsiTheme="minorBidi"/>
          <w:sz w:val="24"/>
          <w:szCs w:val="24"/>
        </w:rPr>
        <w:t xml:space="preserve">ead </w:t>
      </w:r>
      <w:r w:rsidR="0019203E" w:rsidRPr="00BD42C8">
        <w:rPr>
          <w:rFonts w:asciiTheme="minorBidi" w:hAnsiTheme="minorBidi"/>
          <w:sz w:val="24"/>
          <w:szCs w:val="24"/>
        </w:rPr>
        <w:t xml:space="preserve">the </w:t>
      </w:r>
      <w:hyperlink r:id="rId25" w:history="1">
        <w:r w:rsidR="0019203E" w:rsidRPr="00BD42C8">
          <w:rPr>
            <w:rStyle w:val="Hyperlink"/>
            <w:rFonts w:asciiTheme="minorBidi" w:hAnsiTheme="minorBidi"/>
            <w:sz w:val="24"/>
            <w:szCs w:val="24"/>
          </w:rPr>
          <w:t>CPCS Technical Toolkit</w:t>
        </w:r>
      </w:hyperlink>
      <w:r w:rsidR="0019203E" w:rsidRPr="00BD42C8">
        <w:rPr>
          <w:rFonts w:asciiTheme="minorBidi" w:hAnsiTheme="minorBidi"/>
          <w:sz w:val="24"/>
          <w:szCs w:val="24"/>
        </w:rPr>
        <w:t xml:space="preserve"> to </w:t>
      </w:r>
      <w:r w:rsidR="00DC0BBE" w:rsidRPr="00BD42C8">
        <w:rPr>
          <w:rFonts w:asciiTheme="minorBidi" w:hAnsiTheme="minorBidi"/>
          <w:sz w:val="24"/>
          <w:szCs w:val="24"/>
        </w:rPr>
        <w:t xml:space="preserve">understand </w:t>
      </w:r>
      <w:r w:rsidR="0019203E" w:rsidRPr="00BD42C8">
        <w:rPr>
          <w:rFonts w:asciiTheme="minorBidi" w:hAnsiTheme="minorBidi"/>
          <w:sz w:val="24"/>
          <w:szCs w:val="24"/>
        </w:rPr>
        <w:t>the bas</w:t>
      </w:r>
      <w:r w:rsidR="00DC0BBE" w:rsidRPr="00BD42C8">
        <w:rPr>
          <w:rFonts w:asciiTheme="minorBidi" w:hAnsiTheme="minorBidi"/>
          <w:sz w:val="24"/>
          <w:szCs w:val="24"/>
        </w:rPr>
        <w:t xml:space="preserve">e </w:t>
      </w:r>
      <w:r w:rsidR="0019203E" w:rsidRPr="00BD42C8">
        <w:rPr>
          <w:rFonts w:asciiTheme="minorBidi" w:hAnsiTheme="minorBidi"/>
          <w:sz w:val="24"/>
          <w:szCs w:val="24"/>
        </w:rPr>
        <w:t>requirements</w:t>
      </w:r>
      <w:r w:rsidR="006075A5" w:rsidRPr="00BD42C8">
        <w:rPr>
          <w:rFonts w:asciiTheme="minorBidi" w:hAnsiTheme="minorBidi"/>
          <w:sz w:val="24"/>
          <w:szCs w:val="24"/>
        </w:rPr>
        <w:t xml:space="preserve"> and check that this meets your service needs</w:t>
      </w:r>
      <w:r w:rsidR="0019203E" w:rsidRPr="00BD42C8">
        <w:rPr>
          <w:rFonts w:asciiTheme="minorBidi" w:hAnsiTheme="minorBidi"/>
          <w:sz w:val="24"/>
          <w:szCs w:val="24"/>
        </w:rPr>
        <w:t xml:space="preserve"> </w:t>
      </w:r>
    </w:p>
    <w:p w14:paraId="0B60DFA9" w14:textId="03A78C75" w:rsidR="0019203E" w:rsidRPr="00BD42C8" w:rsidRDefault="0019203E" w:rsidP="0019203E">
      <w:pPr>
        <w:pStyle w:val="ListParagraph"/>
        <w:numPr>
          <w:ilvl w:val="1"/>
          <w:numId w:val="43"/>
        </w:numPr>
        <w:jc w:val="both"/>
        <w:rPr>
          <w:rFonts w:asciiTheme="minorBidi" w:hAnsiTheme="minorBidi"/>
          <w:sz w:val="24"/>
          <w:szCs w:val="24"/>
        </w:rPr>
      </w:pPr>
      <w:r w:rsidRPr="00BD42C8">
        <w:rPr>
          <w:rFonts w:asciiTheme="minorBidi" w:hAnsiTheme="minorBidi"/>
          <w:sz w:val="24"/>
          <w:szCs w:val="24"/>
        </w:rPr>
        <w:t xml:space="preserve">Consider </w:t>
      </w:r>
      <w:r w:rsidR="009C564C" w:rsidRPr="00BD42C8">
        <w:rPr>
          <w:rFonts w:asciiTheme="minorBidi" w:hAnsiTheme="minorBidi"/>
          <w:sz w:val="24"/>
          <w:szCs w:val="24"/>
        </w:rPr>
        <w:t xml:space="preserve">the </w:t>
      </w:r>
      <w:r w:rsidRPr="00BD42C8">
        <w:rPr>
          <w:rFonts w:asciiTheme="minorBidi" w:hAnsiTheme="minorBidi"/>
          <w:sz w:val="24"/>
          <w:szCs w:val="24"/>
        </w:rPr>
        <w:t>procurement for single or multiple pharmacy sites</w:t>
      </w:r>
      <w:r w:rsidR="009C564C" w:rsidRPr="00BD42C8">
        <w:rPr>
          <w:rFonts w:asciiTheme="minorBidi" w:hAnsiTheme="minorBidi"/>
          <w:sz w:val="24"/>
          <w:szCs w:val="24"/>
        </w:rPr>
        <w:t xml:space="preserve"> as required</w:t>
      </w:r>
    </w:p>
    <w:p w14:paraId="72EB25B8" w14:textId="5961DF3B" w:rsidR="00D20A92" w:rsidRPr="00BD42C8" w:rsidRDefault="00241CE9" w:rsidP="0019203E">
      <w:pPr>
        <w:pStyle w:val="ListParagraph"/>
        <w:numPr>
          <w:ilvl w:val="1"/>
          <w:numId w:val="43"/>
        </w:numPr>
        <w:jc w:val="both"/>
        <w:rPr>
          <w:rFonts w:asciiTheme="minorBidi" w:hAnsiTheme="minorBidi"/>
          <w:sz w:val="24"/>
          <w:szCs w:val="24"/>
        </w:rPr>
      </w:pPr>
      <w:r w:rsidRPr="00BD42C8">
        <w:rPr>
          <w:rFonts w:asciiTheme="minorBidi" w:hAnsiTheme="minorBidi"/>
          <w:sz w:val="24"/>
          <w:szCs w:val="24"/>
        </w:rPr>
        <w:t>Consider if your</w:t>
      </w:r>
      <w:r w:rsidR="0019203E" w:rsidRPr="00BD42C8">
        <w:rPr>
          <w:rFonts w:asciiTheme="minorBidi" w:hAnsiTheme="minorBidi"/>
          <w:sz w:val="24"/>
          <w:szCs w:val="24"/>
        </w:rPr>
        <w:t xml:space="preserve"> chosen solution </w:t>
      </w:r>
      <w:r w:rsidR="0090211B" w:rsidRPr="00BD42C8">
        <w:rPr>
          <w:rFonts w:asciiTheme="minorBidi" w:hAnsiTheme="minorBidi"/>
          <w:sz w:val="24"/>
          <w:szCs w:val="24"/>
        </w:rPr>
        <w:t>is compatible</w:t>
      </w:r>
      <w:r w:rsidR="00A84F3E" w:rsidRPr="00BD42C8">
        <w:rPr>
          <w:rFonts w:asciiTheme="minorBidi" w:hAnsiTheme="minorBidi"/>
          <w:sz w:val="24"/>
          <w:szCs w:val="24"/>
        </w:rPr>
        <w:t xml:space="preserve"> with</w:t>
      </w:r>
      <w:r w:rsidR="0090211B" w:rsidRPr="00BD42C8">
        <w:rPr>
          <w:rFonts w:asciiTheme="minorBidi" w:hAnsiTheme="minorBidi"/>
          <w:sz w:val="24"/>
          <w:szCs w:val="24"/>
        </w:rPr>
        <w:t xml:space="preserve">, or </w:t>
      </w:r>
      <w:proofErr w:type="gramStart"/>
      <w:r w:rsidR="0090211B" w:rsidRPr="00BD42C8">
        <w:rPr>
          <w:rFonts w:asciiTheme="minorBidi" w:hAnsiTheme="minorBidi"/>
          <w:sz w:val="24"/>
          <w:szCs w:val="24"/>
        </w:rPr>
        <w:t>has the ability to</w:t>
      </w:r>
      <w:proofErr w:type="gramEnd"/>
      <w:r w:rsidR="0090211B" w:rsidRPr="00BD42C8">
        <w:rPr>
          <w:rFonts w:asciiTheme="minorBidi" w:hAnsiTheme="minorBidi"/>
          <w:sz w:val="24"/>
          <w:szCs w:val="24"/>
        </w:rPr>
        <w:t xml:space="preserve"> integrate</w:t>
      </w:r>
      <w:r w:rsidR="0019203E" w:rsidRPr="00BD42C8">
        <w:rPr>
          <w:rFonts w:asciiTheme="minorBidi" w:hAnsiTheme="minorBidi"/>
          <w:sz w:val="24"/>
          <w:szCs w:val="24"/>
        </w:rPr>
        <w:t xml:space="preserve"> with</w:t>
      </w:r>
      <w:r w:rsidR="00F424EA">
        <w:rPr>
          <w:rFonts w:asciiTheme="minorBidi" w:hAnsiTheme="minorBidi"/>
          <w:sz w:val="24"/>
          <w:szCs w:val="24"/>
        </w:rPr>
        <w:t>,</w:t>
      </w:r>
      <w:r w:rsidR="0019203E" w:rsidRPr="00BD42C8">
        <w:rPr>
          <w:rFonts w:asciiTheme="minorBidi" w:hAnsiTheme="minorBidi"/>
          <w:sz w:val="24"/>
          <w:szCs w:val="24"/>
        </w:rPr>
        <w:t xml:space="preserve"> your other pharmacy IT</w:t>
      </w:r>
      <w:r w:rsidR="00D20A92" w:rsidRPr="00BD42C8">
        <w:rPr>
          <w:rFonts w:asciiTheme="minorBidi" w:hAnsiTheme="minorBidi"/>
          <w:sz w:val="24"/>
          <w:szCs w:val="24"/>
        </w:rPr>
        <w:t xml:space="preserve"> systems</w:t>
      </w:r>
    </w:p>
    <w:p w14:paraId="168BCE4A" w14:textId="719913C0" w:rsidR="0019203E" w:rsidRPr="00BD42C8" w:rsidRDefault="00A84F3E" w:rsidP="0019203E">
      <w:pPr>
        <w:pStyle w:val="ListParagraph"/>
        <w:numPr>
          <w:ilvl w:val="1"/>
          <w:numId w:val="43"/>
        </w:numPr>
        <w:jc w:val="both"/>
        <w:rPr>
          <w:rFonts w:asciiTheme="minorBidi" w:hAnsiTheme="minorBidi"/>
          <w:sz w:val="24"/>
          <w:szCs w:val="24"/>
        </w:rPr>
      </w:pPr>
      <w:r w:rsidRPr="00BD42C8">
        <w:rPr>
          <w:rFonts w:asciiTheme="minorBidi" w:hAnsiTheme="minorBidi"/>
          <w:sz w:val="24"/>
          <w:szCs w:val="24"/>
        </w:rPr>
        <w:t>Ch</w:t>
      </w:r>
      <w:r w:rsidR="001E1D25" w:rsidRPr="00BD42C8">
        <w:rPr>
          <w:rFonts w:asciiTheme="minorBidi" w:hAnsiTheme="minorBidi"/>
          <w:sz w:val="24"/>
          <w:szCs w:val="24"/>
        </w:rPr>
        <w:t>eck that your chosen option/s will</w:t>
      </w:r>
      <w:r w:rsidRPr="00BD42C8">
        <w:rPr>
          <w:rFonts w:asciiTheme="minorBidi" w:hAnsiTheme="minorBidi"/>
          <w:sz w:val="24"/>
          <w:szCs w:val="24"/>
        </w:rPr>
        <w:t xml:space="preserve"> </w:t>
      </w:r>
      <w:r w:rsidR="00430E2F" w:rsidRPr="00BD42C8">
        <w:rPr>
          <w:rFonts w:asciiTheme="minorBidi" w:hAnsiTheme="minorBidi"/>
          <w:sz w:val="24"/>
          <w:szCs w:val="24"/>
        </w:rPr>
        <w:t xml:space="preserve">support </w:t>
      </w:r>
      <w:r w:rsidR="00DD05E5" w:rsidRPr="00BD42C8">
        <w:rPr>
          <w:rFonts w:asciiTheme="minorBidi" w:hAnsiTheme="minorBidi"/>
          <w:sz w:val="24"/>
          <w:szCs w:val="24"/>
        </w:rPr>
        <w:t xml:space="preserve">the efficient running of your </w:t>
      </w:r>
      <w:r w:rsidR="001E1D25" w:rsidRPr="00BD42C8">
        <w:rPr>
          <w:rFonts w:asciiTheme="minorBidi" w:hAnsiTheme="minorBidi"/>
          <w:sz w:val="24"/>
          <w:szCs w:val="24"/>
        </w:rPr>
        <w:t xml:space="preserve">service </w:t>
      </w:r>
      <w:r w:rsidR="006F20E2" w:rsidRPr="00BD42C8">
        <w:rPr>
          <w:rFonts w:asciiTheme="minorBidi" w:hAnsiTheme="minorBidi"/>
          <w:sz w:val="24"/>
          <w:szCs w:val="24"/>
        </w:rPr>
        <w:t>i.e.,</w:t>
      </w:r>
      <w:r w:rsidR="00430E2F" w:rsidRPr="00BD42C8">
        <w:rPr>
          <w:rFonts w:asciiTheme="minorBidi" w:hAnsiTheme="minorBidi"/>
          <w:sz w:val="24"/>
          <w:szCs w:val="24"/>
        </w:rPr>
        <w:t xml:space="preserve"> </w:t>
      </w:r>
      <w:r w:rsidR="0019203E" w:rsidRPr="00BD42C8">
        <w:rPr>
          <w:rFonts w:asciiTheme="minorBidi" w:hAnsiTheme="minorBidi"/>
          <w:sz w:val="24"/>
          <w:szCs w:val="24"/>
        </w:rPr>
        <w:t xml:space="preserve">it </w:t>
      </w:r>
      <w:r w:rsidR="00BC5022" w:rsidRPr="00BD42C8">
        <w:rPr>
          <w:rFonts w:asciiTheme="minorBidi" w:hAnsiTheme="minorBidi"/>
          <w:sz w:val="24"/>
          <w:szCs w:val="24"/>
        </w:rPr>
        <w:t xml:space="preserve">will </w:t>
      </w:r>
      <w:r w:rsidR="0019203E" w:rsidRPr="00BD42C8">
        <w:rPr>
          <w:rFonts w:asciiTheme="minorBidi" w:hAnsiTheme="minorBidi"/>
          <w:sz w:val="24"/>
          <w:szCs w:val="24"/>
        </w:rPr>
        <w:t>prevent the need for</w:t>
      </w:r>
      <w:r w:rsidR="00561BF7" w:rsidRPr="00BD42C8">
        <w:rPr>
          <w:rFonts w:asciiTheme="minorBidi" w:hAnsiTheme="minorBidi"/>
          <w:sz w:val="24"/>
          <w:szCs w:val="24"/>
        </w:rPr>
        <w:t xml:space="preserve"> multiple </w:t>
      </w:r>
      <w:r w:rsidR="00C94766" w:rsidRPr="00BD42C8">
        <w:rPr>
          <w:rFonts w:asciiTheme="minorBidi" w:hAnsiTheme="minorBidi"/>
          <w:sz w:val="24"/>
          <w:szCs w:val="24"/>
        </w:rPr>
        <w:t xml:space="preserve">“same </w:t>
      </w:r>
      <w:r w:rsidR="00561BF7" w:rsidRPr="00BD42C8">
        <w:rPr>
          <w:rFonts w:asciiTheme="minorBidi" w:hAnsiTheme="minorBidi"/>
          <w:sz w:val="24"/>
          <w:szCs w:val="24"/>
        </w:rPr>
        <w:t>data</w:t>
      </w:r>
      <w:r w:rsidR="00C94766" w:rsidRPr="00BD42C8">
        <w:rPr>
          <w:rFonts w:asciiTheme="minorBidi" w:hAnsiTheme="minorBidi"/>
          <w:sz w:val="24"/>
          <w:szCs w:val="24"/>
        </w:rPr>
        <w:t xml:space="preserve">” </w:t>
      </w:r>
      <w:r w:rsidR="00561BF7" w:rsidRPr="00BD42C8">
        <w:rPr>
          <w:rFonts w:asciiTheme="minorBidi" w:hAnsiTheme="minorBidi"/>
          <w:sz w:val="24"/>
          <w:szCs w:val="24"/>
        </w:rPr>
        <w:t xml:space="preserve">entry </w:t>
      </w:r>
      <w:r w:rsidR="000017A4" w:rsidRPr="00BD42C8">
        <w:rPr>
          <w:rFonts w:asciiTheme="minorBidi" w:hAnsiTheme="minorBidi"/>
          <w:sz w:val="24"/>
          <w:szCs w:val="24"/>
        </w:rPr>
        <w:t>into different systems</w:t>
      </w:r>
      <w:r w:rsidR="0019203E" w:rsidRPr="00BD42C8">
        <w:rPr>
          <w:rFonts w:asciiTheme="minorBidi" w:hAnsiTheme="minorBidi"/>
          <w:sz w:val="24"/>
          <w:szCs w:val="24"/>
        </w:rPr>
        <w:t xml:space="preserve"> </w:t>
      </w:r>
    </w:p>
    <w:p w14:paraId="1E7114F6" w14:textId="22B8BCD4" w:rsidR="0019203E" w:rsidRPr="00BD42C8" w:rsidRDefault="0019203E" w:rsidP="0019203E">
      <w:pPr>
        <w:pStyle w:val="ListParagraph"/>
        <w:numPr>
          <w:ilvl w:val="1"/>
          <w:numId w:val="43"/>
        </w:numPr>
        <w:jc w:val="both"/>
        <w:rPr>
          <w:rFonts w:asciiTheme="minorBidi" w:hAnsiTheme="minorBidi"/>
          <w:sz w:val="24"/>
          <w:szCs w:val="24"/>
        </w:rPr>
      </w:pPr>
      <w:r w:rsidRPr="00BD42C8">
        <w:rPr>
          <w:rFonts w:asciiTheme="minorBidi" w:hAnsiTheme="minorBidi"/>
          <w:sz w:val="24"/>
          <w:szCs w:val="24"/>
        </w:rPr>
        <w:t xml:space="preserve">Consider the </w:t>
      </w:r>
      <w:r w:rsidR="00D20A92" w:rsidRPr="00BD42C8">
        <w:rPr>
          <w:rFonts w:asciiTheme="minorBidi" w:hAnsiTheme="minorBidi"/>
          <w:sz w:val="24"/>
          <w:szCs w:val="24"/>
        </w:rPr>
        <w:t xml:space="preserve">user </w:t>
      </w:r>
      <w:r w:rsidRPr="00BD42C8">
        <w:rPr>
          <w:rFonts w:asciiTheme="minorBidi" w:hAnsiTheme="minorBidi"/>
          <w:sz w:val="24"/>
          <w:szCs w:val="24"/>
        </w:rPr>
        <w:t>interface</w:t>
      </w:r>
    </w:p>
    <w:p w14:paraId="28200606" w14:textId="27BEFB1A" w:rsidR="001A4699" w:rsidRDefault="004E2369" w:rsidP="0019203E">
      <w:pPr>
        <w:pStyle w:val="ListParagraph"/>
        <w:numPr>
          <w:ilvl w:val="2"/>
          <w:numId w:val="43"/>
        </w:numPr>
        <w:jc w:val="both"/>
        <w:rPr>
          <w:rFonts w:asciiTheme="minorBidi" w:hAnsiTheme="minorBidi"/>
          <w:sz w:val="24"/>
          <w:szCs w:val="24"/>
        </w:rPr>
      </w:pPr>
      <w:r w:rsidRPr="00BD42C8">
        <w:rPr>
          <w:rFonts w:asciiTheme="minorBidi" w:hAnsiTheme="minorBidi"/>
          <w:sz w:val="24"/>
          <w:szCs w:val="24"/>
        </w:rPr>
        <w:t>I</w:t>
      </w:r>
      <w:r w:rsidR="0019203E" w:rsidRPr="00BD42C8">
        <w:rPr>
          <w:rFonts w:asciiTheme="minorBidi" w:hAnsiTheme="minorBidi"/>
          <w:sz w:val="24"/>
          <w:szCs w:val="24"/>
        </w:rPr>
        <w:t xml:space="preserve">s it easy for the pharmacist and other team members to use? </w:t>
      </w:r>
    </w:p>
    <w:p w14:paraId="163C48BA" w14:textId="77777777" w:rsidR="001A4699" w:rsidRDefault="0019203E" w:rsidP="0019203E">
      <w:pPr>
        <w:pStyle w:val="ListParagraph"/>
        <w:numPr>
          <w:ilvl w:val="2"/>
          <w:numId w:val="43"/>
        </w:numPr>
        <w:jc w:val="both"/>
        <w:rPr>
          <w:rFonts w:asciiTheme="minorBidi" w:hAnsiTheme="minorBidi"/>
          <w:sz w:val="24"/>
          <w:szCs w:val="24"/>
        </w:rPr>
      </w:pPr>
      <w:r w:rsidRPr="00BD42C8">
        <w:rPr>
          <w:rFonts w:asciiTheme="minorBidi" w:hAnsiTheme="minorBidi"/>
          <w:sz w:val="24"/>
          <w:szCs w:val="24"/>
        </w:rPr>
        <w:t xml:space="preserve">Are there many clicks </w:t>
      </w:r>
      <w:r w:rsidR="00DC0BBE" w:rsidRPr="00BD42C8">
        <w:rPr>
          <w:rFonts w:asciiTheme="minorBidi" w:hAnsiTheme="minorBidi"/>
          <w:sz w:val="24"/>
          <w:szCs w:val="24"/>
        </w:rPr>
        <w:t xml:space="preserve">or taps </w:t>
      </w:r>
      <w:r w:rsidRPr="00BD42C8">
        <w:rPr>
          <w:rFonts w:asciiTheme="minorBidi" w:hAnsiTheme="minorBidi"/>
          <w:sz w:val="24"/>
          <w:szCs w:val="24"/>
        </w:rPr>
        <w:t>necessary?</w:t>
      </w:r>
      <w:r w:rsidR="00DC0BBE" w:rsidRPr="00BD42C8">
        <w:rPr>
          <w:rFonts w:asciiTheme="minorBidi" w:hAnsiTheme="minorBidi"/>
          <w:sz w:val="24"/>
          <w:szCs w:val="24"/>
        </w:rPr>
        <w:t xml:space="preserve"> </w:t>
      </w:r>
    </w:p>
    <w:p w14:paraId="733DEE8A" w14:textId="6F93DAC2" w:rsidR="0019203E" w:rsidRPr="00BD42C8" w:rsidRDefault="00DC0BBE" w:rsidP="0019203E">
      <w:pPr>
        <w:pStyle w:val="ListParagraph"/>
        <w:numPr>
          <w:ilvl w:val="2"/>
          <w:numId w:val="43"/>
        </w:numPr>
        <w:jc w:val="both"/>
        <w:rPr>
          <w:rFonts w:asciiTheme="minorBidi" w:hAnsiTheme="minorBidi"/>
          <w:sz w:val="24"/>
          <w:szCs w:val="24"/>
        </w:rPr>
      </w:pPr>
      <w:r w:rsidRPr="00BD42C8">
        <w:rPr>
          <w:rFonts w:asciiTheme="minorBidi" w:hAnsiTheme="minorBidi"/>
          <w:sz w:val="24"/>
          <w:szCs w:val="24"/>
        </w:rPr>
        <w:t>Is the process simple and intuitive?</w:t>
      </w:r>
    </w:p>
    <w:p w14:paraId="29F527C9" w14:textId="64B3D21C" w:rsidR="0019203E" w:rsidRPr="00BD42C8" w:rsidRDefault="0019203E" w:rsidP="0019203E">
      <w:pPr>
        <w:pStyle w:val="ListParagraph"/>
        <w:numPr>
          <w:ilvl w:val="1"/>
          <w:numId w:val="43"/>
        </w:numPr>
        <w:jc w:val="both"/>
        <w:rPr>
          <w:rFonts w:asciiTheme="minorBidi" w:hAnsiTheme="minorBidi"/>
          <w:sz w:val="24"/>
          <w:szCs w:val="24"/>
        </w:rPr>
      </w:pPr>
      <w:r w:rsidRPr="00BD42C8">
        <w:rPr>
          <w:rFonts w:asciiTheme="minorBidi" w:hAnsiTheme="minorBidi"/>
          <w:sz w:val="24"/>
          <w:szCs w:val="24"/>
        </w:rPr>
        <w:t>Consider what training might be required, how best that can be provided</w:t>
      </w:r>
      <w:r w:rsidR="00E63569" w:rsidRPr="00BD42C8">
        <w:rPr>
          <w:rFonts w:asciiTheme="minorBidi" w:hAnsiTheme="minorBidi"/>
          <w:sz w:val="24"/>
          <w:szCs w:val="24"/>
        </w:rPr>
        <w:t>, if this is</w:t>
      </w:r>
      <w:r w:rsidRPr="00BD42C8">
        <w:rPr>
          <w:rFonts w:asciiTheme="minorBidi" w:hAnsiTheme="minorBidi"/>
          <w:sz w:val="24"/>
          <w:szCs w:val="24"/>
        </w:rPr>
        <w:t xml:space="preserve"> included within the supplier </w:t>
      </w:r>
      <w:r w:rsidR="00E63569" w:rsidRPr="00BD42C8">
        <w:rPr>
          <w:rFonts w:asciiTheme="minorBidi" w:hAnsiTheme="minorBidi"/>
          <w:sz w:val="24"/>
          <w:szCs w:val="24"/>
        </w:rPr>
        <w:t xml:space="preserve">package </w:t>
      </w:r>
      <w:r w:rsidRPr="00BD42C8">
        <w:rPr>
          <w:rFonts w:asciiTheme="minorBidi" w:hAnsiTheme="minorBidi"/>
          <w:sz w:val="24"/>
          <w:szCs w:val="24"/>
        </w:rPr>
        <w:t>offer</w:t>
      </w:r>
      <w:r w:rsidR="00E63569" w:rsidRPr="00BD42C8">
        <w:rPr>
          <w:rFonts w:asciiTheme="minorBidi" w:hAnsiTheme="minorBidi"/>
          <w:sz w:val="24"/>
          <w:szCs w:val="24"/>
        </w:rPr>
        <w:t>,</w:t>
      </w:r>
      <w:r w:rsidRPr="00BD42C8">
        <w:rPr>
          <w:rFonts w:asciiTheme="minorBidi" w:hAnsiTheme="minorBidi"/>
          <w:sz w:val="24"/>
          <w:szCs w:val="24"/>
        </w:rPr>
        <w:t xml:space="preserve"> or will there be additional cost</w:t>
      </w:r>
      <w:r w:rsidR="00E63569" w:rsidRPr="00BD42C8">
        <w:rPr>
          <w:rFonts w:asciiTheme="minorBidi" w:hAnsiTheme="minorBidi"/>
          <w:sz w:val="24"/>
          <w:szCs w:val="24"/>
        </w:rPr>
        <w:t>s</w:t>
      </w:r>
      <w:r w:rsidRPr="00BD42C8">
        <w:rPr>
          <w:rFonts w:asciiTheme="minorBidi" w:hAnsiTheme="minorBidi"/>
          <w:sz w:val="24"/>
          <w:szCs w:val="24"/>
        </w:rPr>
        <w:t xml:space="preserve">? </w:t>
      </w:r>
    </w:p>
    <w:p w14:paraId="4DFE8F3C" w14:textId="782FF4A7" w:rsidR="008F2FAB" w:rsidRPr="00BD42C8" w:rsidRDefault="17AEE45C" w:rsidP="17AEE45C">
      <w:pPr>
        <w:pStyle w:val="ListParagraph"/>
        <w:numPr>
          <w:ilvl w:val="1"/>
          <w:numId w:val="43"/>
        </w:numPr>
        <w:jc w:val="both"/>
        <w:rPr>
          <w:rFonts w:asciiTheme="minorBidi" w:hAnsiTheme="minorBidi"/>
          <w:sz w:val="24"/>
          <w:szCs w:val="24"/>
        </w:rPr>
      </w:pPr>
      <w:r w:rsidRPr="17AEE45C">
        <w:rPr>
          <w:rFonts w:asciiTheme="minorBidi" w:hAnsiTheme="minorBidi"/>
          <w:sz w:val="24"/>
          <w:szCs w:val="24"/>
        </w:rPr>
        <w:t xml:space="preserve">Can the supplier support the switch from your current plan as part of the mobilisation to their new </w:t>
      </w:r>
      <w:proofErr w:type="gramStart"/>
      <w:r w:rsidRPr="17AEE45C">
        <w:rPr>
          <w:rFonts w:asciiTheme="minorBidi" w:hAnsiTheme="minorBidi"/>
          <w:sz w:val="24"/>
          <w:szCs w:val="24"/>
        </w:rPr>
        <w:t>system.</w:t>
      </w:r>
      <w:proofErr w:type="gramEnd"/>
      <w:r w:rsidRPr="17AEE45C">
        <w:rPr>
          <w:rFonts w:asciiTheme="minorBidi" w:hAnsiTheme="minorBidi"/>
          <w:sz w:val="24"/>
          <w:szCs w:val="24"/>
        </w:rPr>
        <w:t xml:space="preserve"> Will the supplier be ready in time for your next deadline? Check indicative timescales and previous experience of the supplier mobilising their system for a different customer.</w:t>
      </w:r>
    </w:p>
    <w:p w14:paraId="3900D48D" w14:textId="39C9C996" w:rsidR="0019203E" w:rsidRPr="00BD42C8" w:rsidRDefault="0019203E" w:rsidP="008F2FAB">
      <w:pPr>
        <w:pStyle w:val="ListParagraph"/>
        <w:jc w:val="both"/>
        <w:rPr>
          <w:rFonts w:asciiTheme="minorBidi" w:hAnsiTheme="minorBidi"/>
          <w:sz w:val="24"/>
          <w:szCs w:val="24"/>
        </w:rPr>
      </w:pPr>
    </w:p>
    <w:p w14:paraId="7230418F" w14:textId="1ABA96E3" w:rsidR="00495F03" w:rsidRPr="00BD42C8" w:rsidRDefault="00495F03" w:rsidP="00495F03">
      <w:pPr>
        <w:pStyle w:val="ListParagraph"/>
        <w:numPr>
          <w:ilvl w:val="0"/>
          <w:numId w:val="43"/>
        </w:numPr>
        <w:jc w:val="both"/>
        <w:rPr>
          <w:rFonts w:asciiTheme="minorBidi" w:hAnsiTheme="minorBidi"/>
          <w:sz w:val="24"/>
          <w:szCs w:val="24"/>
        </w:rPr>
      </w:pPr>
      <w:r w:rsidRPr="00BD42C8">
        <w:rPr>
          <w:rFonts w:asciiTheme="minorBidi" w:hAnsiTheme="minorBidi"/>
          <w:sz w:val="24"/>
          <w:szCs w:val="24"/>
        </w:rPr>
        <w:t>Your potential future requirements</w:t>
      </w:r>
    </w:p>
    <w:p w14:paraId="110CF62D" w14:textId="59EF1EC9" w:rsidR="0019203E" w:rsidRPr="00BD42C8" w:rsidRDefault="0019203E" w:rsidP="0019203E">
      <w:pPr>
        <w:pStyle w:val="ListParagraph"/>
        <w:numPr>
          <w:ilvl w:val="1"/>
          <w:numId w:val="43"/>
        </w:numPr>
        <w:jc w:val="both"/>
        <w:rPr>
          <w:rFonts w:asciiTheme="minorBidi" w:hAnsiTheme="minorBidi"/>
          <w:sz w:val="24"/>
          <w:szCs w:val="24"/>
        </w:rPr>
      </w:pPr>
      <w:r w:rsidRPr="00BD42C8">
        <w:rPr>
          <w:rFonts w:asciiTheme="minorBidi" w:hAnsiTheme="minorBidi"/>
          <w:sz w:val="24"/>
          <w:szCs w:val="24"/>
        </w:rPr>
        <w:t>Is your business looking to expand to new sites</w:t>
      </w:r>
      <w:r w:rsidR="002B240A" w:rsidRPr="00BD42C8">
        <w:rPr>
          <w:rFonts w:asciiTheme="minorBidi" w:hAnsiTheme="minorBidi"/>
          <w:sz w:val="24"/>
          <w:szCs w:val="24"/>
        </w:rPr>
        <w:t>,</w:t>
      </w:r>
      <w:r w:rsidRPr="00BD42C8">
        <w:rPr>
          <w:rFonts w:asciiTheme="minorBidi" w:hAnsiTheme="minorBidi"/>
          <w:sz w:val="24"/>
          <w:szCs w:val="24"/>
        </w:rPr>
        <w:t xml:space="preserve"> </w:t>
      </w:r>
      <w:r w:rsidR="002B240A" w:rsidRPr="00BD42C8">
        <w:rPr>
          <w:rFonts w:asciiTheme="minorBidi" w:hAnsiTheme="minorBidi"/>
          <w:sz w:val="24"/>
          <w:szCs w:val="24"/>
        </w:rPr>
        <w:t xml:space="preserve">if </w:t>
      </w:r>
      <w:proofErr w:type="gramStart"/>
      <w:r w:rsidR="002B240A" w:rsidRPr="00BD42C8">
        <w:rPr>
          <w:rFonts w:asciiTheme="minorBidi" w:hAnsiTheme="minorBidi"/>
          <w:sz w:val="24"/>
          <w:szCs w:val="24"/>
        </w:rPr>
        <w:t>so</w:t>
      </w:r>
      <w:proofErr w:type="gramEnd"/>
      <w:r w:rsidR="002B240A" w:rsidRPr="00BD42C8">
        <w:rPr>
          <w:rFonts w:asciiTheme="minorBidi" w:hAnsiTheme="minorBidi"/>
          <w:sz w:val="24"/>
          <w:szCs w:val="24"/>
        </w:rPr>
        <w:t xml:space="preserve"> </w:t>
      </w:r>
      <w:r w:rsidRPr="00BD42C8">
        <w:rPr>
          <w:rFonts w:asciiTheme="minorBidi" w:hAnsiTheme="minorBidi"/>
          <w:sz w:val="24"/>
          <w:szCs w:val="24"/>
        </w:rPr>
        <w:t xml:space="preserve">can </w:t>
      </w:r>
      <w:r w:rsidR="00DC0BBE" w:rsidRPr="00BD42C8">
        <w:rPr>
          <w:rFonts w:asciiTheme="minorBidi" w:hAnsiTheme="minorBidi"/>
          <w:sz w:val="24"/>
          <w:szCs w:val="24"/>
        </w:rPr>
        <w:t>the supplier</w:t>
      </w:r>
      <w:r w:rsidRPr="00BD42C8">
        <w:rPr>
          <w:rFonts w:asciiTheme="minorBidi" w:hAnsiTheme="minorBidi"/>
          <w:sz w:val="24"/>
          <w:szCs w:val="24"/>
        </w:rPr>
        <w:t xml:space="preserve"> support this?</w:t>
      </w:r>
    </w:p>
    <w:p w14:paraId="6DA8D7DA" w14:textId="539AB3D3" w:rsidR="0019203E" w:rsidRPr="00BD42C8" w:rsidRDefault="0019203E" w:rsidP="0019203E">
      <w:pPr>
        <w:pStyle w:val="ListParagraph"/>
        <w:numPr>
          <w:ilvl w:val="1"/>
          <w:numId w:val="43"/>
        </w:numPr>
        <w:jc w:val="both"/>
        <w:rPr>
          <w:rFonts w:asciiTheme="minorBidi" w:hAnsiTheme="minorBidi"/>
          <w:sz w:val="24"/>
          <w:szCs w:val="24"/>
        </w:rPr>
      </w:pPr>
      <w:r w:rsidRPr="00BD42C8">
        <w:rPr>
          <w:rFonts w:asciiTheme="minorBidi" w:hAnsiTheme="minorBidi"/>
          <w:sz w:val="24"/>
          <w:szCs w:val="24"/>
        </w:rPr>
        <w:t>Does the supplier have a clear roadmap</w:t>
      </w:r>
      <w:r w:rsidR="009D4577" w:rsidRPr="00BD42C8">
        <w:rPr>
          <w:rFonts w:asciiTheme="minorBidi" w:hAnsiTheme="minorBidi"/>
          <w:sz w:val="24"/>
          <w:szCs w:val="24"/>
        </w:rPr>
        <w:t>,</w:t>
      </w:r>
      <w:r w:rsidRPr="00BD42C8">
        <w:rPr>
          <w:rFonts w:asciiTheme="minorBidi" w:hAnsiTheme="minorBidi"/>
          <w:sz w:val="24"/>
          <w:szCs w:val="24"/>
        </w:rPr>
        <w:t xml:space="preserve"> </w:t>
      </w:r>
      <w:r w:rsidR="009D4577" w:rsidRPr="00BD42C8">
        <w:rPr>
          <w:rFonts w:asciiTheme="minorBidi" w:hAnsiTheme="minorBidi"/>
          <w:sz w:val="24"/>
          <w:szCs w:val="24"/>
        </w:rPr>
        <w:t>including timescales,</w:t>
      </w:r>
      <w:r w:rsidR="009D4577" w:rsidRPr="00BD42C8" w:rsidDel="003F45DC">
        <w:rPr>
          <w:rFonts w:asciiTheme="minorBidi" w:hAnsiTheme="minorBidi"/>
          <w:sz w:val="24"/>
          <w:szCs w:val="24"/>
        </w:rPr>
        <w:t xml:space="preserve"> </w:t>
      </w:r>
      <w:r w:rsidR="003F45DC" w:rsidRPr="00BD42C8">
        <w:rPr>
          <w:rFonts w:asciiTheme="minorBidi" w:hAnsiTheme="minorBidi"/>
          <w:sz w:val="24"/>
          <w:szCs w:val="24"/>
        </w:rPr>
        <w:t xml:space="preserve">to manage </w:t>
      </w:r>
      <w:r w:rsidRPr="00BD42C8">
        <w:rPr>
          <w:rFonts w:asciiTheme="minorBidi" w:hAnsiTheme="minorBidi"/>
          <w:sz w:val="24"/>
          <w:szCs w:val="24"/>
        </w:rPr>
        <w:t>future</w:t>
      </w:r>
      <w:r w:rsidR="009143CE" w:rsidRPr="00BD42C8">
        <w:rPr>
          <w:rFonts w:asciiTheme="minorBidi" w:hAnsiTheme="minorBidi"/>
          <w:sz w:val="24"/>
          <w:szCs w:val="24"/>
        </w:rPr>
        <w:t>/potential</w:t>
      </w:r>
      <w:r w:rsidRPr="00BD42C8">
        <w:rPr>
          <w:rFonts w:asciiTheme="minorBidi" w:hAnsiTheme="minorBidi"/>
          <w:sz w:val="24"/>
          <w:szCs w:val="24"/>
        </w:rPr>
        <w:t xml:space="preserve"> </w:t>
      </w:r>
      <w:r w:rsidR="009D4577" w:rsidRPr="00BD42C8">
        <w:rPr>
          <w:rFonts w:asciiTheme="minorBidi" w:hAnsiTheme="minorBidi"/>
          <w:sz w:val="24"/>
          <w:szCs w:val="24"/>
        </w:rPr>
        <w:t>requirements</w:t>
      </w:r>
      <w:r w:rsidRPr="00BD42C8">
        <w:rPr>
          <w:rFonts w:asciiTheme="minorBidi" w:hAnsiTheme="minorBidi"/>
          <w:sz w:val="24"/>
          <w:szCs w:val="24"/>
        </w:rPr>
        <w:t xml:space="preserve"> </w:t>
      </w:r>
      <w:r w:rsidR="008F0FF9" w:rsidRPr="00BD42C8">
        <w:rPr>
          <w:rFonts w:asciiTheme="minorBidi" w:hAnsiTheme="minorBidi"/>
          <w:sz w:val="24"/>
          <w:szCs w:val="24"/>
        </w:rPr>
        <w:t>that will enable</w:t>
      </w:r>
      <w:r w:rsidRPr="00BD42C8">
        <w:rPr>
          <w:rFonts w:asciiTheme="minorBidi" w:hAnsiTheme="minorBidi"/>
          <w:sz w:val="24"/>
          <w:szCs w:val="24"/>
        </w:rPr>
        <w:t xml:space="preserve"> additional clinical services </w:t>
      </w:r>
      <w:r w:rsidR="008F0FF9" w:rsidRPr="00BD42C8">
        <w:rPr>
          <w:rFonts w:asciiTheme="minorBidi" w:hAnsiTheme="minorBidi"/>
          <w:sz w:val="24"/>
          <w:szCs w:val="24"/>
        </w:rPr>
        <w:t xml:space="preserve">to </w:t>
      </w:r>
      <w:r w:rsidRPr="00BD42C8">
        <w:rPr>
          <w:rFonts w:asciiTheme="minorBidi" w:hAnsiTheme="minorBidi"/>
          <w:sz w:val="24"/>
          <w:szCs w:val="24"/>
        </w:rPr>
        <w:t>be added over time</w:t>
      </w:r>
      <w:r w:rsidR="00DC0BBE" w:rsidRPr="00BD42C8">
        <w:rPr>
          <w:rFonts w:asciiTheme="minorBidi" w:hAnsiTheme="minorBidi"/>
          <w:sz w:val="24"/>
          <w:szCs w:val="24"/>
        </w:rPr>
        <w:t xml:space="preserve"> to their</w:t>
      </w:r>
      <w:r w:rsidR="00435882" w:rsidRPr="00BD42C8">
        <w:rPr>
          <w:rFonts w:asciiTheme="minorBidi" w:hAnsiTheme="minorBidi"/>
          <w:sz w:val="24"/>
          <w:szCs w:val="24"/>
        </w:rPr>
        <w:t xml:space="preserve"> current</w:t>
      </w:r>
      <w:r w:rsidR="00DC0BBE" w:rsidRPr="00BD42C8">
        <w:rPr>
          <w:rFonts w:asciiTheme="minorBidi" w:hAnsiTheme="minorBidi"/>
          <w:sz w:val="24"/>
          <w:szCs w:val="24"/>
        </w:rPr>
        <w:t xml:space="preserve"> CPCF IT</w:t>
      </w:r>
      <w:r w:rsidR="001271CD" w:rsidRPr="00BD42C8">
        <w:rPr>
          <w:rFonts w:asciiTheme="minorBidi" w:hAnsiTheme="minorBidi"/>
          <w:sz w:val="24"/>
          <w:szCs w:val="24"/>
        </w:rPr>
        <w:t xml:space="preserve"> and other NHS service IT</w:t>
      </w:r>
      <w:r w:rsidR="00DC0BBE" w:rsidRPr="00BD42C8">
        <w:rPr>
          <w:rFonts w:asciiTheme="minorBidi" w:hAnsiTheme="minorBidi"/>
          <w:sz w:val="24"/>
          <w:szCs w:val="24"/>
        </w:rPr>
        <w:t xml:space="preserve"> </w:t>
      </w:r>
      <w:r w:rsidR="00A4330D" w:rsidRPr="00BD42C8">
        <w:rPr>
          <w:rFonts w:asciiTheme="minorBidi" w:hAnsiTheme="minorBidi"/>
          <w:sz w:val="24"/>
          <w:szCs w:val="24"/>
        </w:rPr>
        <w:t>offers</w:t>
      </w:r>
      <w:r w:rsidRPr="00BD42C8">
        <w:rPr>
          <w:rFonts w:asciiTheme="minorBidi" w:hAnsiTheme="minorBidi"/>
          <w:sz w:val="24"/>
          <w:szCs w:val="24"/>
        </w:rPr>
        <w:t>?</w:t>
      </w:r>
    </w:p>
    <w:p w14:paraId="01F0EF15" w14:textId="61ACC8E3" w:rsidR="0019203E" w:rsidRPr="00BD42C8" w:rsidRDefault="0019203E" w:rsidP="0019203E">
      <w:pPr>
        <w:jc w:val="both"/>
        <w:rPr>
          <w:rFonts w:asciiTheme="minorBidi" w:hAnsiTheme="minorBidi"/>
          <w:sz w:val="24"/>
          <w:szCs w:val="24"/>
        </w:rPr>
      </w:pPr>
      <w:r w:rsidRPr="00BD42C8">
        <w:rPr>
          <w:rFonts w:asciiTheme="minorBidi" w:hAnsiTheme="minorBidi"/>
          <w:sz w:val="24"/>
          <w:szCs w:val="24"/>
        </w:rPr>
        <w:t>The</w:t>
      </w:r>
      <w:r w:rsidR="00435882" w:rsidRPr="00BD42C8">
        <w:rPr>
          <w:rFonts w:asciiTheme="minorBidi" w:hAnsiTheme="minorBidi"/>
          <w:sz w:val="24"/>
          <w:szCs w:val="24"/>
        </w:rPr>
        <w:t xml:space="preserve"> consideration checklist</w:t>
      </w:r>
      <w:r w:rsidRPr="00BD42C8">
        <w:rPr>
          <w:rFonts w:asciiTheme="minorBidi" w:hAnsiTheme="minorBidi"/>
          <w:sz w:val="24"/>
          <w:szCs w:val="24"/>
        </w:rPr>
        <w:t xml:space="preserve"> above should help </w:t>
      </w:r>
      <w:r w:rsidR="009E0778" w:rsidRPr="00BD42C8">
        <w:rPr>
          <w:rFonts w:asciiTheme="minorBidi" w:hAnsiTheme="minorBidi"/>
          <w:sz w:val="24"/>
          <w:szCs w:val="24"/>
        </w:rPr>
        <w:t>make</w:t>
      </w:r>
      <w:r w:rsidRPr="00BD42C8">
        <w:rPr>
          <w:rFonts w:asciiTheme="minorBidi" w:hAnsiTheme="minorBidi"/>
          <w:sz w:val="24"/>
          <w:szCs w:val="24"/>
        </w:rPr>
        <w:t xml:space="preserve"> key decision</w:t>
      </w:r>
      <w:r w:rsidR="009E0778" w:rsidRPr="00BD42C8">
        <w:rPr>
          <w:rFonts w:asciiTheme="minorBidi" w:hAnsiTheme="minorBidi"/>
          <w:sz w:val="24"/>
          <w:szCs w:val="24"/>
        </w:rPr>
        <w:t>s</w:t>
      </w:r>
      <w:r w:rsidRPr="00BD42C8">
        <w:rPr>
          <w:rFonts w:asciiTheme="minorBidi" w:hAnsiTheme="minorBidi"/>
          <w:sz w:val="24"/>
          <w:szCs w:val="24"/>
        </w:rPr>
        <w:t xml:space="preserve"> relating to the arrangements, which include:</w:t>
      </w:r>
    </w:p>
    <w:p w14:paraId="2B2F9C85" w14:textId="32B12652" w:rsidR="0019203E" w:rsidRPr="00BD42C8" w:rsidRDefault="00B912DA" w:rsidP="0019203E">
      <w:pPr>
        <w:pStyle w:val="ListParagraph"/>
        <w:numPr>
          <w:ilvl w:val="0"/>
          <w:numId w:val="47"/>
        </w:numPr>
        <w:jc w:val="both"/>
        <w:rPr>
          <w:rFonts w:asciiTheme="minorBidi" w:hAnsiTheme="minorBidi"/>
          <w:sz w:val="24"/>
          <w:szCs w:val="24"/>
        </w:rPr>
      </w:pPr>
      <w:r w:rsidRPr="00BD42C8">
        <w:rPr>
          <w:rFonts w:asciiTheme="minorBidi" w:hAnsiTheme="minorBidi"/>
          <w:sz w:val="24"/>
          <w:szCs w:val="24"/>
        </w:rPr>
        <w:t xml:space="preserve">The type of </w:t>
      </w:r>
      <w:r w:rsidR="0019203E" w:rsidRPr="00BD42C8">
        <w:rPr>
          <w:rFonts w:asciiTheme="minorBidi" w:hAnsiTheme="minorBidi"/>
          <w:sz w:val="24"/>
          <w:szCs w:val="24"/>
        </w:rPr>
        <w:t xml:space="preserve">solution </w:t>
      </w:r>
      <w:r w:rsidRPr="00BD42C8">
        <w:rPr>
          <w:rFonts w:asciiTheme="minorBidi" w:hAnsiTheme="minorBidi"/>
          <w:sz w:val="24"/>
          <w:szCs w:val="24"/>
        </w:rPr>
        <w:t>you select</w:t>
      </w:r>
    </w:p>
    <w:p w14:paraId="12472B91" w14:textId="457CE48E" w:rsidR="0019203E" w:rsidRPr="00BD42C8" w:rsidRDefault="00B912DA" w:rsidP="0019203E">
      <w:pPr>
        <w:pStyle w:val="ListParagraph"/>
        <w:numPr>
          <w:ilvl w:val="0"/>
          <w:numId w:val="47"/>
        </w:numPr>
        <w:jc w:val="both"/>
        <w:rPr>
          <w:rFonts w:asciiTheme="minorBidi" w:hAnsiTheme="minorBidi"/>
          <w:sz w:val="24"/>
          <w:szCs w:val="24"/>
        </w:rPr>
      </w:pPr>
      <w:r w:rsidRPr="00BD42C8">
        <w:rPr>
          <w:rFonts w:asciiTheme="minorBidi" w:hAnsiTheme="minorBidi"/>
          <w:sz w:val="24"/>
          <w:szCs w:val="24"/>
        </w:rPr>
        <w:t>An understanding of whether the</w:t>
      </w:r>
      <w:r w:rsidR="0019203E" w:rsidRPr="00BD42C8">
        <w:rPr>
          <w:rFonts w:asciiTheme="minorBidi" w:hAnsiTheme="minorBidi"/>
          <w:sz w:val="24"/>
          <w:szCs w:val="24"/>
        </w:rPr>
        <w:t xml:space="preserve"> contract </w:t>
      </w:r>
      <w:r w:rsidR="00413282" w:rsidRPr="00BD42C8">
        <w:rPr>
          <w:rFonts w:asciiTheme="minorBidi" w:hAnsiTheme="minorBidi"/>
          <w:sz w:val="24"/>
          <w:szCs w:val="24"/>
        </w:rPr>
        <w:t>would</w:t>
      </w:r>
      <w:r w:rsidRPr="00BD42C8">
        <w:rPr>
          <w:rFonts w:asciiTheme="minorBidi" w:hAnsiTheme="minorBidi"/>
          <w:sz w:val="24"/>
          <w:szCs w:val="24"/>
        </w:rPr>
        <w:t xml:space="preserve"> be </w:t>
      </w:r>
      <w:r w:rsidR="00DC0BBE" w:rsidRPr="00BD42C8">
        <w:rPr>
          <w:rFonts w:asciiTheme="minorBidi" w:hAnsiTheme="minorBidi"/>
          <w:sz w:val="24"/>
          <w:szCs w:val="24"/>
        </w:rPr>
        <w:t>linked with service activity or duration</w:t>
      </w:r>
      <w:r w:rsidR="001D382D" w:rsidRPr="00BD42C8">
        <w:rPr>
          <w:rFonts w:asciiTheme="minorBidi" w:hAnsiTheme="minorBidi"/>
          <w:sz w:val="24"/>
          <w:szCs w:val="24"/>
        </w:rPr>
        <w:t>,</w:t>
      </w:r>
      <w:r w:rsidR="00DC0BBE" w:rsidRPr="00BD42C8">
        <w:rPr>
          <w:rFonts w:asciiTheme="minorBidi" w:hAnsiTheme="minorBidi"/>
          <w:sz w:val="24"/>
          <w:szCs w:val="24"/>
        </w:rPr>
        <w:t xml:space="preserve"> </w:t>
      </w:r>
      <w:r w:rsidR="00413282" w:rsidRPr="00BD42C8">
        <w:rPr>
          <w:rFonts w:asciiTheme="minorBidi" w:hAnsiTheme="minorBidi"/>
          <w:sz w:val="24"/>
          <w:szCs w:val="24"/>
        </w:rPr>
        <w:t xml:space="preserve">and if it is </w:t>
      </w:r>
      <w:r w:rsidR="00DC0BBE" w:rsidRPr="00BD42C8">
        <w:rPr>
          <w:rFonts w:asciiTheme="minorBidi" w:hAnsiTheme="minorBidi"/>
          <w:sz w:val="24"/>
          <w:szCs w:val="24"/>
        </w:rPr>
        <w:t>the latter</w:t>
      </w:r>
      <w:r w:rsidR="00413282" w:rsidRPr="00BD42C8">
        <w:rPr>
          <w:rFonts w:asciiTheme="minorBidi" w:hAnsiTheme="minorBidi"/>
          <w:sz w:val="24"/>
          <w:szCs w:val="24"/>
        </w:rPr>
        <w:t xml:space="preserve">, check </w:t>
      </w:r>
      <w:r w:rsidR="001D382D" w:rsidRPr="00BD42C8">
        <w:rPr>
          <w:rFonts w:asciiTheme="minorBidi" w:hAnsiTheme="minorBidi"/>
          <w:sz w:val="24"/>
          <w:szCs w:val="24"/>
        </w:rPr>
        <w:t xml:space="preserve">the </w:t>
      </w:r>
      <w:r w:rsidR="004447FD" w:rsidRPr="00BD42C8">
        <w:rPr>
          <w:rFonts w:asciiTheme="minorBidi" w:hAnsiTheme="minorBidi"/>
          <w:sz w:val="24"/>
          <w:szCs w:val="24"/>
        </w:rPr>
        <w:t xml:space="preserve">agreement / </w:t>
      </w:r>
      <w:r w:rsidR="001D382D" w:rsidRPr="00BD42C8">
        <w:rPr>
          <w:rFonts w:asciiTheme="minorBidi" w:hAnsiTheme="minorBidi"/>
          <w:sz w:val="24"/>
          <w:szCs w:val="24"/>
        </w:rPr>
        <w:t xml:space="preserve">contract </w:t>
      </w:r>
      <w:r w:rsidR="00220E1E" w:rsidRPr="00BD42C8">
        <w:rPr>
          <w:rFonts w:asciiTheme="minorBidi" w:hAnsiTheme="minorBidi"/>
          <w:sz w:val="24"/>
          <w:szCs w:val="24"/>
        </w:rPr>
        <w:t>length</w:t>
      </w:r>
      <w:r w:rsidR="004447FD" w:rsidRPr="00BD42C8">
        <w:rPr>
          <w:rFonts w:asciiTheme="minorBidi" w:hAnsiTheme="minorBidi"/>
          <w:sz w:val="24"/>
          <w:szCs w:val="24"/>
        </w:rPr>
        <w:t xml:space="preserve"> </w:t>
      </w:r>
    </w:p>
    <w:p w14:paraId="16065389" w14:textId="69CD4865" w:rsidR="0019203E" w:rsidRPr="00BD42C8" w:rsidRDefault="008B10FD" w:rsidP="0019203E">
      <w:pPr>
        <w:pStyle w:val="ListParagraph"/>
        <w:numPr>
          <w:ilvl w:val="0"/>
          <w:numId w:val="47"/>
        </w:numPr>
        <w:jc w:val="both"/>
        <w:rPr>
          <w:rFonts w:asciiTheme="minorBidi" w:hAnsiTheme="minorBidi"/>
          <w:sz w:val="24"/>
          <w:szCs w:val="24"/>
        </w:rPr>
      </w:pPr>
      <w:r w:rsidRPr="00BD42C8">
        <w:rPr>
          <w:rFonts w:asciiTheme="minorBidi" w:hAnsiTheme="minorBidi"/>
          <w:sz w:val="24"/>
          <w:szCs w:val="24"/>
        </w:rPr>
        <w:t>Your budget</w:t>
      </w:r>
      <w:r w:rsidR="0019203E" w:rsidRPr="00BD42C8">
        <w:rPr>
          <w:rFonts w:asciiTheme="minorBidi" w:hAnsiTheme="minorBidi"/>
          <w:sz w:val="24"/>
          <w:szCs w:val="24"/>
        </w:rPr>
        <w:t xml:space="preserve"> (and the type of pricing that suits you)</w:t>
      </w:r>
    </w:p>
    <w:p w14:paraId="5A78FDDA" w14:textId="2878A336" w:rsidR="0019203E" w:rsidRPr="00BD42C8" w:rsidRDefault="17AEE45C" w:rsidP="17AEE45C">
      <w:pPr>
        <w:pStyle w:val="ListParagraph"/>
        <w:numPr>
          <w:ilvl w:val="0"/>
          <w:numId w:val="47"/>
        </w:numPr>
        <w:jc w:val="both"/>
        <w:rPr>
          <w:rFonts w:asciiTheme="minorBidi" w:hAnsiTheme="minorBidi"/>
          <w:sz w:val="24"/>
          <w:szCs w:val="24"/>
        </w:rPr>
      </w:pPr>
      <w:r w:rsidRPr="17AEE45C">
        <w:rPr>
          <w:rFonts w:asciiTheme="minorBidi" w:hAnsiTheme="minorBidi"/>
          <w:sz w:val="24"/>
          <w:szCs w:val="24"/>
        </w:rPr>
        <w:t>Timescale of when you might look to need to be ready or need to revisit the marketplace</w:t>
      </w:r>
    </w:p>
    <w:p w14:paraId="02B6B54B" w14:textId="10DF3FF7" w:rsidR="0019203E" w:rsidRPr="00BD42C8" w:rsidRDefault="00ED09AC" w:rsidP="00C57E6F">
      <w:pPr>
        <w:pStyle w:val="ListParagraph"/>
        <w:numPr>
          <w:ilvl w:val="0"/>
          <w:numId w:val="47"/>
        </w:numPr>
        <w:jc w:val="both"/>
        <w:rPr>
          <w:rFonts w:asciiTheme="minorBidi" w:hAnsiTheme="minorBidi"/>
          <w:sz w:val="24"/>
          <w:szCs w:val="24"/>
        </w:rPr>
      </w:pPr>
      <w:r w:rsidRPr="00BD42C8">
        <w:rPr>
          <w:rFonts w:asciiTheme="minorBidi" w:hAnsiTheme="minorBidi"/>
          <w:sz w:val="24"/>
          <w:szCs w:val="24"/>
        </w:rPr>
        <w:t>Ensuring the</w:t>
      </w:r>
      <w:r w:rsidR="0019203E" w:rsidRPr="00BD42C8">
        <w:rPr>
          <w:rFonts w:asciiTheme="minorBidi" w:hAnsiTheme="minorBidi"/>
          <w:sz w:val="24"/>
          <w:szCs w:val="24"/>
        </w:rPr>
        <w:t xml:space="preserve"> solution continue</w:t>
      </w:r>
      <w:r w:rsidRPr="00BD42C8">
        <w:rPr>
          <w:rFonts w:asciiTheme="minorBidi" w:hAnsiTheme="minorBidi"/>
          <w:sz w:val="24"/>
          <w:szCs w:val="24"/>
        </w:rPr>
        <w:t>s</w:t>
      </w:r>
      <w:r w:rsidR="0019203E" w:rsidRPr="00BD42C8">
        <w:rPr>
          <w:rFonts w:asciiTheme="minorBidi" w:hAnsiTheme="minorBidi"/>
          <w:sz w:val="24"/>
          <w:szCs w:val="24"/>
        </w:rPr>
        <w:t xml:space="preserve"> to meet your needs</w:t>
      </w:r>
      <w:r w:rsidR="009D6AE4">
        <w:rPr>
          <w:rFonts w:asciiTheme="minorBidi" w:hAnsiTheme="minorBidi"/>
          <w:sz w:val="24"/>
          <w:szCs w:val="24"/>
        </w:rPr>
        <w:t xml:space="preserve"> </w:t>
      </w:r>
      <w:r w:rsidR="009D20E4">
        <w:rPr>
          <w:rFonts w:asciiTheme="minorBidi" w:hAnsiTheme="minorBidi"/>
          <w:sz w:val="24"/>
          <w:szCs w:val="24"/>
        </w:rPr>
        <w:t>(</w:t>
      </w:r>
      <w:r w:rsidR="00E64023" w:rsidRPr="00BD42C8">
        <w:rPr>
          <w:rFonts w:asciiTheme="minorBidi" w:hAnsiTheme="minorBidi"/>
          <w:sz w:val="24"/>
          <w:szCs w:val="24"/>
        </w:rPr>
        <w:t>through</w:t>
      </w:r>
      <w:r w:rsidR="0019203E" w:rsidRPr="00BD42C8">
        <w:rPr>
          <w:rFonts w:asciiTheme="minorBidi" w:hAnsiTheme="minorBidi"/>
          <w:sz w:val="24"/>
          <w:szCs w:val="24"/>
        </w:rPr>
        <w:t xml:space="preserve"> </w:t>
      </w:r>
      <w:r w:rsidR="00E64023" w:rsidRPr="00BD42C8">
        <w:rPr>
          <w:rFonts w:asciiTheme="minorBidi" w:hAnsiTheme="minorBidi"/>
          <w:sz w:val="24"/>
          <w:szCs w:val="24"/>
        </w:rPr>
        <w:t>regular</w:t>
      </w:r>
      <w:r w:rsidR="002E0957" w:rsidRPr="00BD42C8">
        <w:rPr>
          <w:rFonts w:asciiTheme="minorBidi" w:hAnsiTheme="minorBidi"/>
          <w:sz w:val="24"/>
          <w:szCs w:val="24"/>
        </w:rPr>
        <w:t xml:space="preserve"> </w:t>
      </w:r>
      <w:r w:rsidR="0019203E" w:rsidRPr="00BD42C8">
        <w:rPr>
          <w:rFonts w:asciiTheme="minorBidi" w:hAnsiTheme="minorBidi"/>
          <w:sz w:val="24"/>
          <w:szCs w:val="24"/>
        </w:rPr>
        <w:t>review</w:t>
      </w:r>
      <w:r w:rsidR="002E0957" w:rsidRPr="00BD42C8">
        <w:rPr>
          <w:rFonts w:asciiTheme="minorBidi" w:hAnsiTheme="minorBidi"/>
          <w:sz w:val="24"/>
          <w:szCs w:val="24"/>
        </w:rPr>
        <w:t>s</w:t>
      </w:r>
      <w:r w:rsidR="009D20E4">
        <w:rPr>
          <w:rFonts w:asciiTheme="minorBidi" w:hAnsiTheme="minorBidi"/>
          <w:sz w:val="24"/>
          <w:szCs w:val="24"/>
        </w:rPr>
        <w:t>?)</w:t>
      </w:r>
    </w:p>
    <w:p w14:paraId="351B802C" w14:textId="39886A0B" w:rsidR="43ABC936" w:rsidRPr="00BD42C8" w:rsidRDefault="43ABC936" w:rsidP="46FD1225">
      <w:pPr>
        <w:jc w:val="both"/>
        <w:rPr>
          <w:rFonts w:asciiTheme="minorBidi" w:hAnsiTheme="minorBidi"/>
          <w:sz w:val="24"/>
          <w:szCs w:val="24"/>
        </w:rPr>
      </w:pPr>
      <w:r w:rsidRPr="00BD42C8">
        <w:rPr>
          <w:rFonts w:asciiTheme="minorBidi" w:hAnsiTheme="minorBidi"/>
          <w:sz w:val="24"/>
          <w:szCs w:val="24"/>
        </w:rPr>
        <w:t xml:space="preserve">If </w:t>
      </w:r>
      <w:r w:rsidR="00F141C7" w:rsidRPr="00BD42C8">
        <w:rPr>
          <w:rFonts w:asciiTheme="minorBidi" w:hAnsiTheme="minorBidi"/>
          <w:sz w:val="24"/>
          <w:szCs w:val="24"/>
        </w:rPr>
        <w:t xml:space="preserve">your </w:t>
      </w:r>
      <w:r w:rsidRPr="00BD42C8">
        <w:rPr>
          <w:rFonts w:asciiTheme="minorBidi" w:hAnsiTheme="minorBidi"/>
          <w:sz w:val="24"/>
          <w:szCs w:val="24"/>
        </w:rPr>
        <w:t xml:space="preserve">pharmacy does not have an assured CPCS IT system in place </w:t>
      </w:r>
      <w:r w:rsidR="00F141C7" w:rsidRPr="00BD42C8">
        <w:rPr>
          <w:rFonts w:asciiTheme="minorBidi" w:hAnsiTheme="minorBidi"/>
          <w:sz w:val="24"/>
          <w:szCs w:val="24"/>
        </w:rPr>
        <w:t xml:space="preserve">you </w:t>
      </w:r>
      <w:r w:rsidRPr="00BD42C8">
        <w:rPr>
          <w:rFonts w:asciiTheme="minorBidi" w:hAnsiTheme="minorBidi"/>
          <w:sz w:val="24"/>
          <w:szCs w:val="24"/>
        </w:rPr>
        <w:t xml:space="preserve">will not meet the NHS CPCS service specification. </w:t>
      </w:r>
      <w:r w:rsidR="002E70B9" w:rsidRPr="00BD42C8">
        <w:rPr>
          <w:rFonts w:asciiTheme="minorBidi" w:hAnsiTheme="minorBidi"/>
          <w:sz w:val="24"/>
          <w:szCs w:val="24"/>
        </w:rPr>
        <w:t>If this is the case,</w:t>
      </w:r>
      <w:r w:rsidRPr="00BD42C8">
        <w:rPr>
          <w:rFonts w:asciiTheme="minorBidi" w:hAnsiTheme="minorBidi"/>
          <w:sz w:val="24"/>
          <w:szCs w:val="24"/>
        </w:rPr>
        <w:t xml:space="preserve"> the pharmacy contractor will need to de-register from the service.</w:t>
      </w:r>
    </w:p>
    <w:bookmarkEnd w:id="15"/>
    <w:p w14:paraId="38CFDB2D" w14:textId="6303457F" w:rsidR="00783D3A" w:rsidRPr="00E140BF" w:rsidRDefault="006975A7" w:rsidP="00F9506C">
      <w:pPr>
        <w:rPr>
          <w:rFonts w:asciiTheme="minorBidi" w:hAnsiTheme="minorBidi"/>
          <w:sz w:val="24"/>
          <w:szCs w:val="24"/>
        </w:rPr>
      </w:pPr>
      <w:r w:rsidRPr="00BD42C8">
        <w:rPr>
          <w:rFonts w:asciiTheme="minorBidi" w:hAnsiTheme="minorBidi"/>
        </w:rPr>
        <w:br w:type="page"/>
      </w:r>
      <w:bookmarkStart w:id="16" w:name="_Toc83285259"/>
      <w:r w:rsidR="00F1531D" w:rsidRPr="00E140BF">
        <w:rPr>
          <w:rFonts w:asciiTheme="minorBidi" w:hAnsiTheme="minorBidi"/>
          <w:sz w:val="24"/>
          <w:szCs w:val="24"/>
        </w:rPr>
        <w:t>BUYING GROUPS</w:t>
      </w:r>
      <w:bookmarkEnd w:id="16"/>
    </w:p>
    <w:p w14:paraId="7BB41D3E" w14:textId="28EB4995" w:rsidR="00783D3A" w:rsidRPr="00BD42C8" w:rsidRDefault="00783D3A" w:rsidP="6345F9F2">
      <w:pPr>
        <w:jc w:val="both"/>
        <w:rPr>
          <w:rFonts w:asciiTheme="minorBidi" w:hAnsiTheme="minorBidi"/>
          <w:sz w:val="24"/>
          <w:szCs w:val="24"/>
        </w:rPr>
      </w:pPr>
      <w:r w:rsidRPr="00BD42C8">
        <w:rPr>
          <w:rFonts w:asciiTheme="minorBidi" w:hAnsiTheme="minorBidi"/>
          <w:sz w:val="24"/>
          <w:szCs w:val="24"/>
        </w:rPr>
        <w:t xml:space="preserve">There may be benefits </w:t>
      </w:r>
      <w:r w:rsidR="00C97678" w:rsidRPr="00BD42C8">
        <w:rPr>
          <w:rFonts w:asciiTheme="minorBidi" w:hAnsiTheme="minorBidi"/>
          <w:sz w:val="24"/>
          <w:szCs w:val="24"/>
        </w:rPr>
        <w:t xml:space="preserve">from </w:t>
      </w:r>
      <w:r w:rsidRPr="00BD42C8">
        <w:rPr>
          <w:rFonts w:asciiTheme="minorBidi" w:hAnsiTheme="minorBidi"/>
          <w:sz w:val="24"/>
          <w:szCs w:val="24"/>
        </w:rPr>
        <w:t xml:space="preserve">working together to purchase software in buying groups. </w:t>
      </w:r>
      <w:r w:rsidR="00697B50" w:rsidRPr="00BD42C8">
        <w:rPr>
          <w:rFonts w:asciiTheme="minorBidi" w:hAnsiTheme="minorBidi"/>
          <w:sz w:val="24"/>
          <w:szCs w:val="24"/>
        </w:rPr>
        <w:t>If</w:t>
      </w:r>
      <w:r w:rsidR="008F6C71" w:rsidRPr="00BD42C8">
        <w:rPr>
          <w:rFonts w:asciiTheme="minorBidi" w:hAnsiTheme="minorBidi"/>
          <w:sz w:val="24"/>
          <w:szCs w:val="24"/>
        </w:rPr>
        <w:t xml:space="preserve"> parties</w:t>
      </w:r>
      <w:r w:rsidR="00B610A6" w:rsidRPr="00BD42C8">
        <w:rPr>
          <w:rFonts w:asciiTheme="minorBidi" w:hAnsiTheme="minorBidi"/>
          <w:sz w:val="24"/>
          <w:szCs w:val="24"/>
        </w:rPr>
        <w:t xml:space="preserve"> involved</w:t>
      </w:r>
      <w:r w:rsidR="008F6C71" w:rsidRPr="00BD42C8">
        <w:rPr>
          <w:rFonts w:asciiTheme="minorBidi" w:hAnsiTheme="minorBidi"/>
          <w:sz w:val="24"/>
          <w:szCs w:val="24"/>
        </w:rPr>
        <w:t xml:space="preserve"> </w:t>
      </w:r>
      <w:proofErr w:type="gramStart"/>
      <w:r w:rsidR="008F6C71" w:rsidRPr="00BD42C8">
        <w:rPr>
          <w:rFonts w:asciiTheme="minorBidi" w:hAnsiTheme="minorBidi"/>
          <w:sz w:val="24"/>
          <w:szCs w:val="24"/>
        </w:rPr>
        <w:t>are in agreement</w:t>
      </w:r>
      <w:proofErr w:type="gramEnd"/>
      <w:r w:rsidR="008F6C71" w:rsidRPr="00BD42C8">
        <w:rPr>
          <w:rFonts w:asciiTheme="minorBidi" w:hAnsiTheme="minorBidi"/>
          <w:sz w:val="24"/>
          <w:szCs w:val="24"/>
        </w:rPr>
        <w:t xml:space="preserve"> with requirements and have a common understanding of the </w:t>
      </w:r>
      <w:r w:rsidR="004246AF" w:rsidRPr="00BD42C8">
        <w:rPr>
          <w:rFonts w:asciiTheme="minorBidi" w:hAnsiTheme="minorBidi"/>
          <w:sz w:val="24"/>
          <w:szCs w:val="24"/>
        </w:rPr>
        <w:t xml:space="preserve">aims of the purchase, buying in groups </w:t>
      </w:r>
      <w:r w:rsidR="00DC0BBE" w:rsidRPr="00BD42C8">
        <w:rPr>
          <w:rFonts w:asciiTheme="minorBidi" w:hAnsiTheme="minorBidi"/>
          <w:sz w:val="24"/>
          <w:szCs w:val="24"/>
        </w:rPr>
        <w:t xml:space="preserve">could potentially </w:t>
      </w:r>
      <w:r w:rsidR="004246AF" w:rsidRPr="00BD42C8">
        <w:rPr>
          <w:rFonts w:asciiTheme="minorBidi" w:hAnsiTheme="minorBidi"/>
          <w:sz w:val="24"/>
          <w:szCs w:val="24"/>
        </w:rPr>
        <w:t>provide the following benefits:</w:t>
      </w:r>
    </w:p>
    <w:p w14:paraId="01D2CF0D" w14:textId="2522A082" w:rsidR="004246AF" w:rsidRPr="00BD42C8" w:rsidRDefault="00C56F2D" w:rsidP="00495F03">
      <w:pPr>
        <w:pStyle w:val="ListParagraph"/>
        <w:numPr>
          <w:ilvl w:val="0"/>
          <w:numId w:val="40"/>
        </w:numPr>
        <w:jc w:val="both"/>
        <w:rPr>
          <w:rFonts w:asciiTheme="minorBidi" w:hAnsiTheme="minorBidi"/>
          <w:sz w:val="24"/>
          <w:szCs w:val="24"/>
        </w:rPr>
      </w:pPr>
      <w:r w:rsidRPr="00BD42C8">
        <w:rPr>
          <w:rFonts w:asciiTheme="minorBidi" w:hAnsiTheme="minorBidi"/>
          <w:sz w:val="24"/>
          <w:szCs w:val="24"/>
        </w:rPr>
        <w:t>C</w:t>
      </w:r>
      <w:r w:rsidR="0040017D" w:rsidRPr="00BD42C8">
        <w:rPr>
          <w:rFonts w:asciiTheme="minorBidi" w:hAnsiTheme="minorBidi"/>
          <w:sz w:val="24"/>
          <w:szCs w:val="24"/>
        </w:rPr>
        <w:t>ompetitive pricing through economies of scale</w:t>
      </w:r>
    </w:p>
    <w:p w14:paraId="43A08A02" w14:textId="47EC4257" w:rsidR="00FE05CB" w:rsidRPr="00BD42C8" w:rsidRDefault="00FE05CB" w:rsidP="00495F03">
      <w:pPr>
        <w:pStyle w:val="ListParagraph"/>
        <w:numPr>
          <w:ilvl w:val="0"/>
          <w:numId w:val="40"/>
        </w:numPr>
        <w:jc w:val="both"/>
        <w:rPr>
          <w:rFonts w:asciiTheme="minorBidi" w:hAnsiTheme="minorBidi"/>
          <w:sz w:val="24"/>
          <w:szCs w:val="24"/>
        </w:rPr>
      </w:pPr>
      <w:r w:rsidRPr="00BD42C8">
        <w:rPr>
          <w:rFonts w:asciiTheme="minorBidi" w:hAnsiTheme="minorBidi"/>
          <w:sz w:val="24"/>
          <w:szCs w:val="24"/>
        </w:rPr>
        <w:t>A wider level of support</w:t>
      </w:r>
      <w:r w:rsidR="00C56F2D" w:rsidRPr="00BD42C8">
        <w:rPr>
          <w:rFonts w:asciiTheme="minorBidi" w:hAnsiTheme="minorBidi"/>
          <w:sz w:val="24"/>
          <w:szCs w:val="24"/>
        </w:rPr>
        <w:t xml:space="preserve"> and checks and balances</w:t>
      </w:r>
      <w:r w:rsidRPr="00BD42C8">
        <w:rPr>
          <w:rFonts w:asciiTheme="minorBidi" w:hAnsiTheme="minorBidi"/>
          <w:sz w:val="24"/>
          <w:szCs w:val="24"/>
        </w:rPr>
        <w:t xml:space="preserve"> to ensure that the solution purchased is the best fit</w:t>
      </w:r>
    </w:p>
    <w:p w14:paraId="2FE38A18" w14:textId="7CB7431D" w:rsidR="0040017D" w:rsidRPr="00BD42C8" w:rsidRDefault="0040017D" w:rsidP="00495F03">
      <w:pPr>
        <w:pStyle w:val="ListParagraph"/>
        <w:numPr>
          <w:ilvl w:val="0"/>
          <w:numId w:val="40"/>
        </w:numPr>
        <w:jc w:val="both"/>
        <w:rPr>
          <w:rFonts w:asciiTheme="minorBidi" w:hAnsiTheme="minorBidi"/>
          <w:sz w:val="24"/>
          <w:szCs w:val="24"/>
        </w:rPr>
      </w:pPr>
      <w:r w:rsidRPr="00BD42C8">
        <w:rPr>
          <w:rFonts w:asciiTheme="minorBidi" w:hAnsiTheme="minorBidi"/>
          <w:sz w:val="24"/>
          <w:szCs w:val="24"/>
        </w:rPr>
        <w:t xml:space="preserve">A stronger voice </w:t>
      </w:r>
      <w:r w:rsidR="000523A4" w:rsidRPr="00BD42C8">
        <w:rPr>
          <w:rFonts w:asciiTheme="minorBidi" w:hAnsiTheme="minorBidi"/>
          <w:sz w:val="24"/>
          <w:szCs w:val="24"/>
        </w:rPr>
        <w:t>when negotiating and managing the supplier contract</w:t>
      </w:r>
      <w:r w:rsidRPr="00BD42C8">
        <w:rPr>
          <w:rFonts w:asciiTheme="minorBidi" w:hAnsiTheme="minorBidi"/>
          <w:sz w:val="24"/>
          <w:szCs w:val="24"/>
        </w:rPr>
        <w:t xml:space="preserve"> </w:t>
      </w:r>
    </w:p>
    <w:p w14:paraId="5726F816" w14:textId="4975F606" w:rsidR="00450F16" w:rsidRPr="00BD42C8" w:rsidRDefault="00A9043A" w:rsidP="00495F03">
      <w:pPr>
        <w:jc w:val="both"/>
        <w:rPr>
          <w:rFonts w:asciiTheme="minorBidi" w:hAnsiTheme="minorBidi"/>
          <w:sz w:val="24"/>
          <w:szCs w:val="24"/>
        </w:rPr>
      </w:pPr>
      <w:r w:rsidRPr="00BD42C8">
        <w:rPr>
          <w:rFonts w:asciiTheme="minorBidi" w:hAnsiTheme="minorBidi"/>
          <w:sz w:val="24"/>
          <w:szCs w:val="24"/>
        </w:rPr>
        <w:t>For example, s</w:t>
      </w:r>
      <w:r w:rsidR="008023B3" w:rsidRPr="00BD42C8">
        <w:rPr>
          <w:rFonts w:asciiTheme="minorBidi" w:hAnsiTheme="minorBidi"/>
          <w:sz w:val="24"/>
          <w:szCs w:val="24"/>
        </w:rPr>
        <w:t xml:space="preserve">upport with development of buying groups </w:t>
      </w:r>
      <w:r w:rsidR="00450F16" w:rsidRPr="00BD42C8">
        <w:rPr>
          <w:rFonts w:asciiTheme="minorBidi" w:hAnsiTheme="minorBidi"/>
          <w:sz w:val="24"/>
          <w:szCs w:val="24"/>
        </w:rPr>
        <w:t xml:space="preserve">might be </w:t>
      </w:r>
      <w:r w:rsidR="008023B3" w:rsidRPr="00BD42C8">
        <w:rPr>
          <w:rFonts w:asciiTheme="minorBidi" w:hAnsiTheme="minorBidi"/>
          <w:sz w:val="24"/>
          <w:szCs w:val="24"/>
        </w:rPr>
        <w:t xml:space="preserve">provided </w:t>
      </w:r>
      <w:r w:rsidR="00450F16" w:rsidRPr="00BD42C8">
        <w:rPr>
          <w:rFonts w:asciiTheme="minorBidi" w:hAnsiTheme="minorBidi"/>
          <w:sz w:val="24"/>
          <w:szCs w:val="24"/>
        </w:rPr>
        <w:t>by</w:t>
      </w:r>
      <w:r w:rsidR="00A26FE5" w:rsidRPr="00BD42C8">
        <w:rPr>
          <w:rFonts w:asciiTheme="minorBidi" w:hAnsiTheme="minorBidi"/>
          <w:sz w:val="24"/>
          <w:szCs w:val="24"/>
        </w:rPr>
        <w:t xml:space="preserve"> your</w:t>
      </w:r>
      <w:r w:rsidR="00450F16" w:rsidRPr="00BD42C8">
        <w:rPr>
          <w:rFonts w:asciiTheme="minorBidi" w:hAnsiTheme="minorBidi"/>
          <w:sz w:val="24"/>
          <w:szCs w:val="24"/>
        </w:rPr>
        <w:t>:</w:t>
      </w:r>
    </w:p>
    <w:p w14:paraId="41224AC7" w14:textId="4B4C102A" w:rsidR="00450F16" w:rsidRPr="00BD42C8" w:rsidRDefault="00A26FE5" w:rsidP="00495F03">
      <w:pPr>
        <w:pStyle w:val="ListParagraph"/>
        <w:numPr>
          <w:ilvl w:val="0"/>
          <w:numId w:val="41"/>
        </w:numPr>
        <w:jc w:val="both"/>
        <w:rPr>
          <w:rFonts w:asciiTheme="minorBidi" w:hAnsiTheme="minorBidi"/>
          <w:sz w:val="24"/>
          <w:szCs w:val="24"/>
        </w:rPr>
      </w:pPr>
      <w:r w:rsidRPr="00BD42C8">
        <w:rPr>
          <w:rFonts w:asciiTheme="minorBidi" w:hAnsiTheme="minorBidi"/>
          <w:sz w:val="24"/>
          <w:szCs w:val="24"/>
        </w:rPr>
        <w:t>H</w:t>
      </w:r>
      <w:r w:rsidR="00450F16" w:rsidRPr="00BD42C8">
        <w:rPr>
          <w:rFonts w:asciiTheme="minorBidi" w:hAnsiTheme="minorBidi"/>
          <w:sz w:val="24"/>
          <w:szCs w:val="24"/>
        </w:rPr>
        <w:t xml:space="preserve">ead </w:t>
      </w:r>
      <w:r w:rsidR="002173DD" w:rsidRPr="00BD42C8">
        <w:rPr>
          <w:rFonts w:asciiTheme="minorBidi" w:hAnsiTheme="minorBidi"/>
          <w:sz w:val="24"/>
          <w:szCs w:val="24"/>
        </w:rPr>
        <w:t>O</w:t>
      </w:r>
      <w:r w:rsidR="00450F16" w:rsidRPr="00BD42C8">
        <w:rPr>
          <w:rFonts w:asciiTheme="minorBidi" w:hAnsiTheme="minorBidi"/>
          <w:sz w:val="24"/>
          <w:szCs w:val="24"/>
        </w:rPr>
        <w:t>ffice (if you have one)</w:t>
      </w:r>
    </w:p>
    <w:p w14:paraId="6E1E1190" w14:textId="1BF49897" w:rsidR="00450F16" w:rsidRPr="00BD42C8" w:rsidRDefault="00A26FE5" w:rsidP="00495F03">
      <w:pPr>
        <w:pStyle w:val="ListParagraph"/>
        <w:numPr>
          <w:ilvl w:val="0"/>
          <w:numId w:val="41"/>
        </w:numPr>
        <w:jc w:val="both"/>
        <w:rPr>
          <w:rFonts w:asciiTheme="minorBidi" w:hAnsiTheme="minorBidi"/>
          <w:sz w:val="24"/>
          <w:szCs w:val="24"/>
        </w:rPr>
      </w:pPr>
      <w:r w:rsidRPr="00BD42C8">
        <w:rPr>
          <w:rFonts w:asciiTheme="minorBidi" w:hAnsiTheme="minorBidi"/>
          <w:sz w:val="24"/>
          <w:szCs w:val="24"/>
        </w:rPr>
        <w:t>T</w:t>
      </w:r>
      <w:r w:rsidR="00450F16" w:rsidRPr="00BD42C8">
        <w:rPr>
          <w:rFonts w:asciiTheme="minorBidi" w:hAnsiTheme="minorBidi"/>
          <w:sz w:val="24"/>
          <w:szCs w:val="24"/>
        </w:rPr>
        <w:t xml:space="preserve">rade </w:t>
      </w:r>
      <w:r w:rsidR="002173DD" w:rsidRPr="00BD42C8">
        <w:rPr>
          <w:rFonts w:asciiTheme="minorBidi" w:hAnsiTheme="minorBidi"/>
          <w:sz w:val="24"/>
          <w:szCs w:val="24"/>
        </w:rPr>
        <w:t>A</w:t>
      </w:r>
      <w:r w:rsidR="00450F16" w:rsidRPr="00BD42C8">
        <w:rPr>
          <w:rFonts w:asciiTheme="minorBidi" w:hAnsiTheme="minorBidi"/>
          <w:sz w:val="24"/>
          <w:szCs w:val="24"/>
        </w:rPr>
        <w:t>ssociation</w:t>
      </w:r>
      <w:r w:rsidR="002173DD" w:rsidRPr="00BD42C8">
        <w:rPr>
          <w:rFonts w:asciiTheme="minorBidi" w:hAnsiTheme="minorBidi"/>
          <w:sz w:val="24"/>
          <w:szCs w:val="24"/>
        </w:rPr>
        <w:t>,</w:t>
      </w:r>
      <w:r w:rsidR="00450F16" w:rsidRPr="00BD42C8">
        <w:rPr>
          <w:rFonts w:asciiTheme="minorBidi" w:hAnsiTheme="minorBidi"/>
          <w:sz w:val="24"/>
          <w:szCs w:val="24"/>
        </w:rPr>
        <w:t xml:space="preserve"> if they seek to work with certain supplier(s) to offer you a subsidised or standard access; or</w:t>
      </w:r>
    </w:p>
    <w:p w14:paraId="08704CB0" w14:textId="1ED2D997" w:rsidR="00450F16" w:rsidRPr="00BD42C8" w:rsidRDefault="00450F16" w:rsidP="6345F9F2">
      <w:pPr>
        <w:pStyle w:val="ListParagraph"/>
        <w:numPr>
          <w:ilvl w:val="0"/>
          <w:numId w:val="41"/>
        </w:numPr>
        <w:jc w:val="both"/>
        <w:rPr>
          <w:rFonts w:asciiTheme="minorBidi" w:hAnsiTheme="minorBidi"/>
          <w:sz w:val="24"/>
          <w:szCs w:val="24"/>
        </w:rPr>
      </w:pPr>
      <w:r w:rsidRPr="00BD42C8">
        <w:rPr>
          <w:rFonts w:asciiTheme="minorBidi" w:hAnsiTheme="minorBidi"/>
          <w:sz w:val="24"/>
          <w:szCs w:val="24"/>
        </w:rPr>
        <w:t>Local Pharmaceutical Committees</w:t>
      </w:r>
      <w:r w:rsidR="008B25BC" w:rsidRPr="00BD42C8">
        <w:rPr>
          <w:rFonts w:asciiTheme="minorBidi" w:hAnsiTheme="minorBidi"/>
          <w:sz w:val="24"/>
          <w:szCs w:val="24"/>
        </w:rPr>
        <w:t>’</w:t>
      </w:r>
      <w:r w:rsidRPr="00BD42C8">
        <w:rPr>
          <w:rFonts w:asciiTheme="minorBidi" w:hAnsiTheme="minorBidi"/>
          <w:sz w:val="24"/>
          <w:szCs w:val="24"/>
        </w:rPr>
        <w:t xml:space="preserve"> (LPCs) provider compan</w:t>
      </w:r>
      <w:r w:rsidR="00DC0BBE" w:rsidRPr="00BD42C8">
        <w:rPr>
          <w:rFonts w:asciiTheme="minorBidi" w:hAnsiTheme="minorBidi"/>
          <w:sz w:val="24"/>
          <w:szCs w:val="24"/>
        </w:rPr>
        <w:t>y</w:t>
      </w:r>
      <w:r w:rsidRPr="00BD42C8">
        <w:rPr>
          <w:rFonts w:asciiTheme="minorBidi" w:hAnsiTheme="minorBidi"/>
          <w:sz w:val="24"/>
          <w:szCs w:val="24"/>
        </w:rPr>
        <w:t xml:space="preserve"> </w:t>
      </w:r>
      <w:r w:rsidR="00DC0BBE" w:rsidRPr="00BD42C8">
        <w:rPr>
          <w:rFonts w:asciiTheme="minorBidi" w:hAnsiTheme="minorBidi"/>
          <w:sz w:val="24"/>
          <w:szCs w:val="24"/>
        </w:rPr>
        <w:t>if they</w:t>
      </w:r>
      <w:r w:rsidR="008B25BC" w:rsidRPr="00BD42C8">
        <w:rPr>
          <w:rFonts w:asciiTheme="minorBidi" w:hAnsiTheme="minorBidi"/>
          <w:sz w:val="24"/>
          <w:szCs w:val="24"/>
        </w:rPr>
        <w:t>,</w:t>
      </w:r>
      <w:r w:rsidR="00DC0BBE" w:rsidRPr="00BD42C8">
        <w:rPr>
          <w:rFonts w:asciiTheme="minorBidi" w:hAnsiTheme="minorBidi"/>
          <w:sz w:val="24"/>
          <w:szCs w:val="24"/>
        </w:rPr>
        <w:t xml:space="preserve"> and the LPC</w:t>
      </w:r>
      <w:r w:rsidR="008B25BC" w:rsidRPr="00BD42C8">
        <w:rPr>
          <w:rFonts w:asciiTheme="minorBidi" w:hAnsiTheme="minorBidi"/>
          <w:sz w:val="24"/>
          <w:szCs w:val="24"/>
        </w:rPr>
        <w:t>,</w:t>
      </w:r>
      <w:r w:rsidR="00DC0BBE" w:rsidRPr="00BD42C8">
        <w:rPr>
          <w:rFonts w:asciiTheme="minorBidi" w:hAnsiTheme="minorBidi"/>
          <w:sz w:val="24"/>
          <w:szCs w:val="24"/>
        </w:rPr>
        <w:t xml:space="preserve"> have </w:t>
      </w:r>
      <w:r w:rsidR="008B25BC" w:rsidRPr="00BD42C8">
        <w:rPr>
          <w:rFonts w:asciiTheme="minorBidi" w:hAnsiTheme="minorBidi"/>
          <w:sz w:val="24"/>
          <w:szCs w:val="24"/>
        </w:rPr>
        <w:t xml:space="preserve">chosen </w:t>
      </w:r>
      <w:r w:rsidR="00C473A5" w:rsidRPr="00BD42C8">
        <w:rPr>
          <w:rFonts w:asciiTheme="minorBidi" w:hAnsiTheme="minorBidi"/>
          <w:sz w:val="24"/>
          <w:szCs w:val="24"/>
        </w:rPr>
        <w:t xml:space="preserve">to </w:t>
      </w:r>
      <w:r w:rsidR="00A45484" w:rsidRPr="00BD42C8">
        <w:rPr>
          <w:rFonts w:asciiTheme="minorBidi" w:hAnsiTheme="minorBidi"/>
          <w:sz w:val="24"/>
          <w:szCs w:val="24"/>
        </w:rPr>
        <w:t xml:space="preserve">commission </w:t>
      </w:r>
      <w:r w:rsidRPr="00BD42C8">
        <w:rPr>
          <w:rFonts w:asciiTheme="minorBidi" w:hAnsiTheme="minorBidi"/>
          <w:sz w:val="24"/>
          <w:szCs w:val="24"/>
        </w:rPr>
        <w:t xml:space="preserve">a chosen supplier on behalf of some/all pharmacy contractors within </w:t>
      </w:r>
      <w:r w:rsidR="00DC0BBE" w:rsidRPr="00BD42C8">
        <w:rPr>
          <w:rFonts w:asciiTheme="minorBidi" w:hAnsiTheme="minorBidi"/>
          <w:sz w:val="24"/>
          <w:szCs w:val="24"/>
        </w:rPr>
        <w:t>the</w:t>
      </w:r>
      <w:r w:rsidRPr="00BD42C8">
        <w:rPr>
          <w:rFonts w:asciiTheme="minorBidi" w:hAnsiTheme="minorBidi"/>
          <w:sz w:val="24"/>
          <w:szCs w:val="24"/>
        </w:rPr>
        <w:t xml:space="preserve"> given LPC area.</w:t>
      </w:r>
    </w:p>
    <w:p w14:paraId="7A43582C" w14:textId="1F41E64F" w:rsidR="00C473A5" w:rsidRPr="00BD42C8" w:rsidRDefault="00996411" w:rsidP="00C473A5">
      <w:pPr>
        <w:jc w:val="both"/>
        <w:rPr>
          <w:rFonts w:asciiTheme="minorBidi" w:hAnsiTheme="minorBidi"/>
          <w:sz w:val="24"/>
          <w:szCs w:val="24"/>
        </w:rPr>
      </w:pPr>
      <w:proofErr w:type="gramStart"/>
      <w:r w:rsidRPr="00BD42C8">
        <w:rPr>
          <w:rFonts w:asciiTheme="minorBidi" w:hAnsiTheme="minorBidi"/>
          <w:sz w:val="24"/>
          <w:szCs w:val="24"/>
        </w:rPr>
        <w:t>Entering</w:t>
      </w:r>
      <w:r w:rsidR="00262DDC">
        <w:rPr>
          <w:rFonts w:asciiTheme="minorBidi" w:hAnsiTheme="minorBidi"/>
          <w:sz w:val="24"/>
          <w:szCs w:val="24"/>
        </w:rPr>
        <w:t xml:space="preserve"> </w:t>
      </w:r>
      <w:r w:rsidRPr="00BD42C8">
        <w:rPr>
          <w:rFonts w:asciiTheme="minorBidi" w:hAnsiTheme="minorBidi"/>
          <w:sz w:val="24"/>
          <w:szCs w:val="24"/>
        </w:rPr>
        <w:t>into</w:t>
      </w:r>
      <w:proofErr w:type="gramEnd"/>
      <w:r w:rsidRPr="00BD42C8">
        <w:rPr>
          <w:rFonts w:asciiTheme="minorBidi" w:hAnsiTheme="minorBidi"/>
          <w:sz w:val="24"/>
          <w:szCs w:val="24"/>
        </w:rPr>
        <w:t xml:space="preserve"> arrangements with buying groups may deliver benefits </w:t>
      </w:r>
      <w:r w:rsidR="00FF3B59" w:rsidRPr="00BD42C8">
        <w:rPr>
          <w:rFonts w:asciiTheme="minorBidi" w:hAnsiTheme="minorBidi"/>
          <w:sz w:val="24"/>
          <w:szCs w:val="24"/>
        </w:rPr>
        <w:t xml:space="preserve">and </w:t>
      </w:r>
      <w:r w:rsidRPr="00BD42C8">
        <w:rPr>
          <w:rFonts w:asciiTheme="minorBidi" w:hAnsiTheme="minorBidi"/>
          <w:sz w:val="24"/>
          <w:szCs w:val="24"/>
        </w:rPr>
        <w:t xml:space="preserve">the contractual arrangements must be fully understood and agreed </w:t>
      </w:r>
      <w:r w:rsidR="00FF3B59" w:rsidRPr="00BD42C8">
        <w:rPr>
          <w:rFonts w:asciiTheme="minorBidi" w:hAnsiTheme="minorBidi"/>
          <w:sz w:val="24"/>
          <w:szCs w:val="24"/>
        </w:rPr>
        <w:t xml:space="preserve">to </w:t>
      </w:r>
      <w:r w:rsidRPr="00BD42C8">
        <w:rPr>
          <w:rFonts w:asciiTheme="minorBidi" w:hAnsiTheme="minorBidi"/>
          <w:sz w:val="24"/>
          <w:szCs w:val="24"/>
        </w:rPr>
        <w:t xml:space="preserve">by all parties. This </w:t>
      </w:r>
      <w:r w:rsidR="00FF3B59" w:rsidRPr="00BD42C8">
        <w:rPr>
          <w:rFonts w:asciiTheme="minorBidi" w:hAnsiTheme="minorBidi"/>
          <w:sz w:val="24"/>
          <w:szCs w:val="24"/>
        </w:rPr>
        <w:t>is a key</w:t>
      </w:r>
      <w:r w:rsidRPr="00BD42C8">
        <w:rPr>
          <w:rFonts w:asciiTheme="minorBidi" w:hAnsiTheme="minorBidi"/>
          <w:sz w:val="24"/>
          <w:szCs w:val="24"/>
        </w:rPr>
        <w:t xml:space="preserve"> consider</w:t>
      </w:r>
      <w:r w:rsidR="00FF3B59" w:rsidRPr="00BD42C8">
        <w:rPr>
          <w:rFonts w:asciiTheme="minorBidi" w:hAnsiTheme="minorBidi"/>
          <w:sz w:val="24"/>
          <w:szCs w:val="24"/>
        </w:rPr>
        <w:t>ation</w:t>
      </w:r>
      <w:r w:rsidRPr="00BD42C8">
        <w:rPr>
          <w:rFonts w:asciiTheme="minorBidi" w:hAnsiTheme="minorBidi"/>
          <w:sz w:val="24"/>
          <w:szCs w:val="24"/>
        </w:rPr>
        <w:t xml:space="preserve"> </w:t>
      </w:r>
      <w:r w:rsidR="00B854C2" w:rsidRPr="00BD42C8">
        <w:rPr>
          <w:rFonts w:asciiTheme="minorBidi" w:hAnsiTheme="minorBidi"/>
          <w:sz w:val="24"/>
          <w:szCs w:val="24"/>
        </w:rPr>
        <w:t xml:space="preserve">before a purchase as a </w:t>
      </w:r>
      <w:r w:rsidRPr="00BD42C8">
        <w:rPr>
          <w:rFonts w:asciiTheme="minorBidi" w:hAnsiTheme="minorBidi"/>
          <w:sz w:val="24"/>
          <w:szCs w:val="24"/>
        </w:rPr>
        <w:t>buying group</w:t>
      </w:r>
      <w:r w:rsidR="00B854C2" w:rsidRPr="00BD42C8">
        <w:rPr>
          <w:rFonts w:asciiTheme="minorBidi" w:hAnsiTheme="minorBidi"/>
          <w:sz w:val="24"/>
          <w:szCs w:val="24"/>
        </w:rPr>
        <w:t xml:space="preserve"> takes place</w:t>
      </w:r>
      <w:r w:rsidRPr="00BD42C8">
        <w:rPr>
          <w:rFonts w:asciiTheme="minorBidi" w:hAnsiTheme="minorBidi"/>
          <w:sz w:val="24"/>
          <w:szCs w:val="24"/>
        </w:rPr>
        <w:t xml:space="preserve">. </w:t>
      </w:r>
    </w:p>
    <w:p w14:paraId="5F15E75E" w14:textId="7E7E6B8E" w:rsidR="00A042F0" w:rsidRPr="00E140BF" w:rsidRDefault="00F1531D" w:rsidP="00495F03">
      <w:pPr>
        <w:pStyle w:val="Heading2"/>
        <w:jc w:val="both"/>
        <w:rPr>
          <w:rFonts w:asciiTheme="minorBidi" w:hAnsiTheme="minorBidi"/>
          <w:sz w:val="24"/>
          <w:szCs w:val="24"/>
        </w:rPr>
      </w:pPr>
      <w:bookmarkStart w:id="17" w:name="_Toc83285260"/>
      <w:r w:rsidRPr="00E140BF">
        <w:rPr>
          <w:rFonts w:asciiTheme="minorBidi" w:hAnsiTheme="minorBidi"/>
          <w:caps w:val="0"/>
          <w:sz w:val="24"/>
          <w:szCs w:val="24"/>
        </w:rPr>
        <w:t>PRICING MODELS AND CONTRACT LENGTHS</w:t>
      </w:r>
      <w:bookmarkEnd w:id="17"/>
    </w:p>
    <w:p w14:paraId="7839A0F2" w14:textId="7A405D2C" w:rsidR="00B24001" w:rsidRPr="00BD42C8" w:rsidRDefault="00B24001" w:rsidP="00495F03">
      <w:pPr>
        <w:jc w:val="both"/>
        <w:rPr>
          <w:rFonts w:asciiTheme="minorBidi" w:hAnsiTheme="minorBidi"/>
          <w:sz w:val="24"/>
          <w:szCs w:val="24"/>
        </w:rPr>
      </w:pPr>
      <w:r w:rsidRPr="00BD42C8">
        <w:rPr>
          <w:rFonts w:asciiTheme="minorBidi" w:hAnsiTheme="minorBidi"/>
          <w:sz w:val="24"/>
          <w:szCs w:val="24"/>
        </w:rPr>
        <w:t>Suppliers</w:t>
      </w:r>
      <w:r w:rsidR="001271CD" w:rsidRPr="00BD42C8">
        <w:rPr>
          <w:rFonts w:asciiTheme="minorBidi" w:hAnsiTheme="minorBidi"/>
          <w:sz w:val="24"/>
          <w:szCs w:val="24"/>
        </w:rPr>
        <w:t xml:space="preserve"> will often offer different </w:t>
      </w:r>
      <w:r w:rsidR="008C5127" w:rsidRPr="00BD42C8">
        <w:rPr>
          <w:rFonts w:asciiTheme="minorBidi" w:hAnsiTheme="minorBidi"/>
          <w:sz w:val="24"/>
          <w:szCs w:val="24"/>
        </w:rPr>
        <w:t xml:space="preserve">pricing </w:t>
      </w:r>
      <w:r w:rsidR="001271CD" w:rsidRPr="00BD42C8">
        <w:rPr>
          <w:rFonts w:asciiTheme="minorBidi" w:hAnsiTheme="minorBidi"/>
          <w:sz w:val="24"/>
          <w:szCs w:val="24"/>
        </w:rPr>
        <w:t>options e.g</w:t>
      </w:r>
      <w:r w:rsidR="00004165">
        <w:rPr>
          <w:rFonts w:asciiTheme="minorBidi" w:hAnsiTheme="minorBidi"/>
          <w:sz w:val="24"/>
          <w:szCs w:val="24"/>
        </w:rPr>
        <w:t>.</w:t>
      </w:r>
    </w:p>
    <w:p w14:paraId="2A3E852B" w14:textId="0A70DB56" w:rsidR="00D01D87" w:rsidRPr="00BD42C8" w:rsidRDefault="00D01D87" w:rsidP="00495F03">
      <w:pPr>
        <w:pStyle w:val="ListParagraph"/>
        <w:numPr>
          <w:ilvl w:val="0"/>
          <w:numId w:val="39"/>
        </w:numPr>
        <w:jc w:val="both"/>
        <w:rPr>
          <w:rFonts w:asciiTheme="minorBidi" w:hAnsiTheme="minorBidi"/>
          <w:sz w:val="24"/>
          <w:szCs w:val="24"/>
        </w:rPr>
      </w:pPr>
      <w:r w:rsidRPr="00BD42C8">
        <w:rPr>
          <w:rFonts w:asciiTheme="minorBidi" w:hAnsiTheme="minorBidi"/>
          <w:sz w:val="24"/>
          <w:szCs w:val="24"/>
        </w:rPr>
        <w:t xml:space="preserve">Transactional, where you pay a set fee for each </w:t>
      </w:r>
      <w:r w:rsidR="00B771DA" w:rsidRPr="00BD42C8">
        <w:rPr>
          <w:rFonts w:asciiTheme="minorBidi" w:hAnsiTheme="minorBidi"/>
          <w:sz w:val="24"/>
          <w:szCs w:val="24"/>
        </w:rPr>
        <w:t>referral you receive</w:t>
      </w:r>
    </w:p>
    <w:p w14:paraId="70A09A1D" w14:textId="12434B63" w:rsidR="00B771DA" w:rsidRPr="00BD42C8" w:rsidRDefault="00B771DA" w:rsidP="00495F03">
      <w:pPr>
        <w:pStyle w:val="ListParagraph"/>
        <w:numPr>
          <w:ilvl w:val="0"/>
          <w:numId w:val="39"/>
        </w:numPr>
        <w:jc w:val="both"/>
        <w:rPr>
          <w:rFonts w:asciiTheme="minorBidi" w:hAnsiTheme="minorBidi"/>
          <w:sz w:val="24"/>
          <w:szCs w:val="24"/>
        </w:rPr>
      </w:pPr>
      <w:r w:rsidRPr="00BD42C8">
        <w:rPr>
          <w:rFonts w:asciiTheme="minorBidi" w:hAnsiTheme="minorBidi"/>
          <w:sz w:val="24"/>
          <w:szCs w:val="24"/>
        </w:rPr>
        <w:t>Licence-based, where you pay a subscription for use of the service</w:t>
      </w:r>
      <w:r w:rsidR="00A32AFE" w:rsidRPr="00BD42C8">
        <w:rPr>
          <w:rFonts w:asciiTheme="minorBidi" w:hAnsiTheme="minorBidi"/>
          <w:sz w:val="24"/>
          <w:szCs w:val="24"/>
        </w:rPr>
        <w:t xml:space="preserve">, </w:t>
      </w:r>
      <w:r w:rsidR="00004165" w:rsidRPr="00BD42C8">
        <w:rPr>
          <w:rFonts w:asciiTheme="minorBidi" w:hAnsiTheme="minorBidi"/>
          <w:sz w:val="24"/>
          <w:szCs w:val="24"/>
        </w:rPr>
        <w:t>e.g.,</w:t>
      </w:r>
      <w:r w:rsidR="00A32AFE" w:rsidRPr="00BD42C8">
        <w:rPr>
          <w:rFonts w:asciiTheme="minorBidi" w:hAnsiTheme="minorBidi"/>
          <w:sz w:val="24"/>
          <w:szCs w:val="24"/>
        </w:rPr>
        <w:t xml:space="preserve"> monthly</w:t>
      </w:r>
    </w:p>
    <w:p w14:paraId="27510321" w14:textId="33A6FCA2" w:rsidR="00A32AFE" w:rsidRPr="00BD42C8" w:rsidRDefault="00A32AFE" w:rsidP="00495F03">
      <w:pPr>
        <w:pStyle w:val="ListParagraph"/>
        <w:numPr>
          <w:ilvl w:val="0"/>
          <w:numId w:val="39"/>
        </w:numPr>
        <w:jc w:val="both"/>
        <w:rPr>
          <w:rFonts w:asciiTheme="minorBidi" w:hAnsiTheme="minorBidi"/>
          <w:sz w:val="24"/>
          <w:szCs w:val="24"/>
        </w:rPr>
      </w:pPr>
      <w:r w:rsidRPr="00BD42C8">
        <w:rPr>
          <w:rFonts w:asciiTheme="minorBidi" w:hAnsiTheme="minorBidi"/>
          <w:sz w:val="24"/>
          <w:szCs w:val="24"/>
        </w:rPr>
        <w:t xml:space="preserve">A combination of the above, where a flat rate subscription </w:t>
      </w:r>
      <w:r w:rsidR="00406D21" w:rsidRPr="00BD42C8">
        <w:rPr>
          <w:rFonts w:asciiTheme="minorBidi" w:hAnsiTheme="minorBidi"/>
          <w:sz w:val="24"/>
          <w:szCs w:val="24"/>
        </w:rPr>
        <w:t xml:space="preserve">pays for </w:t>
      </w:r>
      <w:proofErr w:type="gramStart"/>
      <w:r w:rsidR="00406D21" w:rsidRPr="00BD42C8">
        <w:rPr>
          <w:rFonts w:asciiTheme="minorBidi" w:hAnsiTheme="minorBidi"/>
          <w:sz w:val="24"/>
          <w:szCs w:val="24"/>
        </w:rPr>
        <w:t>a number of</w:t>
      </w:r>
      <w:proofErr w:type="gramEnd"/>
      <w:r w:rsidR="00406D21" w:rsidRPr="00BD42C8">
        <w:rPr>
          <w:rFonts w:asciiTheme="minorBidi" w:hAnsiTheme="minorBidi"/>
          <w:sz w:val="24"/>
          <w:szCs w:val="24"/>
        </w:rPr>
        <w:t xml:space="preserve"> transactions, with </w:t>
      </w:r>
      <w:r w:rsidR="001E153D" w:rsidRPr="00BD42C8">
        <w:rPr>
          <w:rFonts w:asciiTheme="minorBidi" w:hAnsiTheme="minorBidi"/>
          <w:sz w:val="24"/>
          <w:szCs w:val="24"/>
        </w:rPr>
        <w:t xml:space="preserve">referrals received over this figure attracting an additional cost. </w:t>
      </w:r>
    </w:p>
    <w:p w14:paraId="39ECF6DC" w14:textId="31EC356D" w:rsidR="007B7D04" w:rsidRPr="00BD42C8" w:rsidRDefault="001271CD" w:rsidP="00495F03">
      <w:pPr>
        <w:jc w:val="both"/>
        <w:rPr>
          <w:rFonts w:asciiTheme="minorBidi" w:hAnsiTheme="minorBidi"/>
          <w:sz w:val="24"/>
          <w:szCs w:val="24"/>
        </w:rPr>
      </w:pPr>
      <w:r w:rsidRPr="00BD42C8">
        <w:rPr>
          <w:rFonts w:asciiTheme="minorBidi" w:hAnsiTheme="minorBidi"/>
          <w:sz w:val="24"/>
          <w:szCs w:val="24"/>
        </w:rPr>
        <w:t>T</w:t>
      </w:r>
      <w:r w:rsidR="001E153D" w:rsidRPr="00BD42C8">
        <w:rPr>
          <w:rFonts w:asciiTheme="minorBidi" w:hAnsiTheme="minorBidi"/>
          <w:sz w:val="24"/>
          <w:szCs w:val="24"/>
        </w:rPr>
        <w:t xml:space="preserve">ransactional pricing </w:t>
      </w:r>
      <w:r w:rsidRPr="00BD42C8">
        <w:rPr>
          <w:rFonts w:asciiTheme="minorBidi" w:hAnsiTheme="minorBidi"/>
          <w:sz w:val="24"/>
          <w:szCs w:val="24"/>
        </w:rPr>
        <w:t xml:space="preserve">may work well </w:t>
      </w:r>
      <w:r w:rsidR="00DC0BBE" w:rsidRPr="00BD42C8">
        <w:rPr>
          <w:rFonts w:asciiTheme="minorBidi" w:hAnsiTheme="minorBidi"/>
          <w:sz w:val="24"/>
          <w:szCs w:val="24"/>
        </w:rPr>
        <w:t>i</w:t>
      </w:r>
      <w:r w:rsidRPr="00BD42C8">
        <w:rPr>
          <w:rFonts w:asciiTheme="minorBidi" w:hAnsiTheme="minorBidi"/>
          <w:sz w:val="24"/>
          <w:szCs w:val="24"/>
        </w:rPr>
        <w:t xml:space="preserve">f usage </w:t>
      </w:r>
      <w:r w:rsidR="00925560" w:rsidRPr="00BD42C8">
        <w:rPr>
          <w:rFonts w:asciiTheme="minorBidi" w:hAnsiTheme="minorBidi"/>
          <w:sz w:val="24"/>
          <w:szCs w:val="24"/>
        </w:rPr>
        <w:t xml:space="preserve">is expected to </w:t>
      </w:r>
      <w:r w:rsidRPr="00BD42C8">
        <w:rPr>
          <w:rFonts w:asciiTheme="minorBidi" w:hAnsiTheme="minorBidi"/>
          <w:sz w:val="24"/>
          <w:szCs w:val="24"/>
        </w:rPr>
        <w:t>be lower or unpredictable.</w:t>
      </w:r>
      <w:r w:rsidR="007B7D04" w:rsidRPr="00BD42C8">
        <w:rPr>
          <w:rFonts w:asciiTheme="minorBidi" w:hAnsiTheme="minorBidi"/>
          <w:sz w:val="24"/>
          <w:szCs w:val="24"/>
        </w:rPr>
        <w:t xml:space="preserve"> </w:t>
      </w:r>
      <w:r w:rsidRPr="00BD42C8">
        <w:rPr>
          <w:rFonts w:asciiTheme="minorBidi" w:hAnsiTheme="minorBidi"/>
          <w:sz w:val="24"/>
          <w:szCs w:val="24"/>
        </w:rPr>
        <w:t>A</w:t>
      </w:r>
      <w:r w:rsidR="007B7D04" w:rsidRPr="00BD42C8">
        <w:rPr>
          <w:rFonts w:asciiTheme="minorBidi" w:hAnsiTheme="minorBidi"/>
          <w:sz w:val="24"/>
          <w:szCs w:val="24"/>
        </w:rPr>
        <w:t xml:space="preserve"> licensed-based </w:t>
      </w:r>
      <w:r w:rsidRPr="00BD42C8">
        <w:rPr>
          <w:rFonts w:asciiTheme="minorBidi" w:hAnsiTheme="minorBidi"/>
          <w:sz w:val="24"/>
          <w:szCs w:val="24"/>
        </w:rPr>
        <w:t>model may suit contractors that are confident about their expected service volumes</w:t>
      </w:r>
      <w:r w:rsidR="0013797A" w:rsidRPr="00BD42C8">
        <w:rPr>
          <w:rFonts w:asciiTheme="minorBidi" w:hAnsiTheme="minorBidi"/>
          <w:sz w:val="24"/>
          <w:szCs w:val="24"/>
        </w:rPr>
        <w:t xml:space="preserve"> </w:t>
      </w:r>
      <w:r w:rsidR="00B1661E" w:rsidRPr="00BD42C8">
        <w:rPr>
          <w:rFonts w:asciiTheme="minorBidi" w:hAnsiTheme="minorBidi"/>
          <w:sz w:val="24"/>
          <w:szCs w:val="24"/>
        </w:rPr>
        <w:t>/ demand</w:t>
      </w:r>
      <w:r w:rsidR="00564EB7" w:rsidRPr="00BD42C8">
        <w:rPr>
          <w:rFonts w:asciiTheme="minorBidi" w:hAnsiTheme="minorBidi"/>
          <w:sz w:val="24"/>
          <w:szCs w:val="24"/>
        </w:rPr>
        <w:t>,</w:t>
      </w:r>
      <w:r w:rsidR="00B1661E" w:rsidRPr="00BD42C8">
        <w:rPr>
          <w:rFonts w:asciiTheme="minorBidi" w:hAnsiTheme="minorBidi"/>
          <w:sz w:val="24"/>
          <w:szCs w:val="24"/>
        </w:rPr>
        <w:t xml:space="preserve"> </w:t>
      </w:r>
      <w:r w:rsidR="0013797A" w:rsidRPr="00BD42C8">
        <w:rPr>
          <w:rFonts w:asciiTheme="minorBidi" w:hAnsiTheme="minorBidi"/>
          <w:sz w:val="24"/>
          <w:szCs w:val="24"/>
        </w:rPr>
        <w:t>which will</w:t>
      </w:r>
      <w:r w:rsidRPr="00BD42C8">
        <w:rPr>
          <w:rFonts w:asciiTheme="minorBidi" w:hAnsiTheme="minorBidi"/>
          <w:sz w:val="24"/>
          <w:szCs w:val="24"/>
        </w:rPr>
        <w:t xml:space="preserve"> </w:t>
      </w:r>
      <w:r w:rsidR="007B7D04" w:rsidRPr="00BD42C8">
        <w:rPr>
          <w:rFonts w:asciiTheme="minorBidi" w:hAnsiTheme="minorBidi"/>
          <w:sz w:val="24"/>
          <w:szCs w:val="24"/>
        </w:rPr>
        <w:t xml:space="preserve">justify the </w:t>
      </w:r>
      <w:r w:rsidRPr="00BD42C8">
        <w:rPr>
          <w:rFonts w:asciiTheme="minorBidi" w:hAnsiTheme="minorBidi"/>
          <w:sz w:val="24"/>
          <w:szCs w:val="24"/>
        </w:rPr>
        <w:t>IT cost</w:t>
      </w:r>
      <w:r w:rsidR="007B7D04" w:rsidRPr="00BD42C8">
        <w:rPr>
          <w:rFonts w:asciiTheme="minorBidi" w:hAnsiTheme="minorBidi"/>
          <w:sz w:val="24"/>
          <w:szCs w:val="24"/>
        </w:rPr>
        <w:t xml:space="preserve">. </w:t>
      </w:r>
    </w:p>
    <w:p w14:paraId="400E0074" w14:textId="39E537D0" w:rsidR="00C57E6F" w:rsidRPr="00BD42C8" w:rsidRDefault="00C57E6F" w:rsidP="00495F03">
      <w:pPr>
        <w:jc w:val="both"/>
        <w:rPr>
          <w:rFonts w:asciiTheme="minorBidi" w:hAnsiTheme="minorBidi"/>
          <w:sz w:val="24"/>
          <w:szCs w:val="24"/>
        </w:rPr>
      </w:pPr>
      <w:r w:rsidRPr="00BD42C8">
        <w:rPr>
          <w:rFonts w:asciiTheme="minorBidi" w:hAnsiTheme="minorBidi"/>
          <w:sz w:val="24"/>
          <w:szCs w:val="24"/>
        </w:rPr>
        <w:t>Contractors should also consider how other arrangements</w:t>
      </w:r>
      <w:r w:rsidR="00CF7EBC" w:rsidRPr="00BD42C8">
        <w:rPr>
          <w:rFonts w:asciiTheme="minorBidi" w:hAnsiTheme="minorBidi"/>
          <w:sz w:val="24"/>
          <w:szCs w:val="24"/>
        </w:rPr>
        <w:t xml:space="preserve"> could have an</w:t>
      </w:r>
      <w:r w:rsidRPr="00BD42C8">
        <w:rPr>
          <w:rFonts w:asciiTheme="minorBidi" w:hAnsiTheme="minorBidi"/>
          <w:sz w:val="24"/>
          <w:szCs w:val="24"/>
        </w:rPr>
        <w:t xml:space="preserve"> impact on their product licencing costs</w:t>
      </w:r>
      <w:r w:rsidR="004E2369" w:rsidRPr="00BD42C8">
        <w:rPr>
          <w:rFonts w:asciiTheme="minorBidi" w:hAnsiTheme="minorBidi"/>
          <w:sz w:val="24"/>
          <w:szCs w:val="24"/>
        </w:rPr>
        <w:t>.</w:t>
      </w:r>
    </w:p>
    <w:p w14:paraId="114AEF01" w14:textId="69D89D84" w:rsidR="00C57E6F" w:rsidRPr="00E140BF" w:rsidRDefault="00C57E6F" w:rsidP="00C57E6F">
      <w:pPr>
        <w:pStyle w:val="Heading4"/>
        <w:rPr>
          <w:rFonts w:asciiTheme="minorBidi" w:hAnsiTheme="minorBidi"/>
          <w:sz w:val="24"/>
          <w:szCs w:val="24"/>
          <w:lang w:eastAsia="en-GB"/>
        </w:rPr>
      </w:pPr>
      <w:bookmarkStart w:id="18" w:name="_Hlk83202836"/>
      <w:r w:rsidRPr="00E140BF">
        <w:rPr>
          <w:rFonts w:asciiTheme="minorBidi" w:hAnsiTheme="minorBidi"/>
          <w:sz w:val="24"/>
          <w:szCs w:val="24"/>
          <w:lang w:eastAsia="en-GB"/>
        </w:rPr>
        <w:t>NHS Goods and Services MOdel Contract</w:t>
      </w:r>
      <w:bookmarkEnd w:id="18"/>
      <w:r w:rsidRPr="00E140BF">
        <w:rPr>
          <w:rFonts w:asciiTheme="minorBidi" w:hAnsiTheme="minorBidi"/>
          <w:sz w:val="24"/>
          <w:szCs w:val="24"/>
          <w:lang w:eastAsia="en-GB"/>
        </w:rPr>
        <w:t xml:space="preserve"> </w:t>
      </w:r>
    </w:p>
    <w:p w14:paraId="3CF7A945" w14:textId="4DCA52EA" w:rsidR="00C57E6F" w:rsidRPr="00E140BF" w:rsidRDefault="00C57E6F" w:rsidP="00C57E6F">
      <w:pPr>
        <w:jc w:val="both"/>
        <w:rPr>
          <w:rFonts w:asciiTheme="minorBidi" w:hAnsiTheme="minorBidi"/>
          <w:sz w:val="24"/>
          <w:szCs w:val="24"/>
          <w:lang w:eastAsia="en-GB"/>
        </w:rPr>
      </w:pPr>
      <w:r w:rsidRPr="00E140BF">
        <w:rPr>
          <w:rFonts w:asciiTheme="minorBidi" w:hAnsiTheme="minorBidi"/>
          <w:sz w:val="24"/>
          <w:szCs w:val="24"/>
          <w:lang w:eastAsia="en-GB"/>
        </w:rPr>
        <w:t xml:space="preserve">The validated suppliers have been advised about the </w:t>
      </w:r>
      <w:hyperlink r:id="rId26" w:history="1">
        <w:r w:rsidRPr="00E140BF">
          <w:rPr>
            <w:rStyle w:val="Hyperlink"/>
            <w:rFonts w:asciiTheme="minorBidi" w:hAnsiTheme="minorBidi"/>
            <w:sz w:val="24"/>
            <w:szCs w:val="24"/>
            <w:lang w:eastAsia="en-GB"/>
          </w:rPr>
          <w:t>NHS Goods and Services model contrac</w:t>
        </w:r>
        <w:r w:rsidR="001271CD" w:rsidRPr="00E140BF">
          <w:rPr>
            <w:rStyle w:val="Hyperlink"/>
            <w:rFonts w:asciiTheme="minorBidi" w:hAnsiTheme="minorBidi"/>
            <w:sz w:val="24"/>
            <w:szCs w:val="24"/>
            <w:lang w:eastAsia="en-GB"/>
          </w:rPr>
          <w:t>t (from gov.uk)</w:t>
        </w:r>
      </w:hyperlink>
      <w:r w:rsidRPr="00E140BF">
        <w:rPr>
          <w:rFonts w:asciiTheme="minorBidi" w:hAnsiTheme="minorBidi"/>
          <w:sz w:val="24"/>
          <w:szCs w:val="24"/>
          <w:lang w:eastAsia="en-GB"/>
        </w:rPr>
        <w:t>.</w:t>
      </w:r>
      <w:r w:rsidR="004E2369" w:rsidRPr="00E140BF">
        <w:rPr>
          <w:rFonts w:asciiTheme="minorBidi" w:hAnsiTheme="minorBidi"/>
          <w:sz w:val="24"/>
          <w:szCs w:val="24"/>
          <w:lang w:eastAsia="en-GB"/>
        </w:rPr>
        <w:t xml:space="preserve"> </w:t>
      </w:r>
      <w:r w:rsidRPr="00E140BF">
        <w:rPr>
          <w:rFonts w:asciiTheme="minorBidi" w:hAnsiTheme="minorBidi"/>
          <w:sz w:val="24"/>
          <w:szCs w:val="24"/>
          <w:lang w:eastAsia="en-GB"/>
        </w:rPr>
        <w:t xml:space="preserve">This model contract outlines some key terms and conditions which pharmacy contractors should consider when </w:t>
      </w:r>
      <w:r w:rsidR="005F7924" w:rsidRPr="00E140BF">
        <w:rPr>
          <w:rFonts w:asciiTheme="minorBidi" w:hAnsiTheme="minorBidi"/>
          <w:sz w:val="24"/>
          <w:szCs w:val="24"/>
          <w:lang w:eastAsia="en-GB"/>
        </w:rPr>
        <w:t>entering</w:t>
      </w:r>
      <w:r w:rsidRPr="00E140BF">
        <w:rPr>
          <w:rFonts w:asciiTheme="minorBidi" w:hAnsiTheme="minorBidi"/>
          <w:sz w:val="24"/>
          <w:szCs w:val="24"/>
          <w:lang w:eastAsia="en-GB"/>
        </w:rPr>
        <w:t xml:space="preserve"> arrangements with suppliers. The contract is used as a basis for many NHS </w:t>
      </w:r>
      <w:r w:rsidR="00996411" w:rsidRPr="00E140BF">
        <w:rPr>
          <w:rFonts w:asciiTheme="minorBidi" w:hAnsiTheme="minorBidi"/>
          <w:sz w:val="24"/>
          <w:szCs w:val="24"/>
          <w:lang w:eastAsia="en-GB"/>
        </w:rPr>
        <w:t>contracts and</w:t>
      </w:r>
      <w:r w:rsidRPr="00E140BF">
        <w:rPr>
          <w:rFonts w:asciiTheme="minorBidi" w:hAnsiTheme="minorBidi"/>
          <w:sz w:val="24"/>
          <w:szCs w:val="24"/>
          <w:lang w:eastAsia="en-GB"/>
        </w:rPr>
        <w:t xml:space="preserve"> provides a solid foundation for arrangements between buying parties and suppliers. </w:t>
      </w:r>
    </w:p>
    <w:p w14:paraId="0425855A" w14:textId="20ADB7A7" w:rsidR="00C57E6F" w:rsidRPr="00BD42C8" w:rsidRDefault="00C57E6F" w:rsidP="00C57E6F">
      <w:pPr>
        <w:jc w:val="both"/>
        <w:rPr>
          <w:rFonts w:asciiTheme="minorBidi" w:hAnsiTheme="minorBidi"/>
          <w:sz w:val="24"/>
          <w:szCs w:val="24"/>
          <w:lang w:eastAsia="en-GB"/>
        </w:rPr>
      </w:pPr>
      <w:r w:rsidRPr="00BD42C8">
        <w:rPr>
          <w:rFonts w:asciiTheme="minorBidi" w:hAnsiTheme="minorBidi"/>
          <w:sz w:val="24"/>
          <w:szCs w:val="24"/>
          <w:lang w:eastAsia="en-GB"/>
        </w:rPr>
        <w:t xml:space="preserve">Key benefits of using the NHS Goods and Services </w:t>
      </w:r>
      <w:r w:rsidR="00B65730">
        <w:rPr>
          <w:rFonts w:asciiTheme="minorBidi" w:hAnsiTheme="minorBidi"/>
          <w:sz w:val="24"/>
          <w:szCs w:val="24"/>
          <w:lang w:eastAsia="en-GB"/>
        </w:rPr>
        <w:t xml:space="preserve">model </w:t>
      </w:r>
      <w:r w:rsidRPr="00BD42C8">
        <w:rPr>
          <w:rFonts w:asciiTheme="minorBidi" w:hAnsiTheme="minorBidi"/>
          <w:sz w:val="24"/>
          <w:szCs w:val="24"/>
          <w:lang w:eastAsia="en-GB"/>
        </w:rPr>
        <w:t>contract as a basis are:</w:t>
      </w:r>
    </w:p>
    <w:p w14:paraId="2E797389" w14:textId="65DBBD50" w:rsidR="00C57E6F" w:rsidRPr="00BD42C8" w:rsidRDefault="00C57E6F" w:rsidP="00C57E6F">
      <w:pPr>
        <w:pStyle w:val="ListParagraph"/>
        <w:numPr>
          <w:ilvl w:val="0"/>
          <w:numId w:val="33"/>
        </w:numPr>
        <w:jc w:val="both"/>
        <w:rPr>
          <w:rFonts w:asciiTheme="minorBidi" w:hAnsiTheme="minorBidi"/>
          <w:sz w:val="24"/>
          <w:szCs w:val="24"/>
          <w:lang w:eastAsia="en-GB"/>
        </w:rPr>
      </w:pPr>
      <w:r w:rsidRPr="00BD42C8">
        <w:rPr>
          <w:rFonts w:asciiTheme="minorBidi" w:hAnsiTheme="minorBidi"/>
          <w:sz w:val="24"/>
          <w:szCs w:val="24"/>
          <w:lang w:eastAsia="en-GB"/>
        </w:rPr>
        <w:t xml:space="preserve">The contract has been developed </w:t>
      </w:r>
      <w:r w:rsidR="001271CD" w:rsidRPr="00BD42C8">
        <w:rPr>
          <w:rFonts w:asciiTheme="minorBidi" w:hAnsiTheme="minorBidi"/>
          <w:sz w:val="24"/>
          <w:szCs w:val="24"/>
          <w:lang w:eastAsia="en-GB"/>
        </w:rPr>
        <w:t xml:space="preserve">based on </w:t>
      </w:r>
      <w:r w:rsidR="00AF7CBB" w:rsidRPr="00BD42C8">
        <w:rPr>
          <w:rFonts w:asciiTheme="minorBidi" w:hAnsiTheme="minorBidi"/>
          <w:sz w:val="24"/>
          <w:szCs w:val="24"/>
          <w:lang w:eastAsia="en-GB"/>
        </w:rPr>
        <w:t xml:space="preserve">insight and </w:t>
      </w:r>
      <w:r w:rsidR="001271CD" w:rsidRPr="00BD42C8">
        <w:rPr>
          <w:rFonts w:asciiTheme="minorBidi" w:hAnsiTheme="minorBidi"/>
          <w:sz w:val="24"/>
          <w:szCs w:val="24"/>
          <w:lang w:eastAsia="en-GB"/>
        </w:rPr>
        <w:t>feedback</w:t>
      </w:r>
    </w:p>
    <w:p w14:paraId="04521E33" w14:textId="39FA8BE4" w:rsidR="00C57E6F" w:rsidRPr="00BD42C8" w:rsidRDefault="00C57E6F" w:rsidP="00C57E6F">
      <w:pPr>
        <w:pStyle w:val="ListParagraph"/>
        <w:numPr>
          <w:ilvl w:val="0"/>
          <w:numId w:val="33"/>
        </w:numPr>
        <w:jc w:val="both"/>
        <w:rPr>
          <w:rFonts w:asciiTheme="minorBidi" w:hAnsiTheme="minorBidi"/>
          <w:sz w:val="24"/>
          <w:szCs w:val="24"/>
          <w:lang w:eastAsia="en-GB"/>
        </w:rPr>
      </w:pPr>
      <w:r w:rsidRPr="00BD42C8">
        <w:rPr>
          <w:rFonts w:asciiTheme="minorBidi" w:hAnsiTheme="minorBidi"/>
          <w:sz w:val="24"/>
          <w:szCs w:val="24"/>
          <w:lang w:eastAsia="en-GB"/>
        </w:rPr>
        <w:t xml:space="preserve">It provides </w:t>
      </w:r>
      <w:r w:rsidR="00CC756E" w:rsidRPr="00BD42C8">
        <w:rPr>
          <w:rFonts w:asciiTheme="minorBidi" w:hAnsiTheme="minorBidi"/>
          <w:sz w:val="24"/>
          <w:szCs w:val="24"/>
          <w:lang w:eastAsia="en-GB"/>
        </w:rPr>
        <w:t xml:space="preserve">a standard </w:t>
      </w:r>
      <w:r w:rsidRPr="00BD42C8">
        <w:rPr>
          <w:rFonts w:asciiTheme="minorBidi" w:hAnsiTheme="minorBidi"/>
          <w:sz w:val="24"/>
          <w:szCs w:val="24"/>
          <w:lang w:eastAsia="en-GB"/>
        </w:rPr>
        <w:t xml:space="preserve">consistency in relation to the Terms and Conditions </w:t>
      </w:r>
    </w:p>
    <w:p w14:paraId="5D5D2C52" w14:textId="5BD57DE5" w:rsidR="00C57E6F" w:rsidRPr="00BD42C8" w:rsidRDefault="00C57E6F" w:rsidP="00C57E6F">
      <w:pPr>
        <w:pStyle w:val="ListParagraph"/>
        <w:numPr>
          <w:ilvl w:val="0"/>
          <w:numId w:val="33"/>
        </w:numPr>
        <w:jc w:val="both"/>
        <w:rPr>
          <w:rFonts w:asciiTheme="minorBidi" w:hAnsiTheme="minorBidi"/>
          <w:sz w:val="24"/>
          <w:szCs w:val="24"/>
          <w:lang w:eastAsia="en-GB"/>
        </w:rPr>
      </w:pPr>
      <w:r w:rsidRPr="00BD42C8">
        <w:rPr>
          <w:rFonts w:asciiTheme="minorBidi" w:hAnsiTheme="minorBidi"/>
          <w:sz w:val="24"/>
          <w:szCs w:val="24"/>
          <w:lang w:eastAsia="en-GB"/>
        </w:rPr>
        <w:t xml:space="preserve">Suppliers will </w:t>
      </w:r>
      <w:r w:rsidR="00CC756E" w:rsidRPr="00BD42C8">
        <w:rPr>
          <w:rFonts w:asciiTheme="minorBidi" w:hAnsiTheme="minorBidi"/>
          <w:sz w:val="24"/>
          <w:szCs w:val="24"/>
          <w:lang w:eastAsia="en-GB"/>
        </w:rPr>
        <w:t xml:space="preserve">develop a sense of </w:t>
      </w:r>
      <w:r w:rsidRPr="00BD42C8">
        <w:rPr>
          <w:rFonts w:asciiTheme="minorBidi" w:hAnsiTheme="minorBidi"/>
          <w:sz w:val="24"/>
          <w:szCs w:val="24"/>
          <w:lang w:eastAsia="en-GB"/>
        </w:rPr>
        <w:t>familiarity with the contract, reduc</w:t>
      </w:r>
      <w:r w:rsidR="001271CD" w:rsidRPr="00BD42C8">
        <w:rPr>
          <w:rFonts w:asciiTheme="minorBidi" w:hAnsiTheme="minorBidi"/>
          <w:sz w:val="24"/>
          <w:szCs w:val="24"/>
          <w:lang w:eastAsia="en-GB"/>
        </w:rPr>
        <w:t>ing</w:t>
      </w:r>
      <w:r w:rsidRPr="00BD42C8">
        <w:rPr>
          <w:rFonts w:asciiTheme="minorBidi" w:hAnsiTheme="minorBidi"/>
          <w:sz w:val="24"/>
          <w:szCs w:val="24"/>
          <w:lang w:eastAsia="en-GB"/>
        </w:rPr>
        <w:t xml:space="preserve"> time and resource costs when </w:t>
      </w:r>
      <w:proofErr w:type="gramStart"/>
      <w:r w:rsidRPr="00BD42C8">
        <w:rPr>
          <w:rFonts w:asciiTheme="minorBidi" w:hAnsiTheme="minorBidi"/>
          <w:sz w:val="24"/>
          <w:szCs w:val="24"/>
          <w:lang w:eastAsia="en-GB"/>
        </w:rPr>
        <w:t>entering into</w:t>
      </w:r>
      <w:proofErr w:type="gramEnd"/>
      <w:r w:rsidRPr="00BD42C8">
        <w:rPr>
          <w:rFonts w:asciiTheme="minorBidi" w:hAnsiTheme="minorBidi"/>
          <w:sz w:val="24"/>
          <w:szCs w:val="24"/>
          <w:lang w:eastAsia="en-GB"/>
        </w:rPr>
        <w:t xml:space="preserve"> arrangements</w:t>
      </w:r>
      <w:r w:rsidR="001271CD" w:rsidRPr="00BD42C8">
        <w:rPr>
          <w:rFonts w:asciiTheme="minorBidi" w:hAnsiTheme="minorBidi"/>
          <w:sz w:val="24"/>
          <w:szCs w:val="24"/>
          <w:lang w:eastAsia="en-GB"/>
        </w:rPr>
        <w:t xml:space="preserve"> for contractors and suppliers</w:t>
      </w:r>
    </w:p>
    <w:p w14:paraId="5A7A1C8E" w14:textId="3AAFC5BE" w:rsidR="00C57E6F" w:rsidRPr="00BD42C8" w:rsidRDefault="006C769B" w:rsidP="00C57E6F">
      <w:pPr>
        <w:pStyle w:val="ListParagraph"/>
        <w:numPr>
          <w:ilvl w:val="0"/>
          <w:numId w:val="33"/>
        </w:numPr>
        <w:jc w:val="both"/>
        <w:rPr>
          <w:rFonts w:asciiTheme="minorBidi" w:hAnsiTheme="minorBidi"/>
          <w:sz w:val="24"/>
          <w:szCs w:val="24"/>
          <w:lang w:eastAsia="en-GB"/>
        </w:rPr>
      </w:pPr>
      <w:r w:rsidRPr="00BD42C8">
        <w:rPr>
          <w:rFonts w:asciiTheme="minorBidi" w:hAnsiTheme="minorBidi"/>
          <w:sz w:val="24"/>
          <w:szCs w:val="24"/>
          <w:lang w:eastAsia="en-GB"/>
        </w:rPr>
        <w:t>I</w:t>
      </w:r>
      <w:r w:rsidR="001271CD" w:rsidRPr="00BD42C8">
        <w:rPr>
          <w:rFonts w:asciiTheme="minorBidi" w:hAnsiTheme="minorBidi"/>
          <w:sz w:val="24"/>
          <w:szCs w:val="24"/>
          <w:lang w:eastAsia="en-GB"/>
        </w:rPr>
        <w:t>t covers important</w:t>
      </w:r>
      <w:r w:rsidR="00C57E6F" w:rsidRPr="00BD42C8">
        <w:rPr>
          <w:rFonts w:asciiTheme="minorBidi" w:hAnsiTheme="minorBidi"/>
          <w:sz w:val="24"/>
          <w:szCs w:val="24"/>
          <w:lang w:eastAsia="en-GB"/>
        </w:rPr>
        <w:t xml:space="preserve"> elements </w:t>
      </w:r>
      <w:r w:rsidR="009760E0" w:rsidRPr="00BD42C8">
        <w:rPr>
          <w:rFonts w:asciiTheme="minorBidi" w:hAnsiTheme="minorBidi"/>
          <w:sz w:val="24"/>
          <w:szCs w:val="24"/>
          <w:lang w:eastAsia="en-GB"/>
        </w:rPr>
        <w:t>e.g.,</w:t>
      </w:r>
      <w:r w:rsidR="00C57E6F" w:rsidRPr="00BD42C8">
        <w:rPr>
          <w:rFonts w:asciiTheme="minorBidi" w:hAnsiTheme="minorBidi"/>
          <w:sz w:val="24"/>
          <w:szCs w:val="24"/>
          <w:lang w:eastAsia="en-GB"/>
        </w:rPr>
        <w:t xml:space="preserve"> dispute resolution</w:t>
      </w:r>
      <w:r w:rsidR="001271CD" w:rsidRPr="00BD42C8">
        <w:rPr>
          <w:rFonts w:asciiTheme="minorBidi" w:hAnsiTheme="minorBidi"/>
          <w:sz w:val="24"/>
          <w:szCs w:val="24"/>
          <w:lang w:eastAsia="en-GB"/>
        </w:rPr>
        <w:t xml:space="preserve"> and</w:t>
      </w:r>
      <w:r w:rsidR="00C57E6F" w:rsidRPr="00BD42C8">
        <w:rPr>
          <w:rFonts w:asciiTheme="minorBidi" w:hAnsiTheme="minorBidi"/>
          <w:sz w:val="24"/>
          <w:szCs w:val="24"/>
          <w:lang w:eastAsia="en-GB"/>
        </w:rPr>
        <w:t xml:space="preserve"> data security</w:t>
      </w:r>
    </w:p>
    <w:p w14:paraId="19A65A77" w14:textId="7B15538D" w:rsidR="00C57E6F" w:rsidRPr="00BD42C8" w:rsidRDefault="00C57E6F" w:rsidP="00C57E6F">
      <w:pPr>
        <w:jc w:val="both"/>
        <w:rPr>
          <w:rFonts w:asciiTheme="minorBidi" w:hAnsiTheme="minorBidi"/>
          <w:sz w:val="24"/>
          <w:szCs w:val="24"/>
          <w:lang w:eastAsia="en-GB"/>
        </w:rPr>
      </w:pPr>
      <w:r w:rsidRPr="00BD42C8">
        <w:rPr>
          <w:rFonts w:asciiTheme="minorBidi" w:hAnsiTheme="minorBidi"/>
          <w:sz w:val="24"/>
          <w:szCs w:val="24"/>
          <w:lang w:eastAsia="en-GB"/>
        </w:rPr>
        <w:t xml:space="preserve">Whilst it is recommended that this contract form is used, </w:t>
      </w:r>
      <w:r w:rsidR="001271CD" w:rsidRPr="00BD42C8">
        <w:rPr>
          <w:rFonts w:asciiTheme="minorBidi" w:hAnsiTheme="minorBidi"/>
          <w:sz w:val="24"/>
          <w:szCs w:val="24"/>
          <w:lang w:eastAsia="en-GB"/>
        </w:rPr>
        <w:t>it</w:t>
      </w:r>
      <w:r w:rsidRPr="00BD42C8">
        <w:rPr>
          <w:rFonts w:asciiTheme="minorBidi" w:hAnsiTheme="minorBidi"/>
          <w:sz w:val="24"/>
          <w:szCs w:val="24"/>
          <w:lang w:eastAsia="en-GB"/>
        </w:rPr>
        <w:t xml:space="preserve"> is not mandated. If other types of contracts are </w:t>
      </w:r>
      <w:r w:rsidR="000B35F4" w:rsidRPr="00BD42C8">
        <w:rPr>
          <w:rFonts w:asciiTheme="minorBidi" w:hAnsiTheme="minorBidi"/>
          <w:sz w:val="24"/>
          <w:szCs w:val="24"/>
          <w:lang w:eastAsia="en-GB"/>
        </w:rPr>
        <w:t>used</w:t>
      </w:r>
      <w:r w:rsidRPr="00BD42C8">
        <w:rPr>
          <w:rFonts w:asciiTheme="minorBidi" w:hAnsiTheme="minorBidi"/>
          <w:sz w:val="24"/>
          <w:szCs w:val="24"/>
          <w:lang w:eastAsia="en-GB"/>
        </w:rPr>
        <w:t>, consider:</w:t>
      </w:r>
    </w:p>
    <w:p w14:paraId="1DE949C5" w14:textId="561DD2F7" w:rsidR="00C57E6F" w:rsidRPr="00BD42C8" w:rsidRDefault="000B35F4" w:rsidP="00C57E6F">
      <w:pPr>
        <w:pStyle w:val="ListParagraph"/>
        <w:numPr>
          <w:ilvl w:val="0"/>
          <w:numId w:val="34"/>
        </w:numPr>
        <w:jc w:val="both"/>
        <w:rPr>
          <w:rFonts w:asciiTheme="minorBidi" w:hAnsiTheme="minorBidi"/>
          <w:sz w:val="24"/>
          <w:szCs w:val="24"/>
          <w:lang w:eastAsia="en-GB"/>
        </w:rPr>
      </w:pPr>
      <w:r w:rsidRPr="00BD42C8">
        <w:rPr>
          <w:rFonts w:asciiTheme="minorBidi" w:hAnsiTheme="minorBidi"/>
          <w:sz w:val="24"/>
          <w:szCs w:val="24"/>
          <w:lang w:eastAsia="en-GB"/>
        </w:rPr>
        <w:t xml:space="preserve">If </w:t>
      </w:r>
      <w:r w:rsidR="00C57E6F" w:rsidRPr="00BD42C8">
        <w:rPr>
          <w:rFonts w:asciiTheme="minorBidi" w:hAnsiTheme="minorBidi"/>
          <w:sz w:val="24"/>
          <w:szCs w:val="24"/>
          <w:lang w:eastAsia="en-GB"/>
        </w:rPr>
        <w:t>the contract include</w:t>
      </w:r>
      <w:r w:rsidRPr="00BD42C8">
        <w:rPr>
          <w:rFonts w:asciiTheme="minorBidi" w:hAnsiTheme="minorBidi"/>
          <w:sz w:val="24"/>
          <w:szCs w:val="24"/>
          <w:lang w:eastAsia="en-GB"/>
        </w:rPr>
        <w:t>s</w:t>
      </w:r>
      <w:r w:rsidR="00C57E6F" w:rsidRPr="00BD42C8">
        <w:rPr>
          <w:rFonts w:asciiTheme="minorBidi" w:hAnsiTheme="minorBidi"/>
          <w:sz w:val="24"/>
          <w:szCs w:val="24"/>
          <w:lang w:eastAsia="en-GB"/>
        </w:rPr>
        <w:t xml:space="preserve"> all requirements as outlined in purchasing negotiations</w:t>
      </w:r>
    </w:p>
    <w:p w14:paraId="19BFC96F" w14:textId="338A51D0" w:rsidR="00C57E6F" w:rsidRPr="00BD42C8" w:rsidRDefault="00C57E6F" w:rsidP="00C57E6F">
      <w:pPr>
        <w:pStyle w:val="ListParagraph"/>
        <w:numPr>
          <w:ilvl w:val="0"/>
          <w:numId w:val="34"/>
        </w:numPr>
        <w:jc w:val="both"/>
        <w:rPr>
          <w:rFonts w:asciiTheme="minorBidi" w:hAnsiTheme="minorBidi"/>
          <w:sz w:val="24"/>
          <w:szCs w:val="24"/>
          <w:lang w:eastAsia="en-GB"/>
        </w:rPr>
      </w:pPr>
      <w:r w:rsidRPr="00BD42C8">
        <w:rPr>
          <w:rFonts w:asciiTheme="minorBidi" w:hAnsiTheme="minorBidi"/>
          <w:sz w:val="24"/>
          <w:szCs w:val="24"/>
          <w:lang w:eastAsia="en-GB"/>
        </w:rPr>
        <w:t>I</w:t>
      </w:r>
      <w:r w:rsidR="000B35F4" w:rsidRPr="00BD42C8">
        <w:rPr>
          <w:rFonts w:asciiTheme="minorBidi" w:hAnsiTheme="minorBidi"/>
          <w:sz w:val="24"/>
          <w:szCs w:val="24"/>
          <w:lang w:eastAsia="en-GB"/>
        </w:rPr>
        <w:t>f</w:t>
      </w:r>
      <w:r w:rsidRPr="00BD42C8">
        <w:rPr>
          <w:rFonts w:asciiTheme="minorBidi" w:hAnsiTheme="minorBidi"/>
          <w:sz w:val="24"/>
          <w:szCs w:val="24"/>
          <w:lang w:eastAsia="en-GB"/>
        </w:rPr>
        <w:t xml:space="preserve"> the balance of liability </w:t>
      </w:r>
      <w:r w:rsidR="00EB0FB9" w:rsidRPr="00BD42C8">
        <w:rPr>
          <w:rFonts w:asciiTheme="minorBidi" w:hAnsiTheme="minorBidi"/>
          <w:sz w:val="24"/>
          <w:szCs w:val="24"/>
          <w:lang w:eastAsia="en-GB"/>
        </w:rPr>
        <w:t xml:space="preserve">is </w:t>
      </w:r>
      <w:r w:rsidRPr="00BD42C8">
        <w:rPr>
          <w:rFonts w:asciiTheme="minorBidi" w:hAnsiTheme="minorBidi"/>
          <w:sz w:val="24"/>
          <w:szCs w:val="24"/>
          <w:lang w:eastAsia="en-GB"/>
        </w:rPr>
        <w:t>shared equitably between the buying party and the supplier</w:t>
      </w:r>
    </w:p>
    <w:p w14:paraId="17B2C1E5" w14:textId="07D9E41C" w:rsidR="00C57E6F" w:rsidRPr="00BD42C8" w:rsidRDefault="00EB0FB9" w:rsidP="000B1106">
      <w:pPr>
        <w:pStyle w:val="ListParagraph"/>
        <w:numPr>
          <w:ilvl w:val="0"/>
          <w:numId w:val="34"/>
        </w:numPr>
        <w:jc w:val="both"/>
        <w:rPr>
          <w:rFonts w:asciiTheme="minorBidi" w:hAnsiTheme="minorBidi"/>
          <w:sz w:val="24"/>
          <w:szCs w:val="24"/>
          <w:lang w:eastAsia="en-GB"/>
        </w:rPr>
      </w:pPr>
      <w:r w:rsidRPr="00BD42C8">
        <w:rPr>
          <w:rFonts w:asciiTheme="minorBidi" w:hAnsiTheme="minorBidi"/>
          <w:sz w:val="24"/>
          <w:szCs w:val="24"/>
          <w:lang w:eastAsia="en-GB"/>
        </w:rPr>
        <w:t xml:space="preserve">If </w:t>
      </w:r>
      <w:r w:rsidR="00C57E6F" w:rsidRPr="00BD42C8">
        <w:rPr>
          <w:rFonts w:asciiTheme="minorBidi" w:hAnsiTheme="minorBidi"/>
          <w:sz w:val="24"/>
          <w:szCs w:val="24"/>
          <w:lang w:eastAsia="en-GB"/>
        </w:rPr>
        <w:t>the contract provide</w:t>
      </w:r>
      <w:r w:rsidRPr="00BD42C8">
        <w:rPr>
          <w:rFonts w:asciiTheme="minorBidi" w:hAnsiTheme="minorBidi"/>
          <w:sz w:val="24"/>
          <w:szCs w:val="24"/>
          <w:lang w:eastAsia="en-GB"/>
        </w:rPr>
        <w:t>s</w:t>
      </w:r>
      <w:r w:rsidR="00C57E6F" w:rsidRPr="00BD42C8">
        <w:rPr>
          <w:rFonts w:asciiTheme="minorBidi" w:hAnsiTheme="minorBidi"/>
          <w:sz w:val="24"/>
          <w:szCs w:val="24"/>
          <w:lang w:eastAsia="en-GB"/>
        </w:rPr>
        <w:t xml:space="preserve"> </w:t>
      </w:r>
      <w:r w:rsidR="001271CD" w:rsidRPr="00BD42C8">
        <w:rPr>
          <w:rFonts w:asciiTheme="minorBidi" w:hAnsiTheme="minorBidi"/>
          <w:sz w:val="24"/>
          <w:szCs w:val="24"/>
          <w:lang w:eastAsia="en-GB"/>
        </w:rPr>
        <w:t xml:space="preserve">reasonable </w:t>
      </w:r>
      <w:r w:rsidR="00C57E6F" w:rsidRPr="00BD42C8">
        <w:rPr>
          <w:rFonts w:asciiTheme="minorBidi" w:hAnsiTheme="minorBidi"/>
          <w:sz w:val="24"/>
          <w:szCs w:val="24"/>
          <w:lang w:eastAsia="en-GB"/>
        </w:rPr>
        <w:t>remediation and termination requirements</w:t>
      </w:r>
    </w:p>
    <w:p w14:paraId="534D414B" w14:textId="0441ED62" w:rsidR="00996411" w:rsidRPr="00BD42C8" w:rsidRDefault="00C57E6F" w:rsidP="006975A7">
      <w:pPr>
        <w:jc w:val="both"/>
        <w:rPr>
          <w:rFonts w:asciiTheme="minorBidi" w:hAnsiTheme="minorBidi"/>
        </w:rPr>
      </w:pPr>
      <w:r w:rsidRPr="00BD42C8">
        <w:rPr>
          <w:rFonts w:asciiTheme="minorBidi" w:hAnsiTheme="minorBidi"/>
          <w:sz w:val="24"/>
          <w:szCs w:val="24"/>
          <w:lang w:eastAsia="en-GB"/>
        </w:rPr>
        <w:t xml:space="preserve">When </w:t>
      </w:r>
      <w:proofErr w:type="gramStart"/>
      <w:r w:rsidRPr="00BD42C8">
        <w:rPr>
          <w:rFonts w:asciiTheme="minorBidi" w:hAnsiTheme="minorBidi"/>
          <w:sz w:val="24"/>
          <w:szCs w:val="24"/>
          <w:lang w:eastAsia="en-GB"/>
        </w:rPr>
        <w:t>entering into</w:t>
      </w:r>
      <w:proofErr w:type="gramEnd"/>
      <w:r w:rsidRPr="00BD42C8">
        <w:rPr>
          <w:rFonts w:asciiTheme="minorBidi" w:hAnsiTheme="minorBidi"/>
          <w:sz w:val="24"/>
          <w:szCs w:val="24"/>
          <w:lang w:eastAsia="en-GB"/>
        </w:rPr>
        <w:t xml:space="preserve"> all contracts, consider </w:t>
      </w:r>
      <w:r w:rsidR="001271CD" w:rsidRPr="00BD42C8">
        <w:rPr>
          <w:rFonts w:asciiTheme="minorBidi" w:hAnsiTheme="minorBidi"/>
          <w:sz w:val="24"/>
          <w:szCs w:val="24"/>
          <w:lang w:eastAsia="en-GB"/>
        </w:rPr>
        <w:t>contract length and exit options</w:t>
      </w:r>
      <w:r w:rsidRPr="00BD42C8">
        <w:rPr>
          <w:rFonts w:asciiTheme="minorBidi" w:hAnsiTheme="minorBidi"/>
          <w:sz w:val="24"/>
          <w:szCs w:val="24"/>
          <w:lang w:eastAsia="en-GB"/>
        </w:rPr>
        <w:t>. The developing nature of the marketplace, including the</w:t>
      </w:r>
      <w:r w:rsidR="001271CD" w:rsidRPr="00BD42C8">
        <w:rPr>
          <w:rFonts w:asciiTheme="minorBidi" w:hAnsiTheme="minorBidi"/>
          <w:sz w:val="24"/>
          <w:szCs w:val="24"/>
          <w:lang w:eastAsia="en-GB"/>
        </w:rPr>
        <w:t xml:space="preserve"> expected</w:t>
      </w:r>
      <w:r w:rsidRPr="00BD42C8">
        <w:rPr>
          <w:rFonts w:asciiTheme="minorBidi" w:hAnsiTheme="minorBidi"/>
          <w:sz w:val="24"/>
          <w:szCs w:val="24"/>
          <w:lang w:eastAsia="en-GB"/>
        </w:rPr>
        <w:t xml:space="preserve"> introduction of further clinical services</w:t>
      </w:r>
      <w:r w:rsidR="00200F80" w:rsidRPr="00BD42C8">
        <w:rPr>
          <w:rFonts w:asciiTheme="minorBidi" w:hAnsiTheme="minorBidi"/>
          <w:sz w:val="24"/>
          <w:szCs w:val="24"/>
          <w:lang w:eastAsia="en-GB"/>
        </w:rPr>
        <w:t>,</w:t>
      </w:r>
      <w:r w:rsidRPr="00BD42C8">
        <w:rPr>
          <w:rFonts w:asciiTheme="minorBidi" w:hAnsiTheme="minorBidi"/>
          <w:sz w:val="24"/>
          <w:szCs w:val="24"/>
          <w:lang w:eastAsia="en-GB"/>
        </w:rPr>
        <w:t xml:space="preserve"> means that longer term arrangements are best avoided.  </w:t>
      </w:r>
    </w:p>
    <w:p w14:paraId="06D010E4" w14:textId="3B7184C6" w:rsidR="00996411" w:rsidRPr="00E140BF" w:rsidRDefault="00E140BF" w:rsidP="00996411">
      <w:pPr>
        <w:pStyle w:val="Heading1"/>
        <w:rPr>
          <w:rFonts w:asciiTheme="minorBidi" w:hAnsiTheme="minorBidi"/>
          <w:sz w:val="24"/>
          <w:szCs w:val="24"/>
        </w:rPr>
      </w:pPr>
      <w:bookmarkStart w:id="19" w:name="_Toc83285261"/>
      <w:r w:rsidRPr="00E140BF">
        <w:rPr>
          <w:rFonts w:asciiTheme="minorBidi" w:hAnsiTheme="minorBidi"/>
          <w:caps w:val="0"/>
          <w:sz w:val="24"/>
          <w:szCs w:val="24"/>
        </w:rPr>
        <w:t>STEP-BY-STEP GUIDE TO BUYING</w:t>
      </w:r>
      <w:bookmarkEnd w:id="19"/>
    </w:p>
    <w:p w14:paraId="2669C321" w14:textId="77777777" w:rsidR="00996411" w:rsidRPr="00BD42C8" w:rsidRDefault="00996411" w:rsidP="00996411">
      <w:pPr>
        <w:rPr>
          <w:rFonts w:asciiTheme="minorBidi" w:hAnsiTheme="minorBidi"/>
        </w:rPr>
      </w:pPr>
    </w:p>
    <w:tbl>
      <w:tblPr>
        <w:tblStyle w:val="TableGrid"/>
        <w:tblW w:w="0" w:type="auto"/>
        <w:tblLook w:val="04A0" w:firstRow="1" w:lastRow="0" w:firstColumn="1" w:lastColumn="0" w:noHBand="0" w:noVBand="1"/>
      </w:tblPr>
      <w:tblGrid>
        <w:gridCol w:w="5807"/>
        <w:gridCol w:w="3929"/>
      </w:tblGrid>
      <w:tr w:rsidR="00996411" w:rsidRPr="00BD42C8" w14:paraId="33920ED4" w14:textId="77777777" w:rsidTr="003A4A71">
        <w:trPr>
          <w:trHeight w:val="1638"/>
        </w:trPr>
        <w:tc>
          <w:tcPr>
            <w:tcW w:w="5807" w:type="dxa"/>
            <w:vMerge w:val="restart"/>
            <w:tcBorders>
              <w:top w:val="nil"/>
              <w:left w:val="nil"/>
              <w:right w:val="nil"/>
            </w:tcBorders>
            <w:vAlign w:val="center"/>
          </w:tcPr>
          <w:p w14:paraId="1243ACA7" w14:textId="3AEB4F50" w:rsidR="00996411" w:rsidRPr="00BD42C8" w:rsidRDefault="00996411" w:rsidP="00996411">
            <w:pPr>
              <w:jc w:val="center"/>
              <w:rPr>
                <w:rFonts w:asciiTheme="minorBidi" w:hAnsiTheme="minorBidi"/>
              </w:rPr>
            </w:pPr>
            <w:r w:rsidRPr="00BD42C8">
              <w:rPr>
                <w:rFonts w:asciiTheme="minorBidi" w:hAnsiTheme="minorBidi"/>
                <w:b/>
                <w:noProof/>
                <w:color w:val="0099CC"/>
                <w:sz w:val="24"/>
              </w:rPr>
              <w:drawing>
                <wp:inline distT="0" distB="0" distL="0" distR="0" wp14:anchorId="704E8900" wp14:editId="24CDA4DF">
                  <wp:extent cx="3057525" cy="3886200"/>
                  <wp:effectExtent l="57150" t="19050" r="66675" b="762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c>
        <w:tc>
          <w:tcPr>
            <w:tcW w:w="3929" w:type="dxa"/>
            <w:tcBorders>
              <w:top w:val="nil"/>
              <w:left w:val="nil"/>
              <w:bottom w:val="single" w:sz="4" w:space="0" w:color="auto"/>
              <w:right w:val="nil"/>
            </w:tcBorders>
            <w:vAlign w:val="center"/>
          </w:tcPr>
          <w:p w14:paraId="49433D43" w14:textId="05A889F7" w:rsidR="00996411" w:rsidRPr="00BD42C8" w:rsidRDefault="00996411" w:rsidP="00996411">
            <w:pPr>
              <w:rPr>
                <w:rFonts w:asciiTheme="minorBidi" w:hAnsiTheme="minorBidi"/>
                <w:highlight w:val="red"/>
              </w:rPr>
            </w:pPr>
          </w:p>
        </w:tc>
      </w:tr>
      <w:tr w:rsidR="00996411" w:rsidRPr="00BD42C8" w14:paraId="294BC516" w14:textId="77777777" w:rsidTr="00CA0D1B">
        <w:trPr>
          <w:trHeight w:val="1928"/>
        </w:trPr>
        <w:tc>
          <w:tcPr>
            <w:tcW w:w="5807" w:type="dxa"/>
            <w:vMerge/>
            <w:tcBorders>
              <w:left w:val="nil"/>
              <w:right w:val="single" w:sz="4" w:space="0" w:color="auto"/>
            </w:tcBorders>
            <w:vAlign w:val="center"/>
          </w:tcPr>
          <w:p w14:paraId="16EE6D9B" w14:textId="77777777" w:rsidR="00996411" w:rsidRPr="00BD42C8" w:rsidRDefault="00996411" w:rsidP="00996411">
            <w:pPr>
              <w:jc w:val="center"/>
              <w:rPr>
                <w:rFonts w:asciiTheme="minorBidi" w:hAnsiTheme="minorBidi"/>
                <w:b/>
                <w:noProof/>
                <w:color w:val="0099CC"/>
                <w:sz w:val="24"/>
              </w:rPr>
            </w:pP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tcPr>
          <w:p w14:paraId="53EF959F" w14:textId="01EAD0F1" w:rsidR="00996411" w:rsidRPr="009D6AE4" w:rsidRDefault="00996411" w:rsidP="00996411">
            <w:pPr>
              <w:rPr>
                <w:rFonts w:asciiTheme="minorBidi" w:hAnsiTheme="minorBidi"/>
                <w:b/>
                <w:bCs/>
                <w:sz w:val="24"/>
                <w:szCs w:val="24"/>
              </w:rPr>
            </w:pPr>
            <w:r w:rsidRPr="009D6AE4">
              <w:rPr>
                <w:rFonts w:asciiTheme="minorBidi" w:hAnsiTheme="minorBidi"/>
                <w:b/>
                <w:bCs/>
                <w:sz w:val="24"/>
                <w:szCs w:val="24"/>
              </w:rPr>
              <w:t xml:space="preserve">IMPORTANT: </w:t>
            </w:r>
            <w:r w:rsidRPr="009D6AE4">
              <w:rPr>
                <w:rFonts w:asciiTheme="minorBidi" w:hAnsiTheme="minorBidi"/>
                <w:sz w:val="24"/>
                <w:szCs w:val="24"/>
              </w:rPr>
              <w:t xml:space="preserve">The </w:t>
            </w:r>
            <w:hyperlink r:id="rId32" w:history="1">
              <w:r w:rsidRPr="009D6AE4">
                <w:rPr>
                  <w:rStyle w:val="Hyperlink"/>
                  <w:rFonts w:asciiTheme="minorBidi" w:hAnsiTheme="minorBidi"/>
                  <w:sz w:val="24"/>
                  <w:szCs w:val="24"/>
                </w:rPr>
                <w:t>Community Pharmacy Contractors Guide to CPCS IT Provider ‘Switching’</w:t>
              </w:r>
            </w:hyperlink>
            <w:r w:rsidRPr="009D6AE4">
              <w:rPr>
                <w:rStyle w:val="FootnoteReference"/>
                <w:rFonts w:asciiTheme="minorBidi" w:hAnsiTheme="minorBidi"/>
                <w:sz w:val="24"/>
                <w:szCs w:val="24"/>
              </w:rPr>
              <w:footnoteRef/>
            </w:r>
            <w:r w:rsidRPr="009D6AE4">
              <w:rPr>
                <w:rFonts w:asciiTheme="minorBidi" w:hAnsiTheme="minorBidi"/>
                <w:sz w:val="24"/>
                <w:szCs w:val="24"/>
              </w:rPr>
              <w:t xml:space="preserve"> provides clear guidance to support your switching process.</w:t>
            </w:r>
          </w:p>
        </w:tc>
      </w:tr>
      <w:tr w:rsidR="00996411" w:rsidRPr="00BD42C8" w14:paraId="3C22CADB" w14:textId="77777777" w:rsidTr="00CA0D1B">
        <w:trPr>
          <w:trHeight w:val="2212"/>
        </w:trPr>
        <w:tc>
          <w:tcPr>
            <w:tcW w:w="5807" w:type="dxa"/>
            <w:vMerge/>
            <w:tcBorders>
              <w:left w:val="nil"/>
              <w:bottom w:val="nil"/>
              <w:right w:val="nil"/>
            </w:tcBorders>
            <w:vAlign w:val="center"/>
          </w:tcPr>
          <w:p w14:paraId="5AD4AC0A" w14:textId="77777777" w:rsidR="00996411" w:rsidRPr="00BD42C8" w:rsidRDefault="00996411" w:rsidP="00996411">
            <w:pPr>
              <w:jc w:val="center"/>
              <w:rPr>
                <w:rFonts w:asciiTheme="minorBidi" w:hAnsiTheme="minorBidi"/>
                <w:b/>
                <w:noProof/>
                <w:color w:val="0099CC"/>
                <w:sz w:val="24"/>
              </w:rPr>
            </w:pPr>
          </w:p>
        </w:tc>
        <w:tc>
          <w:tcPr>
            <w:tcW w:w="3929" w:type="dxa"/>
            <w:tcBorders>
              <w:top w:val="single" w:sz="4" w:space="0" w:color="auto"/>
              <w:left w:val="nil"/>
              <w:bottom w:val="nil"/>
              <w:right w:val="nil"/>
            </w:tcBorders>
            <w:vAlign w:val="center"/>
          </w:tcPr>
          <w:p w14:paraId="2BD8EDAD" w14:textId="77777777" w:rsidR="00996411" w:rsidRPr="00BD42C8" w:rsidRDefault="00996411" w:rsidP="00996411">
            <w:pPr>
              <w:rPr>
                <w:rFonts w:asciiTheme="minorBidi" w:hAnsiTheme="minorBidi"/>
                <w:color w:val="FFFFFF" w:themeColor="background1"/>
                <w:sz w:val="26"/>
                <w:szCs w:val="26"/>
                <w:highlight w:val="red"/>
              </w:rPr>
            </w:pPr>
          </w:p>
        </w:tc>
      </w:tr>
    </w:tbl>
    <w:p w14:paraId="7EC9272D" w14:textId="77777777" w:rsidR="003A4A71" w:rsidRDefault="003A4A71" w:rsidP="00DC0BBE">
      <w:pPr>
        <w:jc w:val="both"/>
        <w:rPr>
          <w:rFonts w:asciiTheme="minorBidi" w:hAnsiTheme="minorBidi"/>
          <w:b/>
        </w:rPr>
      </w:pPr>
    </w:p>
    <w:p w14:paraId="2E52BBC2" w14:textId="20B4C147" w:rsidR="00DC0BBE" w:rsidRPr="00E140BF" w:rsidRDefault="00DC0BBE" w:rsidP="00DC0BBE">
      <w:pPr>
        <w:jc w:val="both"/>
        <w:rPr>
          <w:rFonts w:asciiTheme="minorBidi" w:hAnsiTheme="minorBidi"/>
          <w:b/>
          <w:sz w:val="24"/>
          <w:szCs w:val="24"/>
        </w:rPr>
      </w:pPr>
      <w:r w:rsidRPr="00E140BF">
        <w:rPr>
          <w:rFonts w:asciiTheme="minorBidi" w:hAnsiTheme="minorBidi"/>
          <w:b/>
          <w:sz w:val="24"/>
          <w:szCs w:val="24"/>
        </w:rPr>
        <w:t>Acknowledgements</w:t>
      </w:r>
    </w:p>
    <w:p w14:paraId="39BD8A77" w14:textId="1AD3CCC7" w:rsidR="00DC0BBE" w:rsidRPr="00E140BF" w:rsidRDefault="0096449A" w:rsidP="001505DB">
      <w:pPr>
        <w:jc w:val="both"/>
        <w:rPr>
          <w:rFonts w:asciiTheme="minorBidi" w:hAnsiTheme="minorBidi"/>
          <w:sz w:val="24"/>
          <w:szCs w:val="24"/>
        </w:rPr>
      </w:pPr>
      <w:r w:rsidRPr="00E140BF">
        <w:rPr>
          <w:rFonts w:asciiTheme="minorBidi" w:hAnsiTheme="minorBidi"/>
          <w:sz w:val="24"/>
          <w:szCs w:val="24"/>
        </w:rPr>
        <w:t>The guide is a joint publication between the National Commercial and Procurement Hub, NHSX, NHSE/I, NHS Digital and NHS BSA. Its development was supported by the Pharmaceutical Services Negotiating Committee.</w:t>
      </w:r>
    </w:p>
    <w:sectPr w:rsidR="00DC0BBE" w:rsidRPr="00E140BF" w:rsidSect="0005292C">
      <w:headerReference w:type="default" r:id="rId33"/>
      <w:footerReference w:type="default" r:id="rId34"/>
      <w:pgSz w:w="11906" w:h="16838"/>
      <w:pgMar w:top="720" w:right="720" w:bottom="720" w:left="720" w:header="708" w:footer="2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7492" w14:textId="77777777" w:rsidR="00D110A8" w:rsidRDefault="00D110A8" w:rsidP="005332FD">
      <w:pPr>
        <w:spacing w:after="0" w:line="240" w:lineRule="auto"/>
      </w:pPr>
      <w:r>
        <w:separator/>
      </w:r>
    </w:p>
    <w:p w14:paraId="38BCC10F" w14:textId="77777777" w:rsidR="00D110A8" w:rsidRDefault="00D110A8"/>
  </w:endnote>
  <w:endnote w:type="continuationSeparator" w:id="0">
    <w:p w14:paraId="1012080E" w14:textId="77777777" w:rsidR="00D110A8" w:rsidRDefault="00D110A8" w:rsidP="005332FD">
      <w:pPr>
        <w:spacing w:after="0" w:line="240" w:lineRule="auto"/>
      </w:pPr>
      <w:r>
        <w:continuationSeparator/>
      </w:r>
    </w:p>
    <w:p w14:paraId="1ECBAD4C" w14:textId="77777777" w:rsidR="00D110A8" w:rsidRDefault="00D110A8"/>
  </w:endnote>
  <w:endnote w:type="continuationNotice" w:id="1">
    <w:p w14:paraId="26D5828B" w14:textId="77777777" w:rsidR="00D110A8" w:rsidRDefault="00D110A8">
      <w:pPr>
        <w:spacing w:after="0" w:line="240" w:lineRule="auto"/>
      </w:pPr>
    </w:p>
    <w:p w14:paraId="67FDDEBE" w14:textId="77777777" w:rsidR="00D110A8" w:rsidRDefault="00D11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987327"/>
      <w:docPartObj>
        <w:docPartGallery w:val="Page Numbers (Bottom of Page)"/>
        <w:docPartUnique/>
      </w:docPartObj>
    </w:sdtPr>
    <w:sdtEndPr>
      <w:rPr>
        <w:noProof/>
      </w:rPr>
    </w:sdtEndPr>
    <w:sdtContent>
      <w:p w14:paraId="44DEFF67" w14:textId="1DC02F53" w:rsidR="00644B61" w:rsidRDefault="00644B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671B42" w14:textId="09895B72" w:rsidR="00E83770" w:rsidRDefault="00E83770" w:rsidP="00A665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4BE3" w14:textId="77777777" w:rsidR="00D110A8" w:rsidRDefault="00D110A8" w:rsidP="005332FD">
      <w:pPr>
        <w:spacing w:after="0" w:line="240" w:lineRule="auto"/>
      </w:pPr>
      <w:r>
        <w:separator/>
      </w:r>
    </w:p>
    <w:p w14:paraId="502C058D" w14:textId="77777777" w:rsidR="00D110A8" w:rsidRDefault="00D110A8"/>
  </w:footnote>
  <w:footnote w:type="continuationSeparator" w:id="0">
    <w:p w14:paraId="301B05C7" w14:textId="77777777" w:rsidR="00D110A8" w:rsidRDefault="00D110A8" w:rsidP="005332FD">
      <w:pPr>
        <w:spacing w:after="0" w:line="240" w:lineRule="auto"/>
      </w:pPr>
      <w:r>
        <w:continuationSeparator/>
      </w:r>
    </w:p>
    <w:p w14:paraId="17B96DD9" w14:textId="77777777" w:rsidR="00D110A8" w:rsidRDefault="00D110A8"/>
  </w:footnote>
  <w:footnote w:type="continuationNotice" w:id="1">
    <w:p w14:paraId="0E1B84E1" w14:textId="77777777" w:rsidR="00D110A8" w:rsidRDefault="00D110A8">
      <w:pPr>
        <w:spacing w:after="0" w:line="240" w:lineRule="auto"/>
      </w:pPr>
    </w:p>
    <w:p w14:paraId="50C553E6" w14:textId="77777777" w:rsidR="00D110A8" w:rsidRDefault="00D110A8"/>
  </w:footnote>
  <w:footnote w:id="2">
    <w:p w14:paraId="55E58AEE" w14:textId="6270D62E" w:rsidR="00495F03" w:rsidRPr="008175FA" w:rsidRDefault="00495F03">
      <w:pPr>
        <w:pStyle w:val="FootnoteText"/>
        <w:rPr>
          <w:rFonts w:asciiTheme="minorBidi" w:hAnsiTheme="minorBidi"/>
        </w:rPr>
      </w:pPr>
      <w:r w:rsidRPr="008175FA">
        <w:rPr>
          <w:rStyle w:val="FootnoteReference"/>
          <w:rFonts w:asciiTheme="minorBidi" w:hAnsiTheme="minorBidi"/>
        </w:rPr>
        <w:footnoteRef/>
      </w:r>
      <w:r w:rsidRPr="008175FA">
        <w:rPr>
          <w:rFonts w:asciiTheme="minorBidi" w:hAnsiTheme="minorBidi"/>
        </w:rPr>
        <w:t xml:space="preserve">  </w:t>
      </w:r>
      <w:hyperlink r:id="rId1" w:history="1">
        <w:r w:rsidRPr="008175FA">
          <w:rPr>
            <w:rStyle w:val="Hyperlink"/>
            <w:rFonts w:asciiTheme="minorBidi" w:hAnsiTheme="minorBidi"/>
          </w:rPr>
          <w:t>https://www.england.nhs.uk/primary-care/pharmacy/community-pharmacy-contractual-framework/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E6BC" w14:textId="6120A682" w:rsidR="00E83770" w:rsidRDefault="00E83770" w:rsidP="00A66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344"/>
    <w:multiLevelType w:val="hybridMultilevel"/>
    <w:tmpl w:val="D41C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A3145"/>
    <w:multiLevelType w:val="hybridMultilevel"/>
    <w:tmpl w:val="B81A472C"/>
    <w:lvl w:ilvl="0" w:tplc="9154DA78">
      <w:start w:val="1"/>
      <w:numFmt w:val="bullet"/>
      <w:lvlText w:val=""/>
      <w:lvlJc w:val="left"/>
      <w:pPr>
        <w:ind w:left="720" w:hanging="360"/>
      </w:pPr>
      <w:rPr>
        <w:rFonts w:ascii="Symbol" w:hAnsi="Symbol" w:hint="default"/>
        <w:color w:val="00B0F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773A"/>
    <w:multiLevelType w:val="hybridMultilevel"/>
    <w:tmpl w:val="8BD4CD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B3A00"/>
    <w:multiLevelType w:val="multilevel"/>
    <w:tmpl w:val="9AD2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9478E"/>
    <w:multiLevelType w:val="hybridMultilevel"/>
    <w:tmpl w:val="BADADB26"/>
    <w:lvl w:ilvl="0" w:tplc="A37EAA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560E1"/>
    <w:multiLevelType w:val="hybridMultilevel"/>
    <w:tmpl w:val="CE70319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5D1EF1"/>
    <w:multiLevelType w:val="hybridMultilevel"/>
    <w:tmpl w:val="8B56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25945"/>
    <w:multiLevelType w:val="hybridMultilevel"/>
    <w:tmpl w:val="ECC6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14358"/>
    <w:multiLevelType w:val="hybridMultilevel"/>
    <w:tmpl w:val="88CED012"/>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4BF2728"/>
    <w:multiLevelType w:val="hybridMultilevel"/>
    <w:tmpl w:val="C706E498"/>
    <w:lvl w:ilvl="0" w:tplc="FA1EF03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546A0"/>
    <w:multiLevelType w:val="hybridMultilevel"/>
    <w:tmpl w:val="4FE68512"/>
    <w:lvl w:ilvl="0" w:tplc="A4F03AE0">
      <w:start w:val="1"/>
      <w:numFmt w:val="bullet"/>
      <w:lvlText w:val="•"/>
      <w:lvlJc w:val="left"/>
      <w:pPr>
        <w:tabs>
          <w:tab w:val="num" w:pos="720"/>
        </w:tabs>
        <w:ind w:left="720" w:hanging="360"/>
      </w:pPr>
      <w:rPr>
        <w:rFonts w:ascii="Times New Roman" w:hAnsi="Times New Roman" w:hint="default"/>
      </w:rPr>
    </w:lvl>
    <w:lvl w:ilvl="1" w:tplc="210E6614" w:tentative="1">
      <w:start w:val="1"/>
      <w:numFmt w:val="bullet"/>
      <w:lvlText w:val="•"/>
      <w:lvlJc w:val="left"/>
      <w:pPr>
        <w:tabs>
          <w:tab w:val="num" w:pos="1440"/>
        </w:tabs>
        <w:ind w:left="1440" w:hanging="360"/>
      </w:pPr>
      <w:rPr>
        <w:rFonts w:ascii="Times New Roman" w:hAnsi="Times New Roman" w:hint="default"/>
      </w:rPr>
    </w:lvl>
    <w:lvl w:ilvl="2" w:tplc="96B2D6E4" w:tentative="1">
      <w:start w:val="1"/>
      <w:numFmt w:val="bullet"/>
      <w:lvlText w:val="•"/>
      <w:lvlJc w:val="left"/>
      <w:pPr>
        <w:tabs>
          <w:tab w:val="num" w:pos="2160"/>
        </w:tabs>
        <w:ind w:left="2160" w:hanging="360"/>
      </w:pPr>
      <w:rPr>
        <w:rFonts w:ascii="Times New Roman" w:hAnsi="Times New Roman" w:hint="default"/>
      </w:rPr>
    </w:lvl>
    <w:lvl w:ilvl="3" w:tplc="61403636" w:tentative="1">
      <w:start w:val="1"/>
      <w:numFmt w:val="bullet"/>
      <w:lvlText w:val="•"/>
      <w:lvlJc w:val="left"/>
      <w:pPr>
        <w:tabs>
          <w:tab w:val="num" w:pos="2880"/>
        </w:tabs>
        <w:ind w:left="2880" w:hanging="360"/>
      </w:pPr>
      <w:rPr>
        <w:rFonts w:ascii="Times New Roman" w:hAnsi="Times New Roman" w:hint="default"/>
      </w:rPr>
    </w:lvl>
    <w:lvl w:ilvl="4" w:tplc="275EA028" w:tentative="1">
      <w:start w:val="1"/>
      <w:numFmt w:val="bullet"/>
      <w:lvlText w:val="•"/>
      <w:lvlJc w:val="left"/>
      <w:pPr>
        <w:tabs>
          <w:tab w:val="num" w:pos="3600"/>
        </w:tabs>
        <w:ind w:left="3600" w:hanging="360"/>
      </w:pPr>
      <w:rPr>
        <w:rFonts w:ascii="Times New Roman" w:hAnsi="Times New Roman" w:hint="default"/>
      </w:rPr>
    </w:lvl>
    <w:lvl w:ilvl="5" w:tplc="BBAEBD46" w:tentative="1">
      <w:start w:val="1"/>
      <w:numFmt w:val="bullet"/>
      <w:lvlText w:val="•"/>
      <w:lvlJc w:val="left"/>
      <w:pPr>
        <w:tabs>
          <w:tab w:val="num" w:pos="4320"/>
        </w:tabs>
        <w:ind w:left="4320" w:hanging="360"/>
      </w:pPr>
      <w:rPr>
        <w:rFonts w:ascii="Times New Roman" w:hAnsi="Times New Roman" w:hint="default"/>
      </w:rPr>
    </w:lvl>
    <w:lvl w:ilvl="6" w:tplc="B25633FC" w:tentative="1">
      <w:start w:val="1"/>
      <w:numFmt w:val="bullet"/>
      <w:lvlText w:val="•"/>
      <w:lvlJc w:val="left"/>
      <w:pPr>
        <w:tabs>
          <w:tab w:val="num" w:pos="5040"/>
        </w:tabs>
        <w:ind w:left="5040" w:hanging="360"/>
      </w:pPr>
      <w:rPr>
        <w:rFonts w:ascii="Times New Roman" w:hAnsi="Times New Roman" w:hint="default"/>
      </w:rPr>
    </w:lvl>
    <w:lvl w:ilvl="7" w:tplc="AE78D584" w:tentative="1">
      <w:start w:val="1"/>
      <w:numFmt w:val="bullet"/>
      <w:lvlText w:val="•"/>
      <w:lvlJc w:val="left"/>
      <w:pPr>
        <w:tabs>
          <w:tab w:val="num" w:pos="5760"/>
        </w:tabs>
        <w:ind w:left="5760" w:hanging="360"/>
      </w:pPr>
      <w:rPr>
        <w:rFonts w:ascii="Times New Roman" w:hAnsi="Times New Roman" w:hint="default"/>
      </w:rPr>
    </w:lvl>
    <w:lvl w:ilvl="8" w:tplc="AFF8647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11145D8"/>
    <w:multiLevelType w:val="hybridMultilevel"/>
    <w:tmpl w:val="4C4E9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40368"/>
    <w:multiLevelType w:val="hybridMultilevel"/>
    <w:tmpl w:val="D7E0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C429B"/>
    <w:multiLevelType w:val="hybridMultilevel"/>
    <w:tmpl w:val="82BA9736"/>
    <w:lvl w:ilvl="0" w:tplc="FA1EF034">
      <w:start w:val="1"/>
      <w:numFmt w:val="bullet"/>
      <w:lvlText w:val=""/>
      <w:lvlJc w:val="left"/>
      <w:pPr>
        <w:ind w:left="776" w:hanging="360"/>
      </w:pPr>
      <w:rPr>
        <w:rFonts w:ascii="Symbol" w:hAnsi="Symbol" w:hint="default"/>
        <w:color w:val="00B0F0"/>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4" w15:restartNumberingAfterBreak="0">
    <w:nsid w:val="28365163"/>
    <w:multiLevelType w:val="hybridMultilevel"/>
    <w:tmpl w:val="100A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03E08"/>
    <w:multiLevelType w:val="hybridMultilevel"/>
    <w:tmpl w:val="1E76014E"/>
    <w:lvl w:ilvl="0" w:tplc="FA1EF03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B7FB7"/>
    <w:multiLevelType w:val="hybridMultilevel"/>
    <w:tmpl w:val="D728B8EA"/>
    <w:lvl w:ilvl="0" w:tplc="998C06DC">
      <w:start w:val="1"/>
      <w:numFmt w:val="bullet"/>
      <w:lvlText w:val="•"/>
      <w:lvlJc w:val="left"/>
      <w:pPr>
        <w:tabs>
          <w:tab w:val="num" w:pos="720"/>
        </w:tabs>
        <w:ind w:left="720" w:hanging="360"/>
      </w:pPr>
      <w:rPr>
        <w:rFonts w:ascii="Arial" w:hAnsi="Arial" w:hint="default"/>
      </w:rPr>
    </w:lvl>
    <w:lvl w:ilvl="1" w:tplc="77347814">
      <w:numFmt w:val="bullet"/>
      <w:lvlText w:val="o"/>
      <w:lvlJc w:val="left"/>
      <w:pPr>
        <w:tabs>
          <w:tab w:val="num" w:pos="1440"/>
        </w:tabs>
        <w:ind w:left="1440" w:hanging="360"/>
      </w:pPr>
      <w:rPr>
        <w:rFonts w:ascii="Courier New" w:hAnsi="Courier New" w:hint="default"/>
      </w:rPr>
    </w:lvl>
    <w:lvl w:ilvl="2" w:tplc="2F0EBB32" w:tentative="1">
      <w:start w:val="1"/>
      <w:numFmt w:val="bullet"/>
      <w:lvlText w:val="•"/>
      <w:lvlJc w:val="left"/>
      <w:pPr>
        <w:tabs>
          <w:tab w:val="num" w:pos="2160"/>
        </w:tabs>
        <w:ind w:left="2160" w:hanging="360"/>
      </w:pPr>
      <w:rPr>
        <w:rFonts w:ascii="Arial" w:hAnsi="Arial" w:hint="default"/>
      </w:rPr>
    </w:lvl>
    <w:lvl w:ilvl="3" w:tplc="04520A22" w:tentative="1">
      <w:start w:val="1"/>
      <w:numFmt w:val="bullet"/>
      <w:lvlText w:val="•"/>
      <w:lvlJc w:val="left"/>
      <w:pPr>
        <w:tabs>
          <w:tab w:val="num" w:pos="2880"/>
        </w:tabs>
        <w:ind w:left="2880" w:hanging="360"/>
      </w:pPr>
      <w:rPr>
        <w:rFonts w:ascii="Arial" w:hAnsi="Arial" w:hint="default"/>
      </w:rPr>
    </w:lvl>
    <w:lvl w:ilvl="4" w:tplc="0934946C" w:tentative="1">
      <w:start w:val="1"/>
      <w:numFmt w:val="bullet"/>
      <w:lvlText w:val="•"/>
      <w:lvlJc w:val="left"/>
      <w:pPr>
        <w:tabs>
          <w:tab w:val="num" w:pos="3600"/>
        </w:tabs>
        <w:ind w:left="3600" w:hanging="360"/>
      </w:pPr>
      <w:rPr>
        <w:rFonts w:ascii="Arial" w:hAnsi="Arial" w:hint="default"/>
      </w:rPr>
    </w:lvl>
    <w:lvl w:ilvl="5" w:tplc="74EA9440" w:tentative="1">
      <w:start w:val="1"/>
      <w:numFmt w:val="bullet"/>
      <w:lvlText w:val="•"/>
      <w:lvlJc w:val="left"/>
      <w:pPr>
        <w:tabs>
          <w:tab w:val="num" w:pos="4320"/>
        </w:tabs>
        <w:ind w:left="4320" w:hanging="360"/>
      </w:pPr>
      <w:rPr>
        <w:rFonts w:ascii="Arial" w:hAnsi="Arial" w:hint="default"/>
      </w:rPr>
    </w:lvl>
    <w:lvl w:ilvl="6" w:tplc="D376E4E6" w:tentative="1">
      <w:start w:val="1"/>
      <w:numFmt w:val="bullet"/>
      <w:lvlText w:val="•"/>
      <w:lvlJc w:val="left"/>
      <w:pPr>
        <w:tabs>
          <w:tab w:val="num" w:pos="5040"/>
        </w:tabs>
        <w:ind w:left="5040" w:hanging="360"/>
      </w:pPr>
      <w:rPr>
        <w:rFonts w:ascii="Arial" w:hAnsi="Arial" w:hint="default"/>
      </w:rPr>
    </w:lvl>
    <w:lvl w:ilvl="7" w:tplc="F3F253B4" w:tentative="1">
      <w:start w:val="1"/>
      <w:numFmt w:val="bullet"/>
      <w:lvlText w:val="•"/>
      <w:lvlJc w:val="left"/>
      <w:pPr>
        <w:tabs>
          <w:tab w:val="num" w:pos="5760"/>
        </w:tabs>
        <w:ind w:left="5760" w:hanging="360"/>
      </w:pPr>
      <w:rPr>
        <w:rFonts w:ascii="Arial" w:hAnsi="Arial" w:hint="default"/>
      </w:rPr>
    </w:lvl>
    <w:lvl w:ilvl="8" w:tplc="8E548E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F62559"/>
    <w:multiLevelType w:val="hybridMultilevel"/>
    <w:tmpl w:val="19E611EA"/>
    <w:lvl w:ilvl="0" w:tplc="C36C9130">
      <w:start w:val="1"/>
      <w:numFmt w:val="bullet"/>
      <w:lvlText w:val="•"/>
      <w:lvlJc w:val="left"/>
      <w:pPr>
        <w:tabs>
          <w:tab w:val="num" w:pos="720"/>
        </w:tabs>
        <w:ind w:left="720" w:hanging="360"/>
      </w:pPr>
      <w:rPr>
        <w:rFonts w:ascii="Times New Roman" w:hAnsi="Times New Roman" w:hint="default"/>
      </w:rPr>
    </w:lvl>
    <w:lvl w:ilvl="1" w:tplc="897E38B0" w:tentative="1">
      <w:start w:val="1"/>
      <w:numFmt w:val="bullet"/>
      <w:lvlText w:val="•"/>
      <w:lvlJc w:val="left"/>
      <w:pPr>
        <w:tabs>
          <w:tab w:val="num" w:pos="1440"/>
        </w:tabs>
        <w:ind w:left="1440" w:hanging="360"/>
      </w:pPr>
      <w:rPr>
        <w:rFonts w:ascii="Times New Roman" w:hAnsi="Times New Roman" w:hint="default"/>
      </w:rPr>
    </w:lvl>
    <w:lvl w:ilvl="2" w:tplc="02F49390" w:tentative="1">
      <w:start w:val="1"/>
      <w:numFmt w:val="bullet"/>
      <w:lvlText w:val="•"/>
      <w:lvlJc w:val="left"/>
      <w:pPr>
        <w:tabs>
          <w:tab w:val="num" w:pos="2160"/>
        </w:tabs>
        <w:ind w:left="2160" w:hanging="360"/>
      </w:pPr>
      <w:rPr>
        <w:rFonts w:ascii="Times New Roman" w:hAnsi="Times New Roman" w:hint="default"/>
      </w:rPr>
    </w:lvl>
    <w:lvl w:ilvl="3" w:tplc="970E82B0" w:tentative="1">
      <w:start w:val="1"/>
      <w:numFmt w:val="bullet"/>
      <w:lvlText w:val="•"/>
      <w:lvlJc w:val="left"/>
      <w:pPr>
        <w:tabs>
          <w:tab w:val="num" w:pos="2880"/>
        </w:tabs>
        <w:ind w:left="2880" w:hanging="360"/>
      </w:pPr>
      <w:rPr>
        <w:rFonts w:ascii="Times New Roman" w:hAnsi="Times New Roman" w:hint="default"/>
      </w:rPr>
    </w:lvl>
    <w:lvl w:ilvl="4" w:tplc="10B08938" w:tentative="1">
      <w:start w:val="1"/>
      <w:numFmt w:val="bullet"/>
      <w:lvlText w:val="•"/>
      <w:lvlJc w:val="left"/>
      <w:pPr>
        <w:tabs>
          <w:tab w:val="num" w:pos="3600"/>
        </w:tabs>
        <w:ind w:left="3600" w:hanging="360"/>
      </w:pPr>
      <w:rPr>
        <w:rFonts w:ascii="Times New Roman" w:hAnsi="Times New Roman" w:hint="default"/>
      </w:rPr>
    </w:lvl>
    <w:lvl w:ilvl="5" w:tplc="95EC1CD2" w:tentative="1">
      <w:start w:val="1"/>
      <w:numFmt w:val="bullet"/>
      <w:lvlText w:val="•"/>
      <w:lvlJc w:val="left"/>
      <w:pPr>
        <w:tabs>
          <w:tab w:val="num" w:pos="4320"/>
        </w:tabs>
        <w:ind w:left="4320" w:hanging="360"/>
      </w:pPr>
      <w:rPr>
        <w:rFonts w:ascii="Times New Roman" w:hAnsi="Times New Roman" w:hint="default"/>
      </w:rPr>
    </w:lvl>
    <w:lvl w:ilvl="6" w:tplc="E68882DE" w:tentative="1">
      <w:start w:val="1"/>
      <w:numFmt w:val="bullet"/>
      <w:lvlText w:val="•"/>
      <w:lvlJc w:val="left"/>
      <w:pPr>
        <w:tabs>
          <w:tab w:val="num" w:pos="5040"/>
        </w:tabs>
        <w:ind w:left="5040" w:hanging="360"/>
      </w:pPr>
      <w:rPr>
        <w:rFonts w:ascii="Times New Roman" w:hAnsi="Times New Roman" w:hint="default"/>
      </w:rPr>
    </w:lvl>
    <w:lvl w:ilvl="7" w:tplc="19B45D4C" w:tentative="1">
      <w:start w:val="1"/>
      <w:numFmt w:val="bullet"/>
      <w:lvlText w:val="•"/>
      <w:lvlJc w:val="left"/>
      <w:pPr>
        <w:tabs>
          <w:tab w:val="num" w:pos="5760"/>
        </w:tabs>
        <w:ind w:left="5760" w:hanging="360"/>
      </w:pPr>
      <w:rPr>
        <w:rFonts w:ascii="Times New Roman" w:hAnsi="Times New Roman" w:hint="default"/>
      </w:rPr>
    </w:lvl>
    <w:lvl w:ilvl="8" w:tplc="C216738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5C62C6C"/>
    <w:multiLevelType w:val="hybridMultilevel"/>
    <w:tmpl w:val="D1D8C43E"/>
    <w:lvl w:ilvl="0" w:tplc="FA1EF03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DF4A6A"/>
    <w:multiLevelType w:val="hybridMultilevel"/>
    <w:tmpl w:val="A8B83876"/>
    <w:lvl w:ilvl="0" w:tplc="A37EAADA">
      <w:start w:val="1"/>
      <w:numFmt w:val="bullet"/>
      <w:lvlText w:val=""/>
      <w:lvlJc w:val="left"/>
      <w:pPr>
        <w:ind w:left="720" w:hanging="360"/>
      </w:pPr>
      <w:rPr>
        <w:rFonts w:ascii="Symbol" w:hAnsi="Symbol" w:hint="default"/>
        <w:color w:val="auto"/>
      </w:rPr>
    </w:lvl>
    <w:lvl w:ilvl="1" w:tplc="87809F6A">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927A96"/>
    <w:multiLevelType w:val="hybridMultilevel"/>
    <w:tmpl w:val="A04C14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B0756A"/>
    <w:multiLevelType w:val="hybridMultilevel"/>
    <w:tmpl w:val="43E2B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843052"/>
    <w:multiLevelType w:val="hybridMultilevel"/>
    <w:tmpl w:val="FD1EEB0C"/>
    <w:lvl w:ilvl="0" w:tplc="FA1EF034">
      <w:start w:val="1"/>
      <w:numFmt w:val="bullet"/>
      <w:lvlText w:val=""/>
      <w:lvlJc w:val="left"/>
      <w:pPr>
        <w:ind w:left="720" w:hanging="360"/>
      </w:pPr>
      <w:rPr>
        <w:rFonts w:ascii="Symbol" w:hAnsi="Symbol" w:hint="default"/>
        <w:color w:val="00B0F0"/>
      </w:rPr>
    </w:lvl>
    <w:lvl w:ilvl="1" w:tplc="095C5FC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D419A1"/>
    <w:multiLevelType w:val="hybridMultilevel"/>
    <w:tmpl w:val="CBD41B02"/>
    <w:lvl w:ilvl="0" w:tplc="5E3EF660">
      <w:start w:val="1"/>
      <w:numFmt w:val="bullet"/>
      <w:lvlText w:val="•"/>
      <w:lvlJc w:val="left"/>
      <w:pPr>
        <w:tabs>
          <w:tab w:val="num" w:pos="720"/>
        </w:tabs>
        <w:ind w:left="720" w:hanging="360"/>
      </w:pPr>
      <w:rPr>
        <w:rFonts w:ascii="Arial" w:hAnsi="Arial" w:hint="default"/>
      </w:rPr>
    </w:lvl>
    <w:lvl w:ilvl="1" w:tplc="5D90C10C" w:tentative="1">
      <w:start w:val="1"/>
      <w:numFmt w:val="bullet"/>
      <w:lvlText w:val="•"/>
      <w:lvlJc w:val="left"/>
      <w:pPr>
        <w:tabs>
          <w:tab w:val="num" w:pos="1440"/>
        </w:tabs>
        <w:ind w:left="1440" w:hanging="360"/>
      </w:pPr>
      <w:rPr>
        <w:rFonts w:ascii="Arial" w:hAnsi="Arial" w:hint="default"/>
      </w:rPr>
    </w:lvl>
    <w:lvl w:ilvl="2" w:tplc="8C26F42C" w:tentative="1">
      <w:start w:val="1"/>
      <w:numFmt w:val="bullet"/>
      <w:lvlText w:val="•"/>
      <w:lvlJc w:val="left"/>
      <w:pPr>
        <w:tabs>
          <w:tab w:val="num" w:pos="2160"/>
        </w:tabs>
        <w:ind w:left="2160" w:hanging="360"/>
      </w:pPr>
      <w:rPr>
        <w:rFonts w:ascii="Arial" w:hAnsi="Arial" w:hint="default"/>
      </w:rPr>
    </w:lvl>
    <w:lvl w:ilvl="3" w:tplc="C6DEC924" w:tentative="1">
      <w:start w:val="1"/>
      <w:numFmt w:val="bullet"/>
      <w:lvlText w:val="•"/>
      <w:lvlJc w:val="left"/>
      <w:pPr>
        <w:tabs>
          <w:tab w:val="num" w:pos="2880"/>
        </w:tabs>
        <w:ind w:left="2880" w:hanging="360"/>
      </w:pPr>
      <w:rPr>
        <w:rFonts w:ascii="Arial" w:hAnsi="Arial" w:hint="default"/>
      </w:rPr>
    </w:lvl>
    <w:lvl w:ilvl="4" w:tplc="05502B1A" w:tentative="1">
      <w:start w:val="1"/>
      <w:numFmt w:val="bullet"/>
      <w:lvlText w:val="•"/>
      <w:lvlJc w:val="left"/>
      <w:pPr>
        <w:tabs>
          <w:tab w:val="num" w:pos="3600"/>
        </w:tabs>
        <w:ind w:left="3600" w:hanging="360"/>
      </w:pPr>
      <w:rPr>
        <w:rFonts w:ascii="Arial" w:hAnsi="Arial" w:hint="default"/>
      </w:rPr>
    </w:lvl>
    <w:lvl w:ilvl="5" w:tplc="FBF2F81A" w:tentative="1">
      <w:start w:val="1"/>
      <w:numFmt w:val="bullet"/>
      <w:lvlText w:val="•"/>
      <w:lvlJc w:val="left"/>
      <w:pPr>
        <w:tabs>
          <w:tab w:val="num" w:pos="4320"/>
        </w:tabs>
        <w:ind w:left="4320" w:hanging="360"/>
      </w:pPr>
      <w:rPr>
        <w:rFonts w:ascii="Arial" w:hAnsi="Arial" w:hint="default"/>
      </w:rPr>
    </w:lvl>
    <w:lvl w:ilvl="6" w:tplc="A5FC5714" w:tentative="1">
      <w:start w:val="1"/>
      <w:numFmt w:val="bullet"/>
      <w:lvlText w:val="•"/>
      <w:lvlJc w:val="left"/>
      <w:pPr>
        <w:tabs>
          <w:tab w:val="num" w:pos="5040"/>
        </w:tabs>
        <w:ind w:left="5040" w:hanging="360"/>
      </w:pPr>
      <w:rPr>
        <w:rFonts w:ascii="Arial" w:hAnsi="Arial" w:hint="default"/>
      </w:rPr>
    </w:lvl>
    <w:lvl w:ilvl="7" w:tplc="33AEE688" w:tentative="1">
      <w:start w:val="1"/>
      <w:numFmt w:val="bullet"/>
      <w:lvlText w:val="•"/>
      <w:lvlJc w:val="left"/>
      <w:pPr>
        <w:tabs>
          <w:tab w:val="num" w:pos="5760"/>
        </w:tabs>
        <w:ind w:left="5760" w:hanging="360"/>
      </w:pPr>
      <w:rPr>
        <w:rFonts w:ascii="Arial" w:hAnsi="Arial" w:hint="default"/>
      </w:rPr>
    </w:lvl>
    <w:lvl w:ilvl="8" w:tplc="B6266FA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3170E4"/>
    <w:multiLevelType w:val="multilevel"/>
    <w:tmpl w:val="0C30E63A"/>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3F903FDA"/>
    <w:multiLevelType w:val="hybridMultilevel"/>
    <w:tmpl w:val="AE4E5922"/>
    <w:lvl w:ilvl="0" w:tplc="FA1EF03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615B16"/>
    <w:multiLevelType w:val="hybridMultilevel"/>
    <w:tmpl w:val="B3CE6124"/>
    <w:lvl w:ilvl="0" w:tplc="2190D854">
      <w:start w:val="1"/>
      <w:numFmt w:val="decimal"/>
      <w:lvlText w:val="%1."/>
      <w:lvlJc w:val="left"/>
      <w:pPr>
        <w:ind w:left="720" w:hanging="360"/>
      </w:pPr>
      <w:rPr>
        <w:rFonts w:asciiTheme="minorHAnsi" w:eastAsiaTheme="minorHAnsi" w:hAnsiTheme="minorHAnsi" w:cs="Arial"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964558"/>
    <w:multiLevelType w:val="hybridMultilevel"/>
    <w:tmpl w:val="E6ACE526"/>
    <w:lvl w:ilvl="0" w:tplc="B652E75C">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CD671A"/>
    <w:multiLevelType w:val="hybridMultilevel"/>
    <w:tmpl w:val="3856C4FE"/>
    <w:lvl w:ilvl="0" w:tplc="E9F29B60">
      <w:start w:val="1"/>
      <w:numFmt w:val="bullet"/>
      <w:lvlText w:val="•"/>
      <w:lvlJc w:val="left"/>
      <w:pPr>
        <w:tabs>
          <w:tab w:val="num" w:pos="720"/>
        </w:tabs>
        <w:ind w:left="720" w:hanging="360"/>
      </w:pPr>
      <w:rPr>
        <w:rFonts w:ascii="Times New Roman" w:hAnsi="Times New Roman" w:hint="default"/>
      </w:rPr>
    </w:lvl>
    <w:lvl w:ilvl="1" w:tplc="47F60978" w:tentative="1">
      <w:start w:val="1"/>
      <w:numFmt w:val="bullet"/>
      <w:lvlText w:val="•"/>
      <w:lvlJc w:val="left"/>
      <w:pPr>
        <w:tabs>
          <w:tab w:val="num" w:pos="1440"/>
        </w:tabs>
        <w:ind w:left="1440" w:hanging="360"/>
      </w:pPr>
      <w:rPr>
        <w:rFonts w:ascii="Times New Roman" w:hAnsi="Times New Roman" w:hint="default"/>
      </w:rPr>
    </w:lvl>
    <w:lvl w:ilvl="2" w:tplc="7BD65646" w:tentative="1">
      <w:start w:val="1"/>
      <w:numFmt w:val="bullet"/>
      <w:lvlText w:val="•"/>
      <w:lvlJc w:val="left"/>
      <w:pPr>
        <w:tabs>
          <w:tab w:val="num" w:pos="2160"/>
        </w:tabs>
        <w:ind w:left="2160" w:hanging="360"/>
      </w:pPr>
      <w:rPr>
        <w:rFonts w:ascii="Times New Roman" w:hAnsi="Times New Roman" w:hint="default"/>
      </w:rPr>
    </w:lvl>
    <w:lvl w:ilvl="3" w:tplc="18BEB96E" w:tentative="1">
      <w:start w:val="1"/>
      <w:numFmt w:val="bullet"/>
      <w:lvlText w:val="•"/>
      <w:lvlJc w:val="left"/>
      <w:pPr>
        <w:tabs>
          <w:tab w:val="num" w:pos="2880"/>
        </w:tabs>
        <w:ind w:left="2880" w:hanging="360"/>
      </w:pPr>
      <w:rPr>
        <w:rFonts w:ascii="Times New Roman" w:hAnsi="Times New Roman" w:hint="default"/>
      </w:rPr>
    </w:lvl>
    <w:lvl w:ilvl="4" w:tplc="596E44C6" w:tentative="1">
      <w:start w:val="1"/>
      <w:numFmt w:val="bullet"/>
      <w:lvlText w:val="•"/>
      <w:lvlJc w:val="left"/>
      <w:pPr>
        <w:tabs>
          <w:tab w:val="num" w:pos="3600"/>
        </w:tabs>
        <w:ind w:left="3600" w:hanging="360"/>
      </w:pPr>
      <w:rPr>
        <w:rFonts w:ascii="Times New Roman" w:hAnsi="Times New Roman" w:hint="default"/>
      </w:rPr>
    </w:lvl>
    <w:lvl w:ilvl="5" w:tplc="C64AC266" w:tentative="1">
      <w:start w:val="1"/>
      <w:numFmt w:val="bullet"/>
      <w:lvlText w:val="•"/>
      <w:lvlJc w:val="left"/>
      <w:pPr>
        <w:tabs>
          <w:tab w:val="num" w:pos="4320"/>
        </w:tabs>
        <w:ind w:left="4320" w:hanging="360"/>
      </w:pPr>
      <w:rPr>
        <w:rFonts w:ascii="Times New Roman" w:hAnsi="Times New Roman" w:hint="default"/>
      </w:rPr>
    </w:lvl>
    <w:lvl w:ilvl="6" w:tplc="4D0C2F28" w:tentative="1">
      <w:start w:val="1"/>
      <w:numFmt w:val="bullet"/>
      <w:lvlText w:val="•"/>
      <w:lvlJc w:val="left"/>
      <w:pPr>
        <w:tabs>
          <w:tab w:val="num" w:pos="5040"/>
        </w:tabs>
        <w:ind w:left="5040" w:hanging="360"/>
      </w:pPr>
      <w:rPr>
        <w:rFonts w:ascii="Times New Roman" w:hAnsi="Times New Roman" w:hint="default"/>
      </w:rPr>
    </w:lvl>
    <w:lvl w:ilvl="7" w:tplc="6B16C33A" w:tentative="1">
      <w:start w:val="1"/>
      <w:numFmt w:val="bullet"/>
      <w:lvlText w:val="•"/>
      <w:lvlJc w:val="left"/>
      <w:pPr>
        <w:tabs>
          <w:tab w:val="num" w:pos="5760"/>
        </w:tabs>
        <w:ind w:left="5760" w:hanging="360"/>
      </w:pPr>
      <w:rPr>
        <w:rFonts w:ascii="Times New Roman" w:hAnsi="Times New Roman" w:hint="default"/>
      </w:rPr>
    </w:lvl>
    <w:lvl w:ilvl="8" w:tplc="24DC516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B0E0B78"/>
    <w:multiLevelType w:val="hybridMultilevel"/>
    <w:tmpl w:val="05F4CB0A"/>
    <w:lvl w:ilvl="0" w:tplc="FA1EF034">
      <w:start w:val="1"/>
      <w:numFmt w:val="bullet"/>
      <w:lvlText w:val=""/>
      <w:lvlJc w:val="left"/>
      <w:pPr>
        <w:ind w:left="869" w:hanging="360"/>
      </w:pPr>
      <w:rPr>
        <w:rFonts w:ascii="Symbol" w:hAnsi="Symbol" w:hint="default"/>
        <w:color w:val="00B0F0"/>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0" w15:restartNumberingAfterBreak="0">
    <w:nsid w:val="4DA15D67"/>
    <w:multiLevelType w:val="hybridMultilevel"/>
    <w:tmpl w:val="1DAC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661796"/>
    <w:multiLevelType w:val="hybridMultilevel"/>
    <w:tmpl w:val="1CA2C090"/>
    <w:lvl w:ilvl="0" w:tplc="FA1EF03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876526"/>
    <w:multiLevelType w:val="hybridMultilevel"/>
    <w:tmpl w:val="63B819C6"/>
    <w:lvl w:ilvl="0" w:tplc="FA1EF03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4D4F8E"/>
    <w:multiLevelType w:val="hybridMultilevel"/>
    <w:tmpl w:val="77D8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095698"/>
    <w:multiLevelType w:val="hybridMultilevel"/>
    <w:tmpl w:val="BC161A20"/>
    <w:lvl w:ilvl="0" w:tplc="9154DA78">
      <w:start w:val="1"/>
      <w:numFmt w:val="bullet"/>
      <w:lvlText w:val=""/>
      <w:lvlJc w:val="left"/>
      <w:pPr>
        <w:ind w:left="720" w:hanging="360"/>
      </w:pPr>
      <w:rPr>
        <w:rFonts w:ascii="Symbol" w:hAnsi="Symbol" w:hint="default"/>
        <w:color w:val="00B0F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6C7885"/>
    <w:multiLevelType w:val="hybridMultilevel"/>
    <w:tmpl w:val="9D4867C4"/>
    <w:lvl w:ilvl="0" w:tplc="526C6AB2">
      <w:start w:val="1"/>
      <w:numFmt w:val="bullet"/>
      <w:lvlText w:val=""/>
      <w:lvlJc w:val="left"/>
      <w:pPr>
        <w:ind w:left="720" w:hanging="360"/>
      </w:pPr>
      <w:rPr>
        <w:rFonts w:ascii="Symbol" w:hAnsi="Symbol" w:hint="default"/>
        <w:color w:val="00B0F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427BB8"/>
    <w:multiLevelType w:val="hybridMultilevel"/>
    <w:tmpl w:val="089EDE2E"/>
    <w:lvl w:ilvl="0" w:tplc="0F7A3D40">
      <w:start w:val="1"/>
      <w:numFmt w:val="bullet"/>
      <w:lvlText w:val="•"/>
      <w:lvlJc w:val="left"/>
      <w:pPr>
        <w:tabs>
          <w:tab w:val="num" w:pos="720"/>
        </w:tabs>
        <w:ind w:left="720" w:hanging="360"/>
      </w:pPr>
      <w:rPr>
        <w:rFonts w:ascii="Times New Roman" w:hAnsi="Times New Roman" w:hint="default"/>
      </w:rPr>
    </w:lvl>
    <w:lvl w:ilvl="1" w:tplc="1B9EED1A" w:tentative="1">
      <w:start w:val="1"/>
      <w:numFmt w:val="bullet"/>
      <w:lvlText w:val="•"/>
      <w:lvlJc w:val="left"/>
      <w:pPr>
        <w:tabs>
          <w:tab w:val="num" w:pos="1440"/>
        </w:tabs>
        <w:ind w:left="1440" w:hanging="360"/>
      </w:pPr>
      <w:rPr>
        <w:rFonts w:ascii="Times New Roman" w:hAnsi="Times New Roman" w:hint="default"/>
      </w:rPr>
    </w:lvl>
    <w:lvl w:ilvl="2" w:tplc="A1A0E452" w:tentative="1">
      <w:start w:val="1"/>
      <w:numFmt w:val="bullet"/>
      <w:lvlText w:val="•"/>
      <w:lvlJc w:val="left"/>
      <w:pPr>
        <w:tabs>
          <w:tab w:val="num" w:pos="2160"/>
        </w:tabs>
        <w:ind w:left="2160" w:hanging="360"/>
      </w:pPr>
      <w:rPr>
        <w:rFonts w:ascii="Times New Roman" w:hAnsi="Times New Roman" w:hint="default"/>
      </w:rPr>
    </w:lvl>
    <w:lvl w:ilvl="3" w:tplc="9912E440" w:tentative="1">
      <w:start w:val="1"/>
      <w:numFmt w:val="bullet"/>
      <w:lvlText w:val="•"/>
      <w:lvlJc w:val="left"/>
      <w:pPr>
        <w:tabs>
          <w:tab w:val="num" w:pos="2880"/>
        </w:tabs>
        <w:ind w:left="2880" w:hanging="360"/>
      </w:pPr>
      <w:rPr>
        <w:rFonts w:ascii="Times New Roman" w:hAnsi="Times New Roman" w:hint="default"/>
      </w:rPr>
    </w:lvl>
    <w:lvl w:ilvl="4" w:tplc="009A8366" w:tentative="1">
      <w:start w:val="1"/>
      <w:numFmt w:val="bullet"/>
      <w:lvlText w:val="•"/>
      <w:lvlJc w:val="left"/>
      <w:pPr>
        <w:tabs>
          <w:tab w:val="num" w:pos="3600"/>
        </w:tabs>
        <w:ind w:left="3600" w:hanging="360"/>
      </w:pPr>
      <w:rPr>
        <w:rFonts w:ascii="Times New Roman" w:hAnsi="Times New Roman" w:hint="default"/>
      </w:rPr>
    </w:lvl>
    <w:lvl w:ilvl="5" w:tplc="6B900266" w:tentative="1">
      <w:start w:val="1"/>
      <w:numFmt w:val="bullet"/>
      <w:lvlText w:val="•"/>
      <w:lvlJc w:val="left"/>
      <w:pPr>
        <w:tabs>
          <w:tab w:val="num" w:pos="4320"/>
        </w:tabs>
        <w:ind w:left="4320" w:hanging="360"/>
      </w:pPr>
      <w:rPr>
        <w:rFonts w:ascii="Times New Roman" w:hAnsi="Times New Roman" w:hint="default"/>
      </w:rPr>
    </w:lvl>
    <w:lvl w:ilvl="6" w:tplc="6FBC05D4" w:tentative="1">
      <w:start w:val="1"/>
      <w:numFmt w:val="bullet"/>
      <w:lvlText w:val="•"/>
      <w:lvlJc w:val="left"/>
      <w:pPr>
        <w:tabs>
          <w:tab w:val="num" w:pos="5040"/>
        </w:tabs>
        <w:ind w:left="5040" w:hanging="360"/>
      </w:pPr>
      <w:rPr>
        <w:rFonts w:ascii="Times New Roman" w:hAnsi="Times New Roman" w:hint="default"/>
      </w:rPr>
    </w:lvl>
    <w:lvl w:ilvl="7" w:tplc="E8E6602A" w:tentative="1">
      <w:start w:val="1"/>
      <w:numFmt w:val="bullet"/>
      <w:lvlText w:val="•"/>
      <w:lvlJc w:val="left"/>
      <w:pPr>
        <w:tabs>
          <w:tab w:val="num" w:pos="5760"/>
        </w:tabs>
        <w:ind w:left="5760" w:hanging="360"/>
      </w:pPr>
      <w:rPr>
        <w:rFonts w:ascii="Times New Roman" w:hAnsi="Times New Roman" w:hint="default"/>
      </w:rPr>
    </w:lvl>
    <w:lvl w:ilvl="8" w:tplc="933CD18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F9A745F"/>
    <w:multiLevelType w:val="hybridMultilevel"/>
    <w:tmpl w:val="7EE8F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40560D"/>
    <w:multiLevelType w:val="hybridMultilevel"/>
    <w:tmpl w:val="D9C4C04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46E1F16"/>
    <w:multiLevelType w:val="hybridMultilevel"/>
    <w:tmpl w:val="AAEEE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771BD7"/>
    <w:multiLevelType w:val="hybridMultilevel"/>
    <w:tmpl w:val="8938AF14"/>
    <w:lvl w:ilvl="0" w:tplc="484E5498">
      <w:start w:val="1"/>
      <w:numFmt w:val="bullet"/>
      <w:lvlText w:val="•"/>
      <w:lvlJc w:val="left"/>
      <w:pPr>
        <w:tabs>
          <w:tab w:val="num" w:pos="720"/>
        </w:tabs>
        <w:ind w:left="720" w:hanging="360"/>
      </w:pPr>
      <w:rPr>
        <w:rFonts w:ascii="Arial" w:hAnsi="Arial" w:hint="default"/>
      </w:rPr>
    </w:lvl>
    <w:lvl w:ilvl="1" w:tplc="CED2F232" w:tentative="1">
      <w:start w:val="1"/>
      <w:numFmt w:val="bullet"/>
      <w:lvlText w:val="•"/>
      <w:lvlJc w:val="left"/>
      <w:pPr>
        <w:tabs>
          <w:tab w:val="num" w:pos="1440"/>
        </w:tabs>
        <w:ind w:left="1440" w:hanging="360"/>
      </w:pPr>
      <w:rPr>
        <w:rFonts w:ascii="Arial" w:hAnsi="Arial" w:hint="default"/>
      </w:rPr>
    </w:lvl>
    <w:lvl w:ilvl="2" w:tplc="2F94887E" w:tentative="1">
      <w:start w:val="1"/>
      <w:numFmt w:val="bullet"/>
      <w:lvlText w:val="•"/>
      <w:lvlJc w:val="left"/>
      <w:pPr>
        <w:tabs>
          <w:tab w:val="num" w:pos="2160"/>
        </w:tabs>
        <w:ind w:left="2160" w:hanging="360"/>
      </w:pPr>
      <w:rPr>
        <w:rFonts w:ascii="Arial" w:hAnsi="Arial" w:hint="default"/>
      </w:rPr>
    </w:lvl>
    <w:lvl w:ilvl="3" w:tplc="D29AFFEE" w:tentative="1">
      <w:start w:val="1"/>
      <w:numFmt w:val="bullet"/>
      <w:lvlText w:val="•"/>
      <w:lvlJc w:val="left"/>
      <w:pPr>
        <w:tabs>
          <w:tab w:val="num" w:pos="2880"/>
        </w:tabs>
        <w:ind w:left="2880" w:hanging="360"/>
      </w:pPr>
      <w:rPr>
        <w:rFonts w:ascii="Arial" w:hAnsi="Arial" w:hint="default"/>
      </w:rPr>
    </w:lvl>
    <w:lvl w:ilvl="4" w:tplc="098CA26A" w:tentative="1">
      <w:start w:val="1"/>
      <w:numFmt w:val="bullet"/>
      <w:lvlText w:val="•"/>
      <w:lvlJc w:val="left"/>
      <w:pPr>
        <w:tabs>
          <w:tab w:val="num" w:pos="3600"/>
        </w:tabs>
        <w:ind w:left="3600" w:hanging="360"/>
      </w:pPr>
      <w:rPr>
        <w:rFonts w:ascii="Arial" w:hAnsi="Arial" w:hint="default"/>
      </w:rPr>
    </w:lvl>
    <w:lvl w:ilvl="5" w:tplc="25DE15AA" w:tentative="1">
      <w:start w:val="1"/>
      <w:numFmt w:val="bullet"/>
      <w:lvlText w:val="•"/>
      <w:lvlJc w:val="left"/>
      <w:pPr>
        <w:tabs>
          <w:tab w:val="num" w:pos="4320"/>
        </w:tabs>
        <w:ind w:left="4320" w:hanging="360"/>
      </w:pPr>
      <w:rPr>
        <w:rFonts w:ascii="Arial" w:hAnsi="Arial" w:hint="default"/>
      </w:rPr>
    </w:lvl>
    <w:lvl w:ilvl="6" w:tplc="A09C31D2" w:tentative="1">
      <w:start w:val="1"/>
      <w:numFmt w:val="bullet"/>
      <w:lvlText w:val="•"/>
      <w:lvlJc w:val="left"/>
      <w:pPr>
        <w:tabs>
          <w:tab w:val="num" w:pos="5040"/>
        </w:tabs>
        <w:ind w:left="5040" w:hanging="360"/>
      </w:pPr>
      <w:rPr>
        <w:rFonts w:ascii="Arial" w:hAnsi="Arial" w:hint="default"/>
      </w:rPr>
    </w:lvl>
    <w:lvl w:ilvl="7" w:tplc="8F4E3874" w:tentative="1">
      <w:start w:val="1"/>
      <w:numFmt w:val="bullet"/>
      <w:lvlText w:val="•"/>
      <w:lvlJc w:val="left"/>
      <w:pPr>
        <w:tabs>
          <w:tab w:val="num" w:pos="5760"/>
        </w:tabs>
        <w:ind w:left="5760" w:hanging="360"/>
      </w:pPr>
      <w:rPr>
        <w:rFonts w:ascii="Arial" w:hAnsi="Arial" w:hint="default"/>
      </w:rPr>
    </w:lvl>
    <w:lvl w:ilvl="8" w:tplc="3FE6B83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7A02099"/>
    <w:multiLevelType w:val="hybridMultilevel"/>
    <w:tmpl w:val="6D58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321AEB"/>
    <w:multiLevelType w:val="hybridMultilevel"/>
    <w:tmpl w:val="621AFB90"/>
    <w:lvl w:ilvl="0" w:tplc="1EF284C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C87270"/>
    <w:multiLevelType w:val="hybridMultilevel"/>
    <w:tmpl w:val="0AE0B56C"/>
    <w:lvl w:ilvl="0" w:tplc="FA1EF03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7B6E49"/>
    <w:multiLevelType w:val="hybridMultilevel"/>
    <w:tmpl w:val="B4C47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9D25DB"/>
    <w:multiLevelType w:val="hybridMultilevel"/>
    <w:tmpl w:val="A94A083A"/>
    <w:lvl w:ilvl="0" w:tplc="FA1EF03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9958AA"/>
    <w:multiLevelType w:val="hybridMultilevel"/>
    <w:tmpl w:val="CCA8C48A"/>
    <w:lvl w:ilvl="0" w:tplc="B652E75C">
      <w:start w:val="1"/>
      <w:numFmt w:val="bullet"/>
      <w:lvlText w:val="•"/>
      <w:lvlJc w:val="left"/>
      <w:pPr>
        <w:tabs>
          <w:tab w:val="num" w:pos="720"/>
        </w:tabs>
        <w:ind w:left="720" w:hanging="360"/>
      </w:pPr>
      <w:rPr>
        <w:rFonts w:ascii="Arial" w:hAnsi="Arial" w:hint="default"/>
      </w:rPr>
    </w:lvl>
    <w:lvl w:ilvl="1" w:tplc="5E66C1A2" w:tentative="1">
      <w:start w:val="1"/>
      <w:numFmt w:val="bullet"/>
      <w:lvlText w:val="•"/>
      <w:lvlJc w:val="left"/>
      <w:pPr>
        <w:tabs>
          <w:tab w:val="num" w:pos="1440"/>
        </w:tabs>
        <w:ind w:left="1440" w:hanging="360"/>
      </w:pPr>
      <w:rPr>
        <w:rFonts w:ascii="Arial" w:hAnsi="Arial" w:hint="default"/>
      </w:rPr>
    </w:lvl>
    <w:lvl w:ilvl="2" w:tplc="D44034F6" w:tentative="1">
      <w:start w:val="1"/>
      <w:numFmt w:val="bullet"/>
      <w:lvlText w:val="•"/>
      <w:lvlJc w:val="left"/>
      <w:pPr>
        <w:tabs>
          <w:tab w:val="num" w:pos="2160"/>
        </w:tabs>
        <w:ind w:left="2160" w:hanging="360"/>
      </w:pPr>
      <w:rPr>
        <w:rFonts w:ascii="Arial" w:hAnsi="Arial" w:hint="default"/>
      </w:rPr>
    </w:lvl>
    <w:lvl w:ilvl="3" w:tplc="3A369334" w:tentative="1">
      <w:start w:val="1"/>
      <w:numFmt w:val="bullet"/>
      <w:lvlText w:val="•"/>
      <w:lvlJc w:val="left"/>
      <w:pPr>
        <w:tabs>
          <w:tab w:val="num" w:pos="2880"/>
        </w:tabs>
        <w:ind w:left="2880" w:hanging="360"/>
      </w:pPr>
      <w:rPr>
        <w:rFonts w:ascii="Arial" w:hAnsi="Arial" w:hint="default"/>
      </w:rPr>
    </w:lvl>
    <w:lvl w:ilvl="4" w:tplc="AD288088" w:tentative="1">
      <w:start w:val="1"/>
      <w:numFmt w:val="bullet"/>
      <w:lvlText w:val="•"/>
      <w:lvlJc w:val="left"/>
      <w:pPr>
        <w:tabs>
          <w:tab w:val="num" w:pos="3600"/>
        </w:tabs>
        <w:ind w:left="3600" w:hanging="360"/>
      </w:pPr>
      <w:rPr>
        <w:rFonts w:ascii="Arial" w:hAnsi="Arial" w:hint="default"/>
      </w:rPr>
    </w:lvl>
    <w:lvl w:ilvl="5" w:tplc="7100871C" w:tentative="1">
      <w:start w:val="1"/>
      <w:numFmt w:val="bullet"/>
      <w:lvlText w:val="•"/>
      <w:lvlJc w:val="left"/>
      <w:pPr>
        <w:tabs>
          <w:tab w:val="num" w:pos="4320"/>
        </w:tabs>
        <w:ind w:left="4320" w:hanging="360"/>
      </w:pPr>
      <w:rPr>
        <w:rFonts w:ascii="Arial" w:hAnsi="Arial" w:hint="default"/>
      </w:rPr>
    </w:lvl>
    <w:lvl w:ilvl="6" w:tplc="BABC64DC" w:tentative="1">
      <w:start w:val="1"/>
      <w:numFmt w:val="bullet"/>
      <w:lvlText w:val="•"/>
      <w:lvlJc w:val="left"/>
      <w:pPr>
        <w:tabs>
          <w:tab w:val="num" w:pos="5040"/>
        </w:tabs>
        <w:ind w:left="5040" w:hanging="360"/>
      </w:pPr>
      <w:rPr>
        <w:rFonts w:ascii="Arial" w:hAnsi="Arial" w:hint="default"/>
      </w:rPr>
    </w:lvl>
    <w:lvl w:ilvl="7" w:tplc="E41E0BB0" w:tentative="1">
      <w:start w:val="1"/>
      <w:numFmt w:val="bullet"/>
      <w:lvlText w:val="•"/>
      <w:lvlJc w:val="left"/>
      <w:pPr>
        <w:tabs>
          <w:tab w:val="num" w:pos="5760"/>
        </w:tabs>
        <w:ind w:left="5760" w:hanging="360"/>
      </w:pPr>
      <w:rPr>
        <w:rFonts w:ascii="Arial" w:hAnsi="Arial" w:hint="default"/>
      </w:rPr>
    </w:lvl>
    <w:lvl w:ilvl="8" w:tplc="CACA603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E990B11"/>
    <w:multiLevelType w:val="hybridMultilevel"/>
    <w:tmpl w:val="5030CF9E"/>
    <w:lvl w:ilvl="0" w:tplc="7948647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45"/>
  </w:num>
  <w:num w:numId="3">
    <w:abstractNumId w:val="13"/>
  </w:num>
  <w:num w:numId="4">
    <w:abstractNumId w:val="18"/>
  </w:num>
  <w:num w:numId="5">
    <w:abstractNumId w:val="9"/>
  </w:num>
  <w:num w:numId="6">
    <w:abstractNumId w:val="22"/>
  </w:num>
  <w:num w:numId="7">
    <w:abstractNumId w:val="15"/>
  </w:num>
  <w:num w:numId="8">
    <w:abstractNumId w:val="29"/>
  </w:num>
  <w:num w:numId="9">
    <w:abstractNumId w:val="17"/>
  </w:num>
  <w:num w:numId="10">
    <w:abstractNumId w:val="28"/>
  </w:num>
  <w:num w:numId="11">
    <w:abstractNumId w:val="10"/>
  </w:num>
  <w:num w:numId="12">
    <w:abstractNumId w:val="36"/>
  </w:num>
  <w:num w:numId="13">
    <w:abstractNumId w:val="26"/>
  </w:num>
  <w:num w:numId="14">
    <w:abstractNumId w:val="31"/>
  </w:num>
  <w:num w:numId="15">
    <w:abstractNumId w:val="24"/>
  </w:num>
  <w:num w:numId="16">
    <w:abstractNumId w:val="7"/>
  </w:num>
  <w:num w:numId="17">
    <w:abstractNumId w:val="32"/>
  </w:num>
  <w:num w:numId="18">
    <w:abstractNumId w:val="43"/>
  </w:num>
  <w:num w:numId="19">
    <w:abstractNumId w:val="34"/>
  </w:num>
  <w:num w:numId="20">
    <w:abstractNumId w:val="35"/>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5"/>
  </w:num>
  <w:num w:numId="23">
    <w:abstractNumId w:val="1"/>
  </w:num>
  <w:num w:numId="24">
    <w:abstractNumId w:val="37"/>
  </w:num>
  <w:num w:numId="25">
    <w:abstractNumId w:val="41"/>
  </w:num>
  <w:num w:numId="26">
    <w:abstractNumId w:val="47"/>
  </w:num>
  <w:num w:numId="27">
    <w:abstractNumId w:val="42"/>
  </w:num>
  <w:num w:numId="28">
    <w:abstractNumId w:val="23"/>
  </w:num>
  <w:num w:numId="29">
    <w:abstractNumId w:val="46"/>
  </w:num>
  <w:num w:numId="30">
    <w:abstractNumId w:val="33"/>
  </w:num>
  <w:num w:numId="31">
    <w:abstractNumId w:val="11"/>
  </w:num>
  <w:num w:numId="32">
    <w:abstractNumId w:val="12"/>
  </w:num>
  <w:num w:numId="33">
    <w:abstractNumId w:val="44"/>
  </w:num>
  <w:num w:numId="34">
    <w:abstractNumId w:val="0"/>
  </w:num>
  <w:num w:numId="35">
    <w:abstractNumId w:val="3"/>
  </w:num>
  <w:num w:numId="36">
    <w:abstractNumId w:val="27"/>
  </w:num>
  <w:num w:numId="37">
    <w:abstractNumId w:val="8"/>
  </w:num>
  <w:num w:numId="38">
    <w:abstractNumId w:val="20"/>
  </w:num>
  <w:num w:numId="39">
    <w:abstractNumId w:val="14"/>
  </w:num>
  <w:num w:numId="40">
    <w:abstractNumId w:val="6"/>
  </w:num>
  <w:num w:numId="41">
    <w:abstractNumId w:val="30"/>
  </w:num>
  <w:num w:numId="42">
    <w:abstractNumId w:val="38"/>
  </w:num>
  <w:num w:numId="43">
    <w:abstractNumId w:val="2"/>
  </w:num>
  <w:num w:numId="44">
    <w:abstractNumId w:val="39"/>
  </w:num>
  <w:num w:numId="45">
    <w:abstractNumId w:val="19"/>
  </w:num>
  <w:num w:numId="46">
    <w:abstractNumId w:val="21"/>
  </w:num>
  <w:num w:numId="47">
    <w:abstractNumId w:val="4"/>
  </w:num>
  <w:num w:numId="48">
    <w:abstractNumId w:val="4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7B"/>
    <w:rsid w:val="00000AC5"/>
    <w:rsid w:val="000017A4"/>
    <w:rsid w:val="00004165"/>
    <w:rsid w:val="00005086"/>
    <w:rsid w:val="0000679D"/>
    <w:rsid w:val="00007B00"/>
    <w:rsid w:val="0001021D"/>
    <w:rsid w:val="00010FEE"/>
    <w:rsid w:val="00012DCE"/>
    <w:rsid w:val="000157C0"/>
    <w:rsid w:val="000162FD"/>
    <w:rsid w:val="0001756C"/>
    <w:rsid w:val="00020293"/>
    <w:rsid w:val="00021692"/>
    <w:rsid w:val="00021C0E"/>
    <w:rsid w:val="000220D8"/>
    <w:rsid w:val="00022DA3"/>
    <w:rsid w:val="00023476"/>
    <w:rsid w:val="00023753"/>
    <w:rsid w:val="00030C7D"/>
    <w:rsid w:val="0003116B"/>
    <w:rsid w:val="000323FA"/>
    <w:rsid w:val="0003377C"/>
    <w:rsid w:val="00035BE7"/>
    <w:rsid w:val="00036BFE"/>
    <w:rsid w:val="00037009"/>
    <w:rsid w:val="00037EA7"/>
    <w:rsid w:val="0004058D"/>
    <w:rsid w:val="00040690"/>
    <w:rsid w:val="00042E34"/>
    <w:rsid w:val="00043403"/>
    <w:rsid w:val="00044D09"/>
    <w:rsid w:val="000460BC"/>
    <w:rsid w:val="0004632D"/>
    <w:rsid w:val="00051C43"/>
    <w:rsid w:val="000523A4"/>
    <w:rsid w:val="0005292C"/>
    <w:rsid w:val="000543C0"/>
    <w:rsid w:val="00061B94"/>
    <w:rsid w:val="00061E2B"/>
    <w:rsid w:val="00062999"/>
    <w:rsid w:val="00063B60"/>
    <w:rsid w:val="0006463C"/>
    <w:rsid w:val="000648BD"/>
    <w:rsid w:val="00064CB8"/>
    <w:rsid w:val="00066798"/>
    <w:rsid w:val="000718D0"/>
    <w:rsid w:val="00072B87"/>
    <w:rsid w:val="0008026E"/>
    <w:rsid w:val="000808DE"/>
    <w:rsid w:val="000832E0"/>
    <w:rsid w:val="00083936"/>
    <w:rsid w:val="000862FA"/>
    <w:rsid w:val="00086C88"/>
    <w:rsid w:val="000929FF"/>
    <w:rsid w:val="00092F3E"/>
    <w:rsid w:val="00094910"/>
    <w:rsid w:val="00096EE8"/>
    <w:rsid w:val="00097287"/>
    <w:rsid w:val="000A01C2"/>
    <w:rsid w:val="000A0BD0"/>
    <w:rsid w:val="000A1DA6"/>
    <w:rsid w:val="000A1E1D"/>
    <w:rsid w:val="000A533E"/>
    <w:rsid w:val="000A7AB0"/>
    <w:rsid w:val="000B0961"/>
    <w:rsid w:val="000B235F"/>
    <w:rsid w:val="000B2B4E"/>
    <w:rsid w:val="000B35F4"/>
    <w:rsid w:val="000B392C"/>
    <w:rsid w:val="000B3986"/>
    <w:rsid w:val="000B60A2"/>
    <w:rsid w:val="000B6DB1"/>
    <w:rsid w:val="000B70C8"/>
    <w:rsid w:val="000B7C37"/>
    <w:rsid w:val="000C3289"/>
    <w:rsid w:val="000C4441"/>
    <w:rsid w:val="000C5D12"/>
    <w:rsid w:val="000C6FFF"/>
    <w:rsid w:val="000C73A3"/>
    <w:rsid w:val="000D4F7B"/>
    <w:rsid w:val="000D60B2"/>
    <w:rsid w:val="000D7237"/>
    <w:rsid w:val="000D7DF6"/>
    <w:rsid w:val="000E1BF3"/>
    <w:rsid w:val="000E2227"/>
    <w:rsid w:val="000E230F"/>
    <w:rsid w:val="000E37A2"/>
    <w:rsid w:val="000E3AF8"/>
    <w:rsid w:val="000F11C4"/>
    <w:rsid w:val="000F282C"/>
    <w:rsid w:val="000F2A1E"/>
    <w:rsid w:val="000F3CB7"/>
    <w:rsid w:val="000F7B37"/>
    <w:rsid w:val="00102078"/>
    <w:rsid w:val="0010208A"/>
    <w:rsid w:val="001047E3"/>
    <w:rsid w:val="001066A4"/>
    <w:rsid w:val="00110B2D"/>
    <w:rsid w:val="00120469"/>
    <w:rsid w:val="00121564"/>
    <w:rsid w:val="00123CA3"/>
    <w:rsid w:val="0012454F"/>
    <w:rsid w:val="00124B00"/>
    <w:rsid w:val="001259AC"/>
    <w:rsid w:val="001271CD"/>
    <w:rsid w:val="00130078"/>
    <w:rsid w:val="00133644"/>
    <w:rsid w:val="00135EBA"/>
    <w:rsid w:val="001370B1"/>
    <w:rsid w:val="00137644"/>
    <w:rsid w:val="0013797A"/>
    <w:rsid w:val="00142EBC"/>
    <w:rsid w:val="0014371C"/>
    <w:rsid w:val="00143FD0"/>
    <w:rsid w:val="00144458"/>
    <w:rsid w:val="00146A93"/>
    <w:rsid w:val="001476DE"/>
    <w:rsid w:val="0014777E"/>
    <w:rsid w:val="00147C65"/>
    <w:rsid w:val="001505DB"/>
    <w:rsid w:val="00151096"/>
    <w:rsid w:val="001551F5"/>
    <w:rsid w:val="001553CD"/>
    <w:rsid w:val="001555F7"/>
    <w:rsid w:val="00156A47"/>
    <w:rsid w:val="001610AD"/>
    <w:rsid w:val="00162E1E"/>
    <w:rsid w:val="001638AF"/>
    <w:rsid w:val="0016454D"/>
    <w:rsid w:val="0016579A"/>
    <w:rsid w:val="00166737"/>
    <w:rsid w:val="00166944"/>
    <w:rsid w:val="00167752"/>
    <w:rsid w:val="00167768"/>
    <w:rsid w:val="00170A1A"/>
    <w:rsid w:val="001727AA"/>
    <w:rsid w:val="00172A9B"/>
    <w:rsid w:val="00172F82"/>
    <w:rsid w:val="00174072"/>
    <w:rsid w:val="00174A7A"/>
    <w:rsid w:val="00175045"/>
    <w:rsid w:val="001750A5"/>
    <w:rsid w:val="00176390"/>
    <w:rsid w:val="00176513"/>
    <w:rsid w:val="00180240"/>
    <w:rsid w:val="00182CBE"/>
    <w:rsid w:val="00184897"/>
    <w:rsid w:val="0018622D"/>
    <w:rsid w:val="00186F80"/>
    <w:rsid w:val="0019203E"/>
    <w:rsid w:val="00193E37"/>
    <w:rsid w:val="00194F6D"/>
    <w:rsid w:val="00195A25"/>
    <w:rsid w:val="00197A36"/>
    <w:rsid w:val="001A0472"/>
    <w:rsid w:val="001A4699"/>
    <w:rsid w:val="001A61BD"/>
    <w:rsid w:val="001A79FF"/>
    <w:rsid w:val="001A7E05"/>
    <w:rsid w:val="001B0156"/>
    <w:rsid w:val="001B1172"/>
    <w:rsid w:val="001B1605"/>
    <w:rsid w:val="001B1E1C"/>
    <w:rsid w:val="001B3225"/>
    <w:rsid w:val="001B5A3C"/>
    <w:rsid w:val="001B6670"/>
    <w:rsid w:val="001C304C"/>
    <w:rsid w:val="001C4CBE"/>
    <w:rsid w:val="001C5FB8"/>
    <w:rsid w:val="001C6FAF"/>
    <w:rsid w:val="001C7576"/>
    <w:rsid w:val="001D1098"/>
    <w:rsid w:val="001D113E"/>
    <w:rsid w:val="001D382D"/>
    <w:rsid w:val="001D5F11"/>
    <w:rsid w:val="001D6390"/>
    <w:rsid w:val="001D7050"/>
    <w:rsid w:val="001D71FB"/>
    <w:rsid w:val="001D77E5"/>
    <w:rsid w:val="001E06FA"/>
    <w:rsid w:val="001E153D"/>
    <w:rsid w:val="001E1D25"/>
    <w:rsid w:val="001E1D51"/>
    <w:rsid w:val="001E3D19"/>
    <w:rsid w:val="001E4C0F"/>
    <w:rsid w:val="001E7F0C"/>
    <w:rsid w:val="001F2BD4"/>
    <w:rsid w:val="001F3F50"/>
    <w:rsid w:val="00200F80"/>
    <w:rsid w:val="0020365A"/>
    <w:rsid w:val="002064BD"/>
    <w:rsid w:val="00206F74"/>
    <w:rsid w:val="002115A2"/>
    <w:rsid w:val="002116FD"/>
    <w:rsid w:val="0021234A"/>
    <w:rsid w:val="00213302"/>
    <w:rsid w:val="00213535"/>
    <w:rsid w:val="00216ABC"/>
    <w:rsid w:val="002173DD"/>
    <w:rsid w:val="002201B1"/>
    <w:rsid w:val="00220E1E"/>
    <w:rsid w:val="00221DAC"/>
    <w:rsid w:val="0022240E"/>
    <w:rsid w:val="00222A95"/>
    <w:rsid w:val="002232B0"/>
    <w:rsid w:val="00226230"/>
    <w:rsid w:val="00232017"/>
    <w:rsid w:val="00232945"/>
    <w:rsid w:val="002356FA"/>
    <w:rsid w:val="00235D11"/>
    <w:rsid w:val="00236795"/>
    <w:rsid w:val="00241499"/>
    <w:rsid w:val="00241CE9"/>
    <w:rsid w:val="0024232A"/>
    <w:rsid w:val="00243EAA"/>
    <w:rsid w:val="00244505"/>
    <w:rsid w:val="00247B29"/>
    <w:rsid w:val="00247BA7"/>
    <w:rsid w:val="00253BD6"/>
    <w:rsid w:val="00260179"/>
    <w:rsid w:val="0026084D"/>
    <w:rsid w:val="00262DDC"/>
    <w:rsid w:val="002653FF"/>
    <w:rsid w:val="00265B88"/>
    <w:rsid w:val="002716B9"/>
    <w:rsid w:val="00272600"/>
    <w:rsid w:val="002745E6"/>
    <w:rsid w:val="00276FE0"/>
    <w:rsid w:val="00282F6B"/>
    <w:rsid w:val="00284C55"/>
    <w:rsid w:val="00285482"/>
    <w:rsid w:val="002939C5"/>
    <w:rsid w:val="002959D5"/>
    <w:rsid w:val="002A3F0C"/>
    <w:rsid w:val="002A4135"/>
    <w:rsid w:val="002A4B10"/>
    <w:rsid w:val="002A6AD4"/>
    <w:rsid w:val="002B0B05"/>
    <w:rsid w:val="002B18C8"/>
    <w:rsid w:val="002B240A"/>
    <w:rsid w:val="002B5B5E"/>
    <w:rsid w:val="002B6C12"/>
    <w:rsid w:val="002B707A"/>
    <w:rsid w:val="002B7449"/>
    <w:rsid w:val="002B7F81"/>
    <w:rsid w:val="002C1540"/>
    <w:rsid w:val="002C3600"/>
    <w:rsid w:val="002C3C90"/>
    <w:rsid w:val="002C5F6C"/>
    <w:rsid w:val="002C7135"/>
    <w:rsid w:val="002C719F"/>
    <w:rsid w:val="002C755B"/>
    <w:rsid w:val="002C766B"/>
    <w:rsid w:val="002C7EAC"/>
    <w:rsid w:val="002D0023"/>
    <w:rsid w:val="002D1B22"/>
    <w:rsid w:val="002D26B0"/>
    <w:rsid w:val="002D37B7"/>
    <w:rsid w:val="002D7CFF"/>
    <w:rsid w:val="002E08AE"/>
    <w:rsid w:val="002E0957"/>
    <w:rsid w:val="002E0B52"/>
    <w:rsid w:val="002E1F24"/>
    <w:rsid w:val="002E34E3"/>
    <w:rsid w:val="002E4B29"/>
    <w:rsid w:val="002E5D3F"/>
    <w:rsid w:val="002E6574"/>
    <w:rsid w:val="002E70B9"/>
    <w:rsid w:val="002F09E9"/>
    <w:rsid w:val="002F157A"/>
    <w:rsid w:val="002F2830"/>
    <w:rsid w:val="002F297B"/>
    <w:rsid w:val="002F45DC"/>
    <w:rsid w:val="002F5B51"/>
    <w:rsid w:val="00300449"/>
    <w:rsid w:val="003004D8"/>
    <w:rsid w:val="0030113E"/>
    <w:rsid w:val="003013EE"/>
    <w:rsid w:val="003023C0"/>
    <w:rsid w:val="00302B6A"/>
    <w:rsid w:val="00305B45"/>
    <w:rsid w:val="00306144"/>
    <w:rsid w:val="00307BE7"/>
    <w:rsid w:val="003103A8"/>
    <w:rsid w:val="00312898"/>
    <w:rsid w:val="003128C5"/>
    <w:rsid w:val="00313E75"/>
    <w:rsid w:val="00314350"/>
    <w:rsid w:val="0031650E"/>
    <w:rsid w:val="00320883"/>
    <w:rsid w:val="0032183D"/>
    <w:rsid w:val="003222E8"/>
    <w:rsid w:val="003226EB"/>
    <w:rsid w:val="00324390"/>
    <w:rsid w:val="003246EB"/>
    <w:rsid w:val="003248DA"/>
    <w:rsid w:val="00325645"/>
    <w:rsid w:val="00326C55"/>
    <w:rsid w:val="00327283"/>
    <w:rsid w:val="003328B6"/>
    <w:rsid w:val="00332F72"/>
    <w:rsid w:val="00333EE4"/>
    <w:rsid w:val="0033444C"/>
    <w:rsid w:val="003345C1"/>
    <w:rsid w:val="00334875"/>
    <w:rsid w:val="003361ED"/>
    <w:rsid w:val="003369A1"/>
    <w:rsid w:val="0033777E"/>
    <w:rsid w:val="00337D30"/>
    <w:rsid w:val="0034154E"/>
    <w:rsid w:val="003415E5"/>
    <w:rsid w:val="00342488"/>
    <w:rsid w:val="00343837"/>
    <w:rsid w:val="00344635"/>
    <w:rsid w:val="003457EC"/>
    <w:rsid w:val="00346FBD"/>
    <w:rsid w:val="0034787C"/>
    <w:rsid w:val="00352E89"/>
    <w:rsid w:val="0035364B"/>
    <w:rsid w:val="00353D4C"/>
    <w:rsid w:val="00354360"/>
    <w:rsid w:val="00354C19"/>
    <w:rsid w:val="003555D9"/>
    <w:rsid w:val="00362025"/>
    <w:rsid w:val="00362E61"/>
    <w:rsid w:val="00364A45"/>
    <w:rsid w:val="003725AD"/>
    <w:rsid w:val="003726DF"/>
    <w:rsid w:val="003812E4"/>
    <w:rsid w:val="0038181D"/>
    <w:rsid w:val="00381DCB"/>
    <w:rsid w:val="00382F1D"/>
    <w:rsid w:val="003843C6"/>
    <w:rsid w:val="0038476D"/>
    <w:rsid w:val="003855D6"/>
    <w:rsid w:val="00387FF5"/>
    <w:rsid w:val="003938B3"/>
    <w:rsid w:val="003A1AAA"/>
    <w:rsid w:val="003A27E9"/>
    <w:rsid w:val="003A3024"/>
    <w:rsid w:val="003A4A71"/>
    <w:rsid w:val="003A6960"/>
    <w:rsid w:val="003A6FA5"/>
    <w:rsid w:val="003B0932"/>
    <w:rsid w:val="003B0F19"/>
    <w:rsid w:val="003B3171"/>
    <w:rsid w:val="003B3E37"/>
    <w:rsid w:val="003B5A80"/>
    <w:rsid w:val="003B5CF3"/>
    <w:rsid w:val="003B6100"/>
    <w:rsid w:val="003B640C"/>
    <w:rsid w:val="003B65A0"/>
    <w:rsid w:val="003B7F17"/>
    <w:rsid w:val="003C00FF"/>
    <w:rsid w:val="003C1077"/>
    <w:rsid w:val="003C1B4F"/>
    <w:rsid w:val="003C2082"/>
    <w:rsid w:val="003C20A3"/>
    <w:rsid w:val="003C2BA2"/>
    <w:rsid w:val="003C557B"/>
    <w:rsid w:val="003C58FF"/>
    <w:rsid w:val="003C608D"/>
    <w:rsid w:val="003C65F5"/>
    <w:rsid w:val="003C6E6D"/>
    <w:rsid w:val="003C74C3"/>
    <w:rsid w:val="003D012F"/>
    <w:rsid w:val="003D0A8E"/>
    <w:rsid w:val="003D2B3D"/>
    <w:rsid w:val="003D42E9"/>
    <w:rsid w:val="003D5011"/>
    <w:rsid w:val="003D6079"/>
    <w:rsid w:val="003D61AB"/>
    <w:rsid w:val="003D6553"/>
    <w:rsid w:val="003E0238"/>
    <w:rsid w:val="003E1B9F"/>
    <w:rsid w:val="003E1FBA"/>
    <w:rsid w:val="003E20C5"/>
    <w:rsid w:val="003E3565"/>
    <w:rsid w:val="003E4EC9"/>
    <w:rsid w:val="003E5258"/>
    <w:rsid w:val="003E64BB"/>
    <w:rsid w:val="003E6ED9"/>
    <w:rsid w:val="003E7D5A"/>
    <w:rsid w:val="003F2A02"/>
    <w:rsid w:val="003F33CD"/>
    <w:rsid w:val="003F3658"/>
    <w:rsid w:val="003F4100"/>
    <w:rsid w:val="003F45DC"/>
    <w:rsid w:val="003F7860"/>
    <w:rsid w:val="0040017D"/>
    <w:rsid w:val="004024D8"/>
    <w:rsid w:val="0040636F"/>
    <w:rsid w:val="00406CEF"/>
    <w:rsid w:val="00406D21"/>
    <w:rsid w:val="0040729F"/>
    <w:rsid w:val="00413282"/>
    <w:rsid w:val="00413AA9"/>
    <w:rsid w:val="00414B48"/>
    <w:rsid w:val="004157B5"/>
    <w:rsid w:val="00416CBE"/>
    <w:rsid w:val="00420B6D"/>
    <w:rsid w:val="00421B2B"/>
    <w:rsid w:val="00421B91"/>
    <w:rsid w:val="004224EB"/>
    <w:rsid w:val="00422695"/>
    <w:rsid w:val="00423AA9"/>
    <w:rsid w:val="004246AF"/>
    <w:rsid w:val="0042483F"/>
    <w:rsid w:val="004260FE"/>
    <w:rsid w:val="00427BE5"/>
    <w:rsid w:val="00430E2F"/>
    <w:rsid w:val="00431861"/>
    <w:rsid w:val="00431A69"/>
    <w:rsid w:val="004320BC"/>
    <w:rsid w:val="00435882"/>
    <w:rsid w:val="00437AB3"/>
    <w:rsid w:val="00437C18"/>
    <w:rsid w:val="00441BCF"/>
    <w:rsid w:val="004447FD"/>
    <w:rsid w:val="004450B0"/>
    <w:rsid w:val="004452E2"/>
    <w:rsid w:val="0044735B"/>
    <w:rsid w:val="00450BDA"/>
    <w:rsid w:val="00450F16"/>
    <w:rsid w:val="00452332"/>
    <w:rsid w:val="00455954"/>
    <w:rsid w:val="004611B9"/>
    <w:rsid w:val="004617FA"/>
    <w:rsid w:val="00462132"/>
    <w:rsid w:val="0046314F"/>
    <w:rsid w:val="00464193"/>
    <w:rsid w:val="00464B37"/>
    <w:rsid w:val="004759DD"/>
    <w:rsid w:val="00476EB2"/>
    <w:rsid w:val="004774EA"/>
    <w:rsid w:val="00480F75"/>
    <w:rsid w:val="00481C0D"/>
    <w:rsid w:val="00482B80"/>
    <w:rsid w:val="00482F1D"/>
    <w:rsid w:val="00485471"/>
    <w:rsid w:val="00485C78"/>
    <w:rsid w:val="00490100"/>
    <w:rsid w:val="004903F6"/>
    <w:rsid w:val="004919C0"/>
    <w:rsid w:val="00492D03"/>
    <w:rsid w:val="00493AC4"/>
    <w:rsid w:val="00495778"/>
    <w:rsid w:val="004959BC"/>
    <w:rsid w:val="00495F03"/>
    <w:rsid w:val="004A017B"/>
    <w:rsid w:val="004A38EE"/>
    <w:rsid w:val="004A3B70"/>
    <w:rsid w:val="004A4213"/>
    <w:rsid w:val="004A4494"/>
    <w:rsid w:val="004A53F1"/>
    <w:rsid w:val="004A5DEE"/>
    <w:rsid w:val="004A64BA"/>
    <w:rsid w:val="004B0A40"/>
    <w:rsid w:val="004B0AA9"/>
    <w:rsid w:val="004B1FDD"/>
    <w:rsid w:val="004B3CE0"/>
    <w:rsid w:val="004B591B"/>
    <w:rsid w:val="004B77C2"/>
    <w:rsid w:val="004B7AE2"/>
    <w:rsid w:val="004C2007"/>
    <w:rsid w:val="004C2495"/>
    <w:rsid w:val="004C2DEE"/>
    <w:rsid w:val="004C371A"/>
    <w:rsid w:val="004C67B2"/>
    <w:rsid w:val="004C719B"/>
    <w:rsid w:val="004C7A8D"/>
    <w:rsid w:val="004D17AE"/>
    <w:rsid w:val="004D2AE4"/>
    <w:rsid w:val="004D356E"/>
    <w:rsid w:val="004D472C"/>
    <w:rsid w:val="004D55E0"/>
    <w:rsid w:val="004E1FEE"/>
    <w:rsid w:val="004E2369"/>
    <w:rsid w:val="004E29F7"/>
    <w:rsid w:val="004E5696"/>
    <w:rsid w:val="004E6071"/>
    <w:rsid w:val="004E644A"/>
    <w:rsid w:val="004E78FA"/>
    <w:rsid w:val="004E799F"/>
    <w:rsid w:val="004F4192"/>
    <w:rsid w:val="004F472A"/>
    <w:rsid w:val="004F4BC7"/>
    <w:rsid w:val="00502710"/>
    <w:rsid w:val="005071BB"/>
    <w:rsid w:val="005110C6"/>
    <w:rsid w:val="0051303C"/>
    <w:rsid w:val="005146F5"/>
    <w:rsid w:val="005148C8"/>
    <w:rsid w:val="00517E7C"/>
    <w:rsid w:val="00520BE4"/>
    <w:rsid w:val="00521372"/>
    <w:rsid w:val="00522982"/>
    <w:rsid w:val="00524F85"/>
    <w:rsid w:val="0052577E"/>
    <w:rsid w:val="00527130"/>
    <w:rsid w:val="00532C74"/>
    <w:rsid w:val="005332FD"/>
    <w:rsid w:val="00533D6B"/>
    <w:rsid w:val="00534872"/>
    <w:rsid w:val="00535F10"/>
    <w:rsid w:val="00540DF1"/>
    <w:rsid w:val="005419A6"/>
    <w:rsid w:val="00542317"/>
    <w:rsid w:val="005469D0"/>
    <w:rsid w:val="00551066"/>
    <w:rsid w:val="00555E66"/>
    <w:rsid w:val="0055635F"/>
    <w:rsid w:val="00556A55"/>
    <w:rsid w:val="00557F3E"/>
    <w:rsid w:val="00561BF7"/>
    <w:rsid w:val="00563710"/>
    <w:rsid w:val="005638BC"/>
    <w:rsid w:val="00564EB7"/>
    <w:rsid w:val="00565355"/>
    <w:rsid w:val="00566AE2"/>
    <w:rsid w:val="0056729A"/>
    <w:rsid w:val="0057054D"/>
    <w:rsid w:val="0057351C"/>
    <w:rsid w:val="005774A4"/>
    <w:rsid w:val="00577555"/>
    <w:rsid w:val="00577EE2"/>
    <w:rsid w:val="00580329"/>
    <w:rsid w:val="0058156F"/>
    <w:rsid w:val="00582103"/>
    <w:rsid w:val="005854EF"/>
    <w:rsid w:val="00587DDC"/>
    <w:rsid w:val="005917ED"/>
    <w:rsid w:val="00591E61"/>
    <w:rsid w:val="00593C92"/>
    <w:rsid w:val="00594E0D"/>
    <w:rsid w:val="00595AC3"/>
    <w:rsid w:val="00596050"/>
    <w:rsid w:val="00597387"/>
    <w:rsid w:val="00597CDA"/>
    <w:rsid w:val="005A1BF8"/>
    <w:rsid w:val="005A24C0"/>
    <w:rsid w:val="005A319B"/>
    <w:rsid w:val="005A323C"/>
    <w:rsid w:val="005A447D"/>
    <w:rsid w:val="005A4811"/>
    <w:rsid w:val="005A6C0D"/>
    <w:rsid w:val="005A6CE9"/>
    <w:rsid w:val="005A702E"/>
    <w:rsid w:val="005A7126"/>
    <w:rsid w:val="005B0BF6"/>
    <w:rsid w:val="005B18C2"/>
    <w:rsid w:val="005B1C97"/>
    <w:rsid w:val="005B2267"/>
    <w:rsid w:val="005B4916"/>
    <w:rsid w:val="005B572C"/>
    <w:rsid w:val="005C14EB"/>
    <w:rsid w:val="005C2A31"/>
    <w:rsid w:val="005C30CA"/>
    <w:rsid w:val="005C682E"/>
    <w:rsid w:val="005C6B3C"/>
    <w:rsid w:val="005C79C1"/>
    <w:rsid w:val="005D3348"/>
    <w:rsid w:val="005D4941"/>
    <w:rsid w:val="005D781F"/>
    <w:rsid w:val="005D7E1C"/>
    <w:rsid w:val="005D7E78"/>
    <w:rsid w:val="005D7FE0"/>
    <w:rsid w:val="005E03B4"/>
    <w:rsid w:val="005E11EA"/>
    <w:rsid w:val="005E2962"/>
    <w:rsid w:val="005E3145"/>
    <w:rsid w:val="005E7FCA"/>
    <w:rsid w:val="005F09A4"/>
    <w:rsid w:val="005F264B"/>
    <w:rsid w:val="005F3C0B"/>
    <w:rsid w:val="005F7924"/>
    <w:rsid w:val="005F7E2B"/>
    <w:rsid w:val="006075A5"/>
    <w:rsid w:val="00607E9F"/>
    <w:rsid w:val="00613165"/>
    <w:rsid w:val="00614C26"/>
    <w:rsid w:val="0062256A"/>
    <w:rsid w:val="0062471B"/>
    <w:rsid w:val="00631BE9"/>
    <w:rsid w:val="00633697"/>
    <w:rsid w:val="0063516D"/>
    <w:rsid w:val="00637EBC"/>
    <w:rsid w:val="00640835"/>
    <w:rsid w:val="00641F08"/>
    <w:rsid w:val="0064453D"/>
    <w:rsid w:val="00644B61"/>
    <w:rsid w:val="00644D8E"/>
    <w:rsid w:val="00645A37"/>
    <w:rsid w:val="00650C88"/>
    <w:rsid w:val="00660D11"/>
    <w:rsid w:val="00661544"/>
    <w:rsid w:val="00665DF8"/>
    <w:rsid w:val="00670FBE"/>
    <w:rsid w:val="00673041"/>
    <w:rsid w:val="00673A57"/>
    <w:rsid w:val="006744AD"/>
    <w:rsid w:val="00675263"/>
    <w:rsid w:val="0067740F"/>
    <w:rsid w:val="00677D14"/>
    <w:rsid w:val="00680D1B"/>
    <w:rsid w:val="00681653"/>
    <w:rsid w:val="00681B91"/>
    <w:rsid w:val="006826B1"/>
    <w:rsid w:val="006838AE"/>
    <w:rsid w:val="00685F23"/>
    <w:rsid w:val="00692ED2"/>
    <w:rsid w:val="006975A7"/>
    <w:rsid w:val="00697B50"/>
    <w:rsid w:val="006A070E"/>
    <w:rsid w:val="006A0C1C"/>
    <w:rsid w:val="006A1194"/>
    <w:rsid w:val="006A54A7"/>
    <w:rsid w:val="006A5D7E"/>
    <w:rsid w:val="006A6247"/>
    <w:rsid w:val="006A68A8"/>
    <w:rsid w:val="006A6D2B"/>
    <w:rsid w:val="006A7977"/>
    <w:rsid w:val="006B0240"/>
    <w:rsid w:val="006B11FD"/>
    <w:rsid w:val="006B1C6D"/>
    <w:rsid w:val="006B20C6"/>
    <w:rsid w:val="006B434C"/>
    <w:rsid w:val="006B4993"/>
    <w:rsid w:val="006B6606"/>
    <w:rsid w:val="006C069C"/>
    <w:rsid w:val="006C2D7C"/>
    <w:rsid w:val="006C769B"/>
    <w:rsid w:val="006C7A09"/>
    <w:rsid w:val="006D3A00"/>
    <w:rsid w:val="006D4954"/>
    <w:rsid w:val="006E118F"/>
    <w:rsid w:val="006E1712"/>
    <w:rsid w:val="006E3A51"/>
    <w:rsid w:val="006E4B23"/>
    <w:rsid w:val="006F059E"/>
    <w:rsid w:val="006F20E2"/>
    <w:rsid w:val="006F3D1A"/>
    <w:rsid w:val="006F4908"/>
    <w:rsid w:val="006F5025"/>
    <w:rsid w:val="00700991"/>
    <w:rsid w:val="007043A4"/>
    <w:rsid w:val="007059DC"/>
    <w:rsid w:val="00707166"/>
    <w:rsid w:val="0070759C"/>
    <w:rsid w:val="007076EE"/>
    <w:rsid w:val="00707AD0"/>
    <w:rsid w:val="00710076"/>
    <w:rsid w:val="007104F7"/>
    <w:rsid w:val="00710F99"/>
    <w:rsid w:val="0071196A"/>
    <w:rsid w:val="00712D5C"/>
    <w:rsid w:val="007158EB"/>
    <w:rsid w:val="00716FC0"/>
    <w:rsid w:val="007200C6"/>
    <w:rsid w:val="007200CF"/>
    <w:rsid w:val="00723668"/>
    <w:rsid w:val="00724BF0"/>
    <w:rsid w:val="00726088"/>
    <w:rsid w:val="00726742"/>
    <w:rsid w:val="00733742"/>
    <w:rsid w:val="00733993"/>
    <w:rsid w:val="007345A3"/>
    <w:rsid w:val="0073527D"/>
    <w:rsid w:val="00736B8E"/>
    <w:rsid w:val="00741701"/>
    <w:rsid w:val="007417DE"/>
    <w:rsid w:val="00743FFC"/>
    <w:rsid w:val="00745197"/>
    <w:rsid w:val="00746208"/>
    <w:rsid w:val="00747E3A"/>
    <w:rsid w:val="007503FE"/>
    <w:rsid w:val="0075527F"/>
    <w:rsid w:val="007578F0"/>
    <w:rsid w:val="007603AB"/>
    <w:rsid w:val="00760BDA"/>
    <w:rsid w:val="00761A59"/>
    <w:rsid w:val="00765BD3"/>
    <w:rsid w:val="00767D1E"/>
    <w:rsid w:val="007739A7"/>
    <w:rsid w:val="00775D67"/>
    <w:rsid w:val="0077695F"/>
    <w:rsid w:val="007773A2"/>
    <w:rsid w:val="00780F60"/>
    <w:rsid w:val="00783D3A"/>
    <w:rsid w:val="00783E2B"/>
    <w:rsid w:val="00784832"/>
    <w:rsid w:val="00786150"/>
    <w:rsid w:val="00787035"/>
    <w:rsid w:val="00790832"/>
    <w:rsid w:val="00790D38"/>
    <w:rsid w:val="00794ABE"/>
    <w:rsid w:val="0079678E"/>
    <w:rsid w:val="00796D7C"/>
    <w:rsid w:val="007A2B18"/>
    <w:rsid w:val="007A45F0"/>
    <w:rsid w:val="007B0FAF"/>
    <w:rsid w:val="007B333D"/>
    <w:rsid w:val="007B4353"/>
    <w:rsid w:val="007B52F9"/>
    <w:rsid w:val="007B6A2E"/>
    <w:rsid w:val="007B7D04"/>
    <w:rsid w:val="007C3176"/>
    <w:rsid w:val="007C38AB"/>
    <w:rsid w:val="007C3C2D"/>
    <w:rsid w:val="007C523C"/>
    <w:rsid w:val="007D098C"/>
    <w:rsid w:val="007D0D94"/>
    <w:rsid w:val="007D21C1"/>
    <w:rsid w:val="007D23C8"/>
    <w:rsid w:val="007D3062"/>
    <w:rsid w:val="007D3DDC"/>
    <w:rsid w:val="007D4513"/>
    <w:rsid w:val="007D4BD6"/>
    <w:rsid w:val="007E51E1"/>
    <w:rsid w:val="007E5D31"/>
    <w:rsid w:val="007E5D78"/>
    <w:rsid w:val="007E602F"/>
    <w:rsid w:val="007F087F"/>
    <w:rsid w:val="007F0D3E"/>
    <w:rsid w:val="007F32B7"/>
    <w:rsid w:val="007F32FD"/>
    <w:rsid w:val="007F721C"/>
    <w:rsid w:val="007F76B6"/>
    <w:rsid w:val="007F7AB0"/>
    <w:rsid w:val="008023B3"/>
    <w:rsid w:val="00802883"/>
    <w:rsid w:val="008028BE"/>
    <w:rsid w:val="008033D4"/>
    <w:rsid w:val="00803875"/>
    <w:rsid w:val="00803A07"/>
    <w:rsid w:val="00803A87"/>
    <w:rsid w:val="008055D3"/>
    <w:rsid w:val="00805CA0"/>
    <w:rsid w:val="0080625B"/>
    <w:rsid w:val="00810F38"/>
    <w:rsid w:val="00813A46"/>
    <w:rsid w:val="00813AE8"/>
    <w:rsid w:val="008175FA"/>
    <w:rsid w:val="00817859"/>
    <w:rsid w:val="00817E9E"/>
    <w:rsid w:val="00821EEE"/>
    <w:rsid w:val="00822F3D"/>
    <w:rsid w:val="0082594B"/>
    <w:rsid w:val="008275BA"/>
    <w:rsid w:val="008311B3"/>
    <w:rsid w:val="00833268"/>
    <w:rsid w:val="00833498"/>
    <w:rsid w:val="008366C2"/>
    <w:rsid w:val="00836DB2"/>
    <w:rsid w:val="00837410"/>
    <w:rsid w:val="00840E97"/>
    <w:rsid w:val="0084151D"/>
    <w:rsid w:val="00841B77"/>
    <w:rsid w:val="0084397D"/>
    <w:rsid w:val="00851137"/>
    <w:rsid w:val="0085347B"/>
    <w:rsid w:val="0086081E"/>
    <w:rsid w:val="00861C40"/>
    <w:rsid w:val="0086374E"/>
    <w:rsid w:val="0086480A"/>
    <w:rsid w:val="00864B77"/>
    <w:rsid w:val="0086764D"/>
    <w:rsid w:val="00867749"/>
    <w:rsid w:val="00867DFE"/>
    <w:rsid w:val="00867E29"/>
    <w:rsid w:val="00870137"/>
    <w:rsid w:val="00870AF5"/>
    <w:rsid w:val="00870C2F"/>
    <w:rsid w:val="008747A1"/>
    <w:rsid w:val="008759D8"/>
    <w:rsid w:val="00876EFE"/>
    <w:rsid w:val="00881535"/>
    <w:rsid w:val="008818C5"/>
    <w:rsid w:val="00881A5E"/>
    <w:rsid w:val="00883362"/>
    <w:rsid w:val="0088432A"/>
    <w:rsid w:val="008853DE"/>
    <w:rsid w:val="00887A2C"/>
    <w:rsid w:val="00887B20"/>
    <w:rsid w:val="008905BF"/>
    <w:rsid w:val="00890CCB"/>
    <w:rsid w:val="00894747"/>
    <w:rsid w:val="00895D5C"/>
    <w:rsid w:val="008974E7"/>
    <w:rsid w:val="00897F46"/>
    <w:rsid w:val="008A290C"/>
    <w:rsid w:val="008A4F5F"/>
    <w:rsid w:val="008B10FD"/>
    <w:rsid w:val="008B118C"/>
    <w:rsid w:val="008B25BC"/>
    <w:rsid w:val="008B31CC"/>
    <w:rsid w:val="008B4298"/>
    <w:rsid w:val="008B4633"/>
    <w:rsid w:val="008B7D1E"/>
    <w:rsid w:val="008C2CA8"/>
    <w:rsid w:val="008C5127"/>
    <w:rsid w:val="008C74F8"/>
    <w:rsid w:val="008C7CA8"/>
    <w:rsid w:val="008D190A"/>
    <w:rsid w:val="008D1B6B"/>
    <w:rsid w:val="008D1C2C"/>
    <w:rsid w:val="008D48C1"/>
    <w:rsid w:val="008D55CB"/>
    <w:rsid w:val="008D579D"/>
    <w:rsid w:val="008D72FE"/>
    <w:rsid w:val="008E05A1"/>
    <w:rsid w:val="008E339C"/>
    <w:rsid w:val="008E53F1"/>
    <w:rsid w:val="008F0FF9"/>
    <w:rsid w:val="008F2CC6"/>
    <w:rsid w:val="008F2FAB"/>
    <w:rsid w:val="008F339A"/>
    <w:rsid w:val="008F3C2C"/>
    <w:rsid w:val="008F5D82"/>
    <w:rsid w:val="008F6A79"/>
    <w:rsid w:val="008F6C71"/>
    <w:rsid w:val="008F7209"/>
    <w:rsid w:val="00901EF5"/>
    <w:rsid w:val="009020DA"/>
    <w:rsid w:val="0090211B"/>
    <w:rsid w:val="009022E7"/>
    <w:rsid w:val="00902BBA"/>
    <w:rsid w:val="009077E7"/>
    <w:rsid w:val="00911090"/>
    <w:rsid w:val="009114AB"/>
    <w:rsid w:val="00913686"/>
    <w:rsid w:val="00913759"/>
    <w:rsid w:val="009143CE"/>
    <w:rsid w:val="00914A1F"/>
    <w:rsid w:val="0091786D"/>
    <w:rsid w:val="009178B2"/>
    <w:rsid w:val="00920AC4"/>
    <w:rsid w:val="00921A9C"/>
    <w:rsid w:val="00923513"/>
    <w:rsid w:val="00925560"/>
    <w:rsid w:val="00927889"/>
    <w:rsid w:val="0093114D"/>
    <w:rsid w:val="00931CC5"/>
    <w:rsid w:val="00933E89"/>
    <w:rsid w:val="0093432B"/>
    <w:rsid w:val="009346E9"/>
    <w:rsid w:val="00934AAF"/>
    <w:rsid w:val="009352C2"/>
    <w:rsid w:val="00936064"/>
    <w:rsid w:val="00937345"/>
    <w:rsid w:val="009374E3"/>
    <w:rsid w:val="0093765A"/>
    <w:rsid w:val="00937A16"/>
    <w:rsid w:val="00937E7C"/>
    <w:rsid w:val="009400BD"/>
    <w:rsid w:val="009400C2"/>
    <w:rsid w:val="00940810"/>
    <w:rsid w:val="00941CE0"/>
    <w:rsid w:val="009425F2"/>
    <w:rsid w:val="00942717"/>
    <w:rsid w:val="0094390C"/>
    <w:rsid w:val="00945C3D"/>
    <w:rsid w:val="0094667B"/>
    <w:rsid w:val="009478D0"/>
    <w:rsid w:val="0095002B"/>
    <w:rsid w:val="00950E08"/>
    <w:rsid w:val="00954B37"/>
    <w:rsid w:val="00954B38"/>
    <w:rsid w:val="00956001"/>
    <w:rsid w:val="00956EA4"/>
    <w:rsid w:val="0096449A"/>
    <w:rsid w:val="00965255"/>
    <w:rsid w:val="0097100A"/>
    <w:rsid w:val="00972F2A"/>
    <w:rsid w:val="009737BE"/>
    <w:rsid w:val="00974FBF"/>
    <w:rsid w:val="009760E0"/>
    <w:rsid w:val="009822BD"/>
    <w:rsid w:val="0098293C"/>
    <w:rsid w:val="00982BBA"/>
    <w:rsid w:val="0098450D"/>
    <w:rsid w:val="0098462C"/>
    <w:rsid w:val="00990C03"/>
    <w:rsid w:val="00991447"/>
    <w:rsid w:val="00993A34"/>
    <w:rsid w:val="00995874"/>
    <w:rsid w:val="009959B8"/>
    <w:rsid w:val="00996411"/>
    <w:rsid w:val="009A0775"/>
    <w:rsid w:val="009A1F7D"/>
    <w:rsid w:val="009A3572"/>
    <w:rsid w:val="009A3887"/>
    <w:rsid w:val="009A4B16"/>
    <w:rsid w:val="009A65F6"/>
    <w:rsid w:val="009A6CFF"/>
    <w:rsid w:val="009A743D"/>
    <w:rsid w:val="009A7DA0"/>
    <w:rsid w:val="009A7E1E"/>
    <w:rsid w:val="009B0DC5"/>
    <w:rsid w:val="009B2302"/>
    <w:rsid w:val="009B295F"/>
    <w:rsid w:val="009B2AD7"/>
    <w:rsid w:val="009B773D"/>
    <w:rsid w:val="009B7AA6"/>
    <w:rsid w:val="009C564C"/>
    <w:rsid w:val="009C6354"/>
    <w:rsid w:val="009C776A"/>
    <w:rsid w:val="009D20E4"/>
    <w:rsid w:val="009D4577"/>
    <w:rsid w:val="009D6AE4"/>
    <w:rsid w:val="009D78AE"/>
    <w:rsid w:val="009E00E4"/>
    <w:rsid w:val="009E0175"/>
    <w:rsid w:val="009E0778"/>
    <w:rsid w:val="009E0B31"/>
    <w:rsid w:val="009E29DD"/>
    <w:rsid w:val="009E4679"/>
    <w:rsid w:val="009E4A9E"/>
    <w:rsid w:val="009E4D0E"/>
    <w:rsid w:val="009E52FC"/>
    <w:rsid w:val="009E5E9F"/>
    <w:rsid w:val="009E74B2"/>
    <w:rsid w:val="009F0390"/>
    <w:rsid w:val="009F1C17"/>
    <w:rsid w:val="009F305E"/>
    <w:rsid w:val="009F38E2"/>
    <w:rsid w:val="009F3CF4"/>
    <w:rsid w:val="009F7257"/>
    <w:rsid w:val="00A0160E"/>
    <w:rsid w:val="00A01806"/>
    <w:rsid w:val="00A02AC9"/>
    <w:rsid w:val="00A03863"/>
    <w:rsid w:val="00A042F0"/>
    <w:rsid w:val="00A04A7E"/>
    <w:rsid w:val="00A054F4"/>
    <w:rsid w:val="00A057B8"/>
    <w:rsid w:val="00A07E0E"/>
    <w:rsid w:val="00A116E0"/>
    <w:rsid w:val="00A11C30"/>
    <w:rsid w:val="00A134BC"/>
    <w:rsid w:val="00A14A21"/>
    <w:rsid w:val="00A17AD1"/>
    <w:rsid w:val="00A17F13"/>
    <w:rsid w:val="00A207DE"/>
    <w:rsid w:val="00A20C82"/>
    <w:rsid w:val="00A23C16"/>
    <w:rsid w:val="00A23CDC"/>
    <w:rsid w:val="00A24A4E"/>
    <w:rsid w:val="00A2651A"/>
    <w:rsid w:val="00A26FE5"/>
    <w:rsid w:val="00A31799"/>
    <w:rsid w:val="00A32AFE"/>
    <w:rsid w:val="00A32F93"/>
    <w:rsid w:val="00A3443C"/>
    <w:rsid w:val="00A34C40"/>
    <w:rsid w:val="00A352BA"/>
    <w:rsid w:val="00A35604"/>
    <w:rsid w:val="00A35EBD"/>
    <w:rsid w:val="00A36B2E"/>
    <w:rsid w:val="00A37E8D"/>
    <w:rsid w:val="00A40B33"/>
    <w:rsid w:val="00A41EF5"/>
    <w:rsid w:val="00A4330D"/>
    <w:rsid w:val="00A44E29"/>
    <w:rsid w:val="00A45484"/>
    <w:rsid w:val="00A467AA"/>
    <w:rsid w:val="00A47101"/>
    <w:rsid w:val="00A47105"/>
    <w:rsid w:val="00A54035"/>
    <w:rsid w:val="00A54059"/>
    <w:rsid w:val="00A540AF"/>
    <w:rsid w:val="00A55B70"/>
    <w:rsid w:val="00A572A9"/>
    <w:rsid w:val="00A60B3F"/>
    <w:rsid w:val="00A61880"/>
    <w:rsid w:val="00A65178"/>
    <w:rsid w:val="00A665D7"/>
    <w:rsid w:val="00A71416"/>
    <w:rsid w:val="00A752FD"/>
    <w:rsid w:val="00A755DD"/>
    <w:rsid w:val="00A776D1"/>
    <w:rsid w:val="00A77C94"/>
    <w:rsid w:val="00A83F4A"/>
    <w:rsid w:val="00A84E5F"/>
    <w:rsid w:val="00A84F3E"/>
    <w:rsid w:val="00A9043A"/>
    <w:rsid w:val="00A90FCA"/>
    <w:rsid w:val="00A91876"/>
    <w:rsid w:val="00A9308B"/>
    <w:rsid w:val="00A96694"/>
    <w:rsid w:val="00A96D33"/>
    <w:rsid w:val="00AA286D"/>
    <w:rsid w:val="00AA400B"/>
    <w:rsid w:val="00AA5F3F"/>
    <w:rsid w:val="00AB0EF0"/>
    <w:rsid w:val="00AB1A38"/>
    <w:rsid w:val="00AB1BD0"/>
    <w:rsid w:val="00AB1CD8"/>
    <w:rsid w:val="00AB2143"/>
    <w:rsid w:val="00AB23B2"/>
    <w:rsid w:val="00AB23D3"/>
    <w:rsid w:val="00AB522F"/>
    <w:rsid w:val="00AB6949"/>
    <w:rsid w:val="00AB7548"/>
    <w:rsid w:val="00AB7C63"/>
    <w:rsid w:val="00AC0FB4"/>
    <w:rsid w:val="00AC2B47"/>
    <w:rsid w:val="00AC4170"/>
    <w:rsid w:val="00AC7A03"/>
    <w:rsid w:val="00AD12FC"/>
    <w:rsid w:val="00AD2FDB"/>
    <w:rsid w:val="00AD3183"/>
    <w:rsid w:val="00AD540E"/>
    <w:rsid w:val="00AD5C41"/>
    <w:rsid w:val="00AD66E5"/>
    <w:rsid w:val="00AD734A"/>
    <w:rsid w:val="00AD755D"/>
    <w:rsid w:val="00AE04DD"/>
    <w:rsid w:val="00AE05CA"/>
    <w:rsid w:val="00AE18C0"/>
    <w:rsid w:val="00AE5100"/>
    <w:rsid w:val="00AE6A1B"/>
    <w:rsid w:val="00AE6B69"/>
    <w:rsid w:val="00AF1C01"/>
    <w:rsid w:val="00AF3B61"/>
    <w:rsid w:val="00AF4F52"/>
    <w:rsid w:val="00AF60A3"/>
    <w:rsid w:val="00AF6D5E"/>
    <w:rsid w:val="00AF7CBB"/>
    <w:rsid w:val="00B00248"/>
    <w:rsid w:val="00B002ED"/>
    <w:rsid w:val="00B02C9E"/>
    <w:rsid w:val="00B073DC"/>
    <w:rsid w:val="00B07EB6"/>
    <w:rsid w:val="00B11E38"/>
    <w:rsid w:val="00B13878"/>
    <w:rsid w:val="00B13C95"/>
    <w:rsid w:val="00B15198"/>
    <w:rsid w:val="00B1661E"/>
    <w:rsid w:val="00B21F67"/>
    <w:rsid w:val="00B24001"/>
    <w:rsid w:val="00B24887"/>
    <w:rsid w:val="00B251D8"/>
    <w:rsid w:val="00B25ECC"/>
    <w:rsid w:val="00B26627"/>
    <w:rsid w:val="00B26BD7"/>
    <w:rsid w:val="00B270F1"/>
    <w:rsid w:val="00B3243F"/>
    <w:rsid w:val="00B32C3F"/>
    <w:rsid w:val="00B332CF"/>
    <w:rsid w:val="00B342D6"/>
    <w:rsid w:val="00B348AC"/>
    <w:rsid w:val="00B35BAF"/>
    <w:rsid w:val="00B3760B"/>
    <w:rsid w:val="00B404A3"/>
    <w:rsid w:val="00B406D1"/>
    <w:rsid w:val="00B418C3"/>
    <w:rsid w:val="00B43ED9"/>
    <w:rsid w:val="00B54492"/>
    <w:rsid w:val="00B54E58"/>
    <w:rsid w:val="00B559E8"/>
    <w:rsid w:val="00B55E2F"/>
    <w:rsid w:val="00B563AA"/>
    <w:rsid w:val="00B567F9"/>
    <w:rsid w:val="00B57D46"/>
    <w:rsid w:val="00B6065B"/>
    <w:rsid w:val="00B610A6"/>
    <w:rsid w:val="00B62638"/>
    <w:rsid w:val="00B65730"/>
    <w:rsid w:val="00B66711"/>
    <w:rsid w:val="00B7087B"/>
    <w:rsid w:val="00B71263"/>
    <w:rsid w:val="00B714E7"/>
    <w:rsid w:val="00B75EF4"/>
    <w:rsid w:val="00B7617F"/>
    <w:rsid w:val="00B771DA"/>
    <w:rsid w:val="00B77A51"/>
    <w:rsid w:val="00B82A1F"/>
    <w:rsid w:val="00B83D9D"/>
    <w:rsid w:val="00B8523E"/>
    <w:rsid w:val="00B854C2"/>
    <w:rsid w:val="00B86583"/>
    <w:rsid w:val="00B9064E"/>
    <w:rsid w:val="00B91109"/>
    <w:rsid w:val="00B912DA"/>
    <w:rsid w:val="00B9260C"/>
    <w:rsid w:val="00B9343D"/>
    <w:rsid w:val="00B93F72"/>
    <w:rsid w:val="00B9637C"/>
    <w:rsid w:val="00B966F6"/>
    <w:rsid w:val="00B9718E"/>
    <w:rsid w:val="00B97B0D"/>
    <w:rsid w:val="00BA02F0"/>
    <w:rsid w:val="00BA5607"/>
    <w:rsid w:val="00BB04AC"/>
    <w:rsid w:val="00BB0F46"/>
    <w:rsid w:val="00BB3A1B"/>
    <w:rsid w:val="00BB49D7"/>
    <w:rsid w:val="00BB78FD"/>
    <w:rsid w:val="00BC28FC"/>
    <w:rsid w:val="00BC4A45"/>
    <w:rsid w:val="00BC5022"/>
    <w:rsid w:val="00BC5EAE"/>
    <w:rsid w:val="00BC6285"/>
    <w:rsid w:val="00BC6894"/>
    <w:rsid w:val="00BD0F56"/>
    <w:rsid w:val="00BD24C9"/>
    <w:rsid w:val="00BD2729"/>
    <w:rsid w:val="00BD3BC7"/>
    <w:rsid w:val="00BD3BD7"/>
    <w:rsid w:val="00BD42C8"/>
    <w:rsid w:val="00BD4445"/>
    <w:rsid w:val="00BD4FFC"/>
    <w:rsid w:val="00BD5ABE"/>
    <w:rsid w:val="00BD7808"/>
    <w:rsid w:val="00BD7FA3"/>
    <w:rsid w:val="00BE0884"/>
    <w:rsid w:val="00BE19A3"/>
    <w:rsid w:val="00BE2F90"/>
    <w:rsid w:val="00BE7E93"/>
    <w:rsid w:val="00BF0134"/>
    <w:rsid w:val="00BF04D9"/>
    <w:rsid w:val="00BF06FC"/>
    <w:rsid w:val="00BF0DCD"/>
    <w:rsid w:val="00BF20E8"/>
    <w:rsid w:val="00BF2502"/>
    <w:rsid w:val="00BF2955"/>
    <w:rsid w:val="00BF3C00"/>
    <w:rsid w:val="00BF4347"/>
    <w:rsid w:val="00BF4788"/>
    <w:rsid w:val="00BF49CB"/>
    <w:rsid w:val="00BF4BD0"/>
    <w:rsid w:val="00BF5A41"/>
    <w:rsid w:val="00C00192"/>
    <w:rsid w:val="00C007A7"/>
    <w:rsid w:val="00C018A0"/>
    <w:rsid w:val="00C0298C"/>
    <w:rsid w:val="00C05C3A"/>
    <w:rsid w:val="00C05CB6"/>
    <w:rsid w:val="00C06987"/>
    <w:rsid w:val="00C06C7E"/>
    <w:rsid w:val="00C06E95"/>
    <w:rsid w:val="00C117F6"/>
    <w:rsid w:val="00C119A3"/>
    <w:rsid w:val="00C162CD"/>
    <w:rsid w:val="00C21343"/>
    <w:rsid w:val="00C33234"/>
    <w:rsid w:val="00C35A0D"/>
    <w:rsid w:val="00C35BD2"/>
    <w:rsid w:val="00C36D89"/>
    <w:rsid w:val="00C36D92"/>
    <w:rsid w:val="00C4040A"/>
    <w:rsid w:val="00C419AB"/>
    <w:rsid w:val="00C41EFE"/>
    <w:rsid w:val="00C42E3B"/>
    <w:rsid w:val="00C431B9"/>
    <w:rsid w:val="00C43C18"/>
    <w:rsid w:val="00C4464E"/>
    <w:rsid w:val="00C4583E"/>
    <w:rsid w:val="00C473A5"/>
    <w:rsid w:val="00C504EA"/>
    <w:rsid w:val="00C50D2E"/>
    <w:rsid w:val="00C53F2E"/>
    <w:rsid w:val="00C54AAC"/>
    <w:rsid w:val="00C56F2D"/>
    <w:rsid w:val="00C57966"/>
    <w:rsid w:val="00C57A5D"/>
    <w:rsid w:val="00C57E6F"/>
    <w:rsid w:val="00C60290"/>
    <w:rsid w:val="00C603BC"/>
    <w:rsid w:val="00C605B3"/>
    <w:rsid w:val="00C60C65"/>
    <w:rsid w:val="00C61ABF"/>
    <w:rsid w:val="00C62874"/>
    <w:rsid w:val="00C644BF"/>
    <w:rsid w:val="00C64A43"/>
    <w:rsid w:val="00C65537"/>
    <w:rsid w:val="00C67354"/>
    <w:rsid w:val="00C674F1"/>
    <w:rsid w:val="00C71AD7"/>
    <w:rsid w:val="00C72150"/>
    <w:rsid w:val="00C72738"/>
    <w:rsid w:val="00C75C84"/>
    <w:rsid w:val="00C75FA3"/>
    <w:rsid w:val="00C7600E"/>
    <w:rsid w:val="00C7614A"/>
    <w:rsid w:val="00C80EA7"/>
    <w:rsid w:val="00C856CA"/>
    <w:rsid w:val="00C87FAF"/>
    <w:rsid w:val="00C91C3A"/>
    <w:rsid w:val="00C937DA"/>
    <w:rsid w:val="00C93BAC"/>
    <w:rsid w:val="00C941EB"/>
    <w:rsid w:val="00C94766"/>
    <w:rsid w:val="00C9612C"/>
    <w:rsid w:val="00C96CA5"/>
    <w:rsid w:val="00C97678"/>
    <w:rsid w:val="00CA028C"/>
    <w:rsid w:val="00CA0A34"/>
    <w:rsid w:val="00CA0D1B"/>
    <w:rsid w:val="00CA0F4E"/>
    <w:rsid w:val="00CA37DD"/>
    <w:rsid w:val="00CA3B35"/>
    <w:rsid w:val="00CA4AB5"/>
    <w:rsid w:val="00CA576E"/>
    <w:rsid w:val="00CA5933"/>
    <w:rsid w:val="00CA6292"/>
    <w:rsid w:val="00CA72F0"/>
    <w:rsid w:val="00CB024B"/>
    <w:rsid w:val="00CB302F"/>
    <w:rsid w:val="00CB408C"/>
    <w:rsid w:val="00CB6A7E"/>
    <w:rsid w:val="00CB7607"/>
    <w:rsid w:val="00CC0894"/>
    <w:rsid w:val="00CC0AA9"/>
    <w:rsid w:val="00CC0C7B"/>
    <w:rsid w:val="00CC2896"/>
    <w:rsid w:val="00CC7061"/>
    <w:rsid w:val="00CC70D2"/>
    <w:rsid w:val="00CC756E"/>
    <w:rsid w:val="00CD1D8C"/>
    <w:rsid w:val="00CD4595"/>
    <w:rsid w:val="00CD4E26"/>
    <w:rsid w:val="00CD4FA9"/>
    <w:rsid w:val="00CD55A9"/>
    <w:rsid w:val="00CD5E26"/>
    <w:rsid w:val="00CD70AB"/>
    <w:rsid w:val="00CD77BA"/>
    <w:rsid w:val="00CE0878"/>
    <w:rsid w:val="00CE3FEA"/>
    <w:rsid w:val="00CE6E17"/>
    <w:rsid w:val="00CE77B8"/>
    <w:rsid w:val="00CF1B2C"/>
    <w:rsid w:val="00CF27A8"/>
    <w:rsid w:val="00CF3A3D"/>
    <w:rsid w:val="00CF7EBC"/>
    <w:rsid w:val="00D00582"/>
    <w:rsid w:val="00D01A1E"/>
    <w:rsid w:val="00D01D87"/>
    <w:rsid w:val="00D053E7"/>
    <w:rsid w:val="00D110A8"/>
    <w:rsid w:val="00D12E20"/>
    <w:rsid w:val="00D14B50"/>
    <w:rsid w:val="00D16565"/>
    <w:rsid w:val="00D17DBA"/>
    <w:rsid w:val="00D20A92"/>
    <w:rsid w:val="00D211A3"/>
    <w:rsid w:val="00D2151D"/>
    <w:rsid w:val="00D21736"/>
    <w:rsid w:val="00D22A02"/>
    <w:rsid w:val="00D232B5"/>
    <w:rsid w:val="00D2356D"/>
    <w:rsid w:val="00D24E95"/>
    <w:rsid w:val="00D254EE"/>
    <w:rsid w:val="00D26636"/>
    <w:rsid w:val="00D27280"/>
    <w:rsid w:val="00D27803"/>
    <w:rsid w:val="00D31E35"/>
    <w:rsid w:val="00D33CF1"/>
    <w:rsid w:val="00D357A4"/>
    <w:rsid w:val="00D40B86"/>
    <w:rsid w:val="00D411DD"/>
    <w:rsid w:val="00D417CD"/>
    <w:rsid w:val="00D4236A"/>
    <w:rsid w:val="00D4331E"/>
    <w:rsid w:val="00D435B9"/>
    <w:rsid w:val="00D459C3"/>
    <w:rsid w:val="00D45A36"/>
    <w:rsid w:val="00D47FF4"/>
    <w:rsid w:val="00D52101"/>
    <w:rsid w:val="00D52B9C"/>
    <w:rsid w:val="00D52D02"/>
    <w:rsid w:val="00D534BD"/>
    <w:rsid w:val="00D53D99"/>
    <w:rsid w:val="00D605BC"/>
    <w:rsid w:val="00D61D2B"/>
    <w:rsid w:val="00D63F88"/>
    <w:rsid w:val="00D6561F"/>
    <w:rsid w:val="00D673DB"/>
    <w:rsid w:val="00D71BFF"/>
    <w:rsid w:val="00D72094"/>
    <w:rsid w:val="00D75CC5"/>
    <w:rsid w:val="00D7639E"/>
    <w:rsid w:val="00D81603"/>
    <w:rsid w:val="00D844EC"/>
    <w:rsid w:val="00D85CA0"/>
    <w:rsid w:val="00D8700B"/>
    <w:rsid w:val="00D92024"/>
    <w:rsid w:val="00D94053"/>
    <w:rsid w:val="00D940B3"/>
    <w:rsid w:val="00D943A0"/>
    <w:rsid w:val="00D95FE2"/>
    <w:rsid w:val="00D96273"/>
    <w:rsid w:val="00D975FB"/>
    <w:rsid w:val="00DA0A99"/>
    <w:rsid w:val="00DA17AB"/>
    <w:rsid w:val="00DA314E"/>
    <w:rsid w:val="00DA4685"/>
    <w:rsid w:val="00DA6621"/>
    <w:rsid w:val="00DB1F06"/>
    <w:rsid w:val="00DB2D97"/>
    <w:rsid w:val="00DB4634"/>
    <w:rsid w:val="00DB469C"/>
    <w:rsid w:val="00DB4944"/>
    <w:rsid w:val="00DB4947"/>
    <w:rsid w:val="00DB59FE"/>
    <w:rsid w:val="00DB5DA4"/>
    <w:rsid w:val="00DB7996"/>
    <w:rsid w:val="00DC0BBE"/>
    <w:rsid w:val="00DC71A9"/>
    <w:rsid w:val="00DD05E5"/>
    <w:rsid w:val="00DD13CA"/>
    <w:rsid w:val="00DD200B"/>
    <w:rsid w:val="00DD27BE"/>
    <w:rsid w:val="00DD37E5"/>
    <w:rsid w:val="00DD3A5A"/>
    <w:rsid w:val="00DD400B"/>
    <w:rsid w:val="00DD499D"/>
    <w:rsid w:val="00DD6147"/>
    <w:rsid w:val="00DE44AF"/>
    <w:rsid w:val="00DE4B24"/>
    <w:rsid w:val="00DF02AC"/>
    <w:rsid w:val="00DF1EFE"/>
    <w:rsid w:val="00DF565E"/>
    <w:rsid w:val="00DF5DC7"/>
    <w:rsid w:val="00DF7F6E"/>
    <w:rsid w:val="00E0526E"/>
    <w:rsid w:val="00E053DA"/>
    <w:rsid w:val="00E05D20"/>
    <w:rsid w:val="00E07757"/>
    <w:rsid w:val="00E10012"/>
    <w:rsid w:val="00E123B1"/>
    <w:rsid w:val="00E140BF"/>
    <w:rsid w:val="00E14695"/>
    <w:rsid w:val="00E162F5"/>
    <w:rsid w:val="00E16ABC"/>
    <w:rsid w:val="00E20172"/>
    <w:rsid w:val="00E205A3"/>
    <w:rsid w:val="00E22C62"/>
    <w:rsid w:val="00E24822"/>
    <w:rsid w:val="00E24C4E"/>
    <w:rsid w:val="00E24EC6"/>
    <w:rsid w:val="00E26482"/>
    <w:rsid w:val="00E30D1A"/>
    <w:rsid w:val="00E37437"/>
    <w:rsid w:val="00E376DD"/>
    <w:rsid w:val="00E37C27"/>
    <w:rsid w:val="00E422BC"/>
    <w:rsid w:val="00E4576E"/>
    <w:rsid w:val="00E45D69"/>
    <w:rsid w:val="00E47C5F"/>
    <w:rsid w:val="00E5215C"/>
    <w:rsid w:val="00E52411"/>
    <w:rsid w:val="00E52E6D"/>
    <w:rsid w:val="00E53747"/>
    <w:rsid w:val="00E548E8"/>
    <w:rsid w:val="00E5627B"/>
    <w:rsid w:val="00E57BFF"/>
    <w:rsid w:val="00E63569"/>
    <w:rsid w:val="00E64023"/>
    <w:rsid w:val="00E6763B"/>
    <w:rsid w:val="00E677AB"/>
    <w:rsid w:val="00E677B4"/>
    <w:rsid w:val="00E72EFF"/>
    <w:rsid w:val="00E777E7"/>
    <w:rsid w:val="00E8149F"/>
    <w:rsid w:val="00E825DA"/>
    <w:rsid w:val="00E83095"/>
    <w:rsid w:val="00E83770"/>
    <w:rsid w:val="00E83857"/>
    <w:rsid w:val="00E86A1E"/>
    <w:rsid w:val="00E91D13"/>
    <w:rsid w:val="00E92FC0"/>
    <w:rsid w:val="00E95280"/>
    <w:rsid w:val="00E96F15"/>
    <w:rsid w:val="00E9722A"/>
    <w:rsid w:val="00EA041E"/>
    <w:rsid w:val="00EA082D"/>
    <w:rsid w:val="00EA1ABE"/>
    <w:rsid w:val="00EA398A"/>
    <w:rsid w:val="00EA44D3"/>
    <w:rsid w:val="00EA7449"/>
    <w:rsid w:val="00EB0CCD"/>
    <w:rsid w:val="00EB0E26"/>
    <w:rsid w:val="00EB0FB9"/>
    <w:rsid w:val="00EB1857"/>
    <w:rsid w:val="00EB2B4A"/>
    <w:rsid w:val="00EB52DC"/>
    <w:rsid w:val="00EB535A"/>
    <w:rsid w:val="00EB5682"/>
    <w:rsid w:val="00EB5F39"/>
    <w:rsid w:val="00EB6310"/>
    <w:rsid w:val="00EB67B0"/>
    <w:rsid w:val="00EB7CBF"/>
    <w:rsid w:val="00EC198D"/>
    <w:rsid w:val="00EC324E"/>
    <w:rsid w:val="00EC759E"/>
    <w:rsid w:val="00ED09AC"/>
    <w:rsid w:val="00ED0ED8"/>
    <w:rsid w:val="00ED1712"/>
    <w:rsid w:val="00ED2A7E"/>
    <w:rsid w:val="00ED69EB"/>
    <w:rsid w:val="00ED6FF9"/>
    <w:rsid w:val="00EE2138"/>
    <w:rsid w:val="00EE4FEE"/>
    <w:rsid w:val="00EE50B3"/>
    <w:rsid w:val="00EE6745"/>
    <w:rsid w:val="00EE688F"/>
    <w:rsid w:val="00EE7E0D"/>
    <w:rsid w:val="00EF21D8"/>
    <w:rsid w:val="00EF3CEC"/>
    <w:rsid w:val="00EF5754"/>
    <w:rsid w:val="00F043C6"/>
    <w:rsid w:val="00F04497"/>
    <w:rsid w:val="00F06698"/>
    <w:rsid w:val="00F06985"/>
    <w:rsid w:val="00F06D92"/>
    <w:rsid w:val="00F07963"/>
    <w:rsid w:val="00F10DA8"/>
    <w:rsid w:val="00F12205"/>
    <w:rsid w:val="00F12914"/>
    <w:rsid w:val="00F13206"/>
    <w:rsid w:val="00F141C7"/>
    <w:rsid w:val="00F1531D"/>
    <w:rsid w:val="00F1709C"/>
    <w:rsid w:val="00F21656"/>
    <w:rsid w:val="00F220A8"/>
    <w:rsid w:val="00F26721"/>
    <w:rsid w:val="00F30B07"/>
    <w:rsid w:val="00F310CF"/>
    <w:rsid w:val="00F32CB0"/>
    <w:rsid w:val="00F36489"/>
    <w:rsid w:val="00F36C6F"/>
    <w:rsid w:val="00F36E48"/>
    <w:rsid w:val="00F424EA"/>
    <w:rsid w:val="00F42BD8"/>
    <w:rsid w:val="00F463D2"/>
    <w:rsid w:val="00F47516"/>
    <w:rsid w:val="00F47961"/>
    <w:rsid w:val="00F518F9"/>
    <w:rsid w:val="00F51E61"/>
    <w:rsid w:val="00F54BC2"/>
    <w:rsid w:val="00F55EF4"/>
    <w:rsid w:val="00F5603B"/>
    <w:rsid w:val="00F5764C"/>
    <w:rsid w:val="00F60C03"/>
    <w:rsid w:val="00F616B5"/>
    <w:rsid w:val="00F626AD"/>
    <w:rsid w:val="00F6572D"/>
    <w:rsid w:val="00F65C36"/>
    <w:rsid w:val="00F66A11"/>
    <w:rsid w:val="00F67575"/>
    <w:rsid w:val="00F7116C"/>
    <w:rsid w:val="00F71419"/>
    <w:rsid w:val="00F76159"/>
    <w:rsid w:val="00F77132"/>
    <w:rsid w:val="00F859C8"/>
    <w:rsid w:val="00F85E66"/>
    <w:rsid w:val="00F87AB6"/>
    <w:rsid w:val="00F87ACF"/>
    <w:rsid w:val="00F921AF"/>
    <w:rsid w:val="00F93EBA"/>
    <w:rsid w:val="00F9506C"/>
    <w:rsid w:val="00F953E5"/>
    <w:rsid w:val="00F97D6B"/>
    <w:rsid w:val="00FA223B"/>
    <w:rsid w:val="00FA48F5"/>
    <w:rsid w:val="00FA57C2"/>
    <w:rsid w:val="00FA5C39"/>
    <w:rsid w:val="00FB2724"/>
    <w:rsid w:val="00FB4CFC"/>
    <w:rsid w:val="00FB5D3A"/>
    <w:rsid w:val="00FB733C"/>
    <w:rsid w:val="00FC1EF0"/>
    <w:rsid w:val="00FC21AD"/>
    <w:rsid w:val="00FC4A1F"/>
    <w:rsid w:val="00FD1958"/>
    <w:rsid w:val="00FE05CB"/>
    <w:rsid w:val="00FE44ED"/>
    <w:rsid w:val="00FE4EB8"/>
    <w:rsid w:val="00FE55C0"/>
    <w:rsid w:val="00FE6508"/>
    <w:rsid w:val="00FE7A95"/>
    <w:rsid w:val="00FF0A85"/>
    <w:rsid w:val="00FF0DAF"/>
    <w:rsid w:val="00FF248C"/>
    <w:rsid w:val="00FF3301"/>
    <w:rsid w:val="00FF3B59"/>
    <w:rsid w:val="00FF7336"/>
    <w:rsid w:val="00FF7526"/>
    <w:rsid w:val="00FF7559"/>
    <w:rsid w:val="00FF7FAB"/>
    <w:rsid w:val="044BDDE3"/>
    <w:rsid w:val="04549C68"/>
    <w:rsid w:val="04B090A5"/>
    <w:rsid w:val="0598BDDD"/>
    <w:rsid w:val="062278EA"/>
    <w:rsid w:val="068E1BA8"/>
    <w:rsid w:val="06DA8DF2"/>
    <w:rsid w:val="083418C2"/>
    <w:rsid w:val="08FCEB7B"/>
    <w:rsid w:val="097A07C7"/>
    <w:rsid w:val="0A122EB4"/>
    <w:rsid w:val="0B0677F6"/>
    <w:rsid w:val="0B1C29F4"/>
    <w:rsid w:val="0C113EF0"/>
    <w:rsid w:val="0C5F7C77"/>
    <w:rsid w:val="0CB89C65"/>
    <w:rsid w:val="0DD80CE1"/>
    <w:rsid w:val="0DDD249C"/>
    <w:rsid w:val="0E036C34"/>
    <w:rsid w:val="0E7A79DC"/>
    <w:rsid w:val="0F004AA2"/>
    <w:rsid w:val="0F43FAE1"/>
    <w:rsid w:val="0F98D1D9"/>
    <w:rsid w:val="101A3AB9"/>
    <w:rsid w:val="1031D03D"/>
    <w:rsid w:val="1175D72C"/>
    <w:rsid w:val="12478C6F"/>
    <w:rsid w:val="128E12A3"/>
    <w:rsid w:val="12D6DD57"/>
    <w:rsid w:val="13EC9F89"/>
    <w:rsid w:val="14531A9F"/>
    <w:rsid w:val="145E405D"/>
    <w:rsid w:val="147C396D"/>
    <w:rsid w:val="14F52AD0"/>
    <w:rsid w:val="15A32005"/>
    <w:rsid w:val="15EEEB00"/>
    <w:rsid w:val="1614347F"/>
    <w:rsid w:val="16EACB81"/>
    <w:rsid w:val="17AEE45C"/>
    <w:rsid w:val="190E51F1"/>
    <w:rsid w:val="199075A6"/>
    <w:rsid w:val="1AA27F47"/>
    <w:rsid w:val="1ADFB6E4"/>
    <w:rsid w:val="1AF886D4"/>
    <w:rsid w:val="1AF99FAE"/>
    <w:rsid w:val="1B16850F"/>
    <w:rsid w:val="1B2CAEF5"/>
    <w:rsid w:val="1BB1D594"/>
    <w:rsid w:val="1BB61F16"/>
    <w:rsid w:val="1D67E0C6"/>
    <w:rsid w:val="1DBD3F13"/>
    <w:rsid w:val="1DBFA085"/>
    <w:rsid w:val="2032D513"/>
    <w:rsid w:val="2041DFDF"/>
    <w:rsid w:val="2069B35D"/>
    <w:rsid w:val="209F8188"/>
    <w:rsid w:val="228279DC"/>
    <w:rsid w:val="2312FC6F"/>
    <w:rsid w:val="232C24CC"/>
    <w:rsid w:val="2410DE3D"/>
    <w:rsid w:val="2541E411"/>
    <w:rsid w:val="255D015C"/>
    <w:rsid w:val="2597BE86"/>
    <w:rsid w:val="264E4566"/>
    <w:rsid w:val="268A74B4"/>
    <w:rsid w:val="273FF9CF"/>
    <w:rsid w:val="279EFAC5"/>
    <w:rsid w:val="27D95608"/>
    <w:rsid w:val="2890EB58"/>
    <w:rsid w:val="2897D08D"/>
    <w:rsid w:val="2913D80B"/>
    <w:rsid w:val="29B8D8DA"/>
    <w:rsid w:val="2A23BF9C"/>
    <w:rsid w:val="2A30727F"/>
    <w:rsid w:val="2A9B78DC"/>
    <w:rsid w:val="2B7AFEB0"/>
    <w:rsid w:val="2BC88C1A"/>
    <w:rsid w:val="2BCECA8A"/>
    <w:rsid w:val="2C046CB0"/>
    <w:rsid w:val="2C12A5CA"/>
    <w:rsid w:val="2C1D98D8"/>
    <w:rsid w:val="2C4006B0"/>
    <w:rsid w:val="2C5862F5"/>
    <w:rsid w:val="2C631577"/>
    <w:rsid w:val="2E2C7B98"/>
    <w:rsid w:val="2E4F5E01"/>
    <w:rsid w:val="2F423401"/>
    <w:rsid w:val="2F68E72B"/>
    <w:rsid w:val="2FC52405"/>
    <w:rsid w:val="2FD7C9B9"/>
    <w:rsid w:val="3003FBB6"/>
    <w:rsid w:val="313CF156"/>
    <w:rsid w:val="332DBE58"/>
    <w:rsid w:val="33551BA4"/>
    <w:rsid w:val="33D4A406"/>
    <w:rsid w:val="3409E1ED"/>
    <w:rsid w:val="34367771"/>
    <w:rsid w:val="34D1169D"/>
    <w:rsid w:val="361B166C"/>
    <w:rsid w:val="36950BB0"/>
    <w:rsid w:val="372EE2C0"/>
    <w:rsid w:val="3738ED4F"/>
    <w:rsid w:val="376BB75E"/>
    <w:rsid w:val="37C72C37"/>
    <w:rsid w:val="38BD3F35"/>
    <w:rsid w:val="39A5C878"/>
    <w:rsid w:val="39C13A55"/>
    <w:rsid w:val="39FAC1C9"/>
    <w:rsid w:val="3A1A9C27"/>
    <w:rsid w:val="3A1FF1BB"/>
    <w:rsid w:val="3A8FCCE5"/>
    <w:rsid w:val="3BAF7C1C"/>
    <w:rsid w:val="3D277F95"/>
    <w:rsid w:val="3DA3F232"/>
    <w:rsid w:val="3DEA7498"/>
    <w:rsid w:val="3DF2F89B"/>
    <w:rsid w:val="3E4764F4"/>
    <w:rsid w:val="3E4E8616"/>
    <w:rsid w:val="3E559A93"/>
    <w:rsid w:val="3EBC8AF1"/>
    <w:rsid w:val="3FB8C789"/>
    <w:rsid w:val="4080A1B5"/>
    <w:rsid w:val="40E23DD7"/>
    <w:rsid w:val="40F5A0C2"/>
    <w:rsid w:val="4122155A"/>
    <w:rsid w:val="42973695"/>
    <w:rsid w:val="4334304A"/>
    <w:rsid w:val="43ABC936"/>
    <w:rsid w:val="43DC5546"/>
    <w:rsid w:val="4459B61C"/>
    <w:rsid w:val="44D9D76C"/>
    <w:rsid w:val="452C431E"/>
    <w:rsid w:val="4683706A"/>
    <w:rsid w:val="46E85449"/>
    <w:rsid w:val="46FD1225"/>
    <w:rsid w:val="4745C425"/>
    <w:rsid w:val="47EB6AD5"/>
    <w:rsid w:val="489CF13A"/>
    <w:rsid w:val="48EF64F2"/>
    <w:rsid w:val="490200F2"/>
    <w:rsid w:val="496A221A"/>
    <w:rsid w:val="49B7F265"/>
    <w:rsid w:val="4AC6DE59"/>
    <w:rsid w:val="4C39A1B4"/>
    <w:rsid w:val="4C62AEBA"/>
    <w:rsid w:val="4D31DBCE"/>
    <w:rsid w:val="4DCC569A"/>
    <w:rsid w:val="4EA18293"/>
    <w:rsid w:val="4ECDAC2F"/>
    <w:rsid w:val="4ECDB357"/>
    <w:rsid w:val="4ED15464"/>
    <w:rsid w:val="4EE5EB26"/>
    <w:rsid w:val="4F0C32BE"/>
    <w:rsid w:val="4F53DED4"/>
    <w:rsid w:val="5008150D"/>
    <w:rsid w:val="50245A11"/>
    <w:rsid w:val="50ED4DE8"/>
    <w:rsid w:val="514ACB5D"/>
    <w:rsid w:val="51EA1C89"/>
    <w:rsid w:val="51EC2494"/>
    <w:rsid w:val="5383DAC4"/>
    <w:rsid w:val="53CA51BD"/>
    <w:rsid w:val="53D13629"/>
    <w:rsid w:val="54804B6F"/>
    <w:rsid w:val="54CC622B"/>
    <w:rsid w:val="559015F0"/>
    <w:rsid w:val="55D7687F"/>
    <w:rsid w:val="565D003F"/>
    <w:rsid w:val="5668CC79"/>
    <w:rsid w:val="568E32C8"/>
    <w:rsid w:val="56E6EA47"/>
    <w:rsid w:val="57B7EC31"/>
    <w:rsid w:val="57FDE85B"/>
    <w:rsid w:val="58355AD7"/>
    <w:rsid w:val="59984B6A"/>
    <w:rsid w:val="59A88326"/>
    <w:rsid w:val="5A888D68"/>
    <w:rsid w:val="5AD66496"/>
    <w:rsid w:val="5B2A0336"/>
    <w:rsid w:val="5BEF6FFD"/>
    <w:rsid w:val="5C69B0F4"/>
    <w:rsid w:val="5D9620F8"/>
    <w:rsid w:val="5DD90CBD"/>
    <w:rsid w:val="5F617A33"/>
    <w:rsid w:val="5F8D1ECF"/>
    <w:rsid w:val="5FCA3220"/>
    <w:rsid w:val="5FD180FE"/>
    <w:rsid w:val="5FF51B04"/>
    <w:rsid w:val="600F198A"/>
    <w:rsid w:val="6022C112"/>
    <w:rsid w:val="60A65144"/>
    <w:rsid w:val="60AC30FB"/>
    <w:rsid w:val="61B1E9DC"/>
    <w:rsid w:val="62339606"/>
    <w:rsid w:val="624251B7"/>
    <w:rsid w:val="628A5FD7"/>
    <w:rsid w:val="62B6E171"/>
    <w:rsid w:val="62D1703A"/>
    <w:rsid w:val="634398BB"/>
    <w:rsid w:val="6345F9F2"/>
    <w:rsid w:val="64F31653"/>
    <w:rsid w:val="6502B2FB"/>
    <w:rsid w:val="65733DFA"/>
    <w:rsid w:val="65E337F6"/>
    <w:rsid w:val="66D8C409"/>
    <w:rsid w:val="676814F1"/>
    <w:rsid w:val="67F8AF9D"/>
    <w:rsid w:val="68D904A3"/>
    <w:rsid w:val="6932ED36"/>
    <w:rsid w:val="69C92D84"/>
    <w:rsid w:val="6A447AF2"/>
    <w:rsid w:val="6A990CFE"/>
    <w:rsid w:val="6B924CAD"/>
    <w:rsid w:val="6C49EA40"/>
    <w:rsid w:val="6D2EC2B8"/>
    <w:rsid w:val="6D4B369E"/>
    <w:rsid w:val="6D9B217E"/>
    <w:rsid w:val="6E478CA4"/>
    <w:rsid w:val="6E91EFAE"/>
    <w:rsid w:val="6EAA86D9"/>
    <w:rsid w:val="6EDF41A3"/>
    <w:rsid w:val="6F7F8B83"/>
    <w:rsid w:val="701494EA"/>
    <w:rsid w:val="706F0925"/>
    <w:rsid w:val="70787002"/>
    <w:rsid w:val="7133C120"/>
    <w:rsid w:val="71A314C8"/>
    <w:rsid w:val="72391096"/>
    <w:rsid w:val="725E34A1"/>
    <w:rsid w:val="7279D99A"/>
    <w:rsid w:val="72B72C45"/>
    <w:rsid w:val="72E5F985"/>
    <w:rsid w:val="735EF8DA"/>
    <w:rsid w:val="7368E8B0"/>
    <w:rsid w:val="73BECEF5"/>
    <w:rsid w:val="73DC2C67"/>
    <w:rsid w:val="73E2D935"/>
    <w:rsid w:val="741BBF51"/>
    <w:rsid w:val="74DD0687"/>
    <w:rsid w:val="75013132"/>
    <w:rsid w:val="750B500D"/>
    <w:rsid w:val="755A9F56"/>
    <w:rsid w:val="75C992B7"/>
    <w:rsid w:val="76D41DF0"/>
    <w:rsid w:val="772A3204"/>
    <w:rsid w:val="779477AE"/>
    <w:rsid w:val="781FA997"/>
    <w:rsid w:val="78637C29"/>
    <w:rsid w:val="7870AD63"/>
    <w:rsid w:val="7907C83E"/>
    <w:rsid w:val="79573489"/>
    <w:rsid w:val="79B4CE73"/>
    <w:rsid w:val="7A71DFA8"/>
    <w:rsid w:val="7AE17AAC"/>
    <w:rsid w:val="7B7B8E92"/>
    <w:rsid w:val="7BB11030"/>
    <w:rsid w:val="7BCD3D7B"/>
    <w:rsid w:val="7C0B03F3"/>
    <w:rsid w:val="7C0DB009"/>
    <w:rsid w:val="7C9507A0"/>
    <w:rsid w:val="7D2205B9"/>
    <w:rsid w:val="7D3ED03F"/>
    <w:rsid w:val="7D456CD1"/>
    <w:rsid w:val="7DF8FE32"/>
    <w:rsid w:val="7EEB6CE5"/>
    <w:rsid w:val="7F42299D"/>
    <w:rsid w:val="7F8412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A2BB1"/>
  <w15:docId w15:val="{B5861CDE-44D6-42F4-BE8C-71AE141F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1CD"/>
  </w:style>
  <w:style w:type="paragraph" w:styleId="Heading1">
    <w:name w:val="heading 1"/>
    <w:basedOn w:val="Normal"/>
    <w:next w:val="Normal"/>
    <w:link w:val="Heading1Char"/>
    <w:uiPriority w:val="9"/>
    <w:qFormat/>
    <w:rsid w:val="00EA44D3"/>
    <w:pPr>
      <w:pBdr>
        <w:top w:val="single" w:sz="24" w:space="0" w:color="005EB8" w:themeColor="accent1"/>
        <w:left w:val="single" w:sz="24" w:space="0" w:color="005EB8" w:themeColor="accent1"/>
        <w:bottom w:val="single" w:sz="24" w:space="0" w:color="005EB8" w:themeColor="accent1"/>
        <w:right w:val="single" w:sz="24" w:space="0" w:color="005EB8" w:themeColor="accent1"/>
      </w:pBdr>
      <w:shd w:val="clear" w:color="auto" w:fill="005EB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A44D3"/>
    <w:pPr>
      <w:pBdr>
        <w:top w:val="single" w:sz="24" w:space="0" w:color="BDDEFF" w:themeColor="accent1" w:themeTint="33"/>
        <w:left w:val="single" w:sz="24" w:space="0" w:color="BDDEFF" w:themeColor="accent1" w:themeTint="33"/>
        <w:bottom w:val="single" w:sz="24" w:space="0" w:color="BDDEFF" w:themeColor="accent1" w:themeTint="33"/>
        <w:right w:val="single" w:sz="24" w:space="0" w:color="BDDEFF" w:themeColor="accent1" w:themeTint="33"/>
      </w:pBdr>
      <w:shd w:val="clear" w:color="auto" w:fill="BDDE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A44D3"/>
    <w:pPr>
      <w:pBdr>
        <w:top w:val="single" w:sz="6" w:space="2" w:color="005EB8" w:themeColor="accent1"/>
      </w:pBdr>
      <w:spacing w:before="300" w:after="0"/>
      <w:outlineLvl w:val="2"/>
    </w:pPr>
    <w:rPr>
      <w:caps/>
      <w:color w:val="002E5B" w:themeColor="accent1" w:themeShade="7F"/>
      <w:spacing w:val="15"/>
    </w:rPr>
  </w:style>
  <w:style w:type="paragraph" w:styleId="Heading4">
    <w:name w:val="heading 4"/>
    <w:basedOn w:val="Normal"/>
    <w:next w:val="Normal"/>
    <w:link w:val="Heading4Char"/>
    <w:uiPriority w:val="9"/>
    <w:unhideWhenUsed/>
    <w:qFormat/>
    <w:rsid w:val="00EA44D3"/>
    <w:pPr>
      <w:pBdr>
        <w:top w:val="dotted" w:sz="6" w:space="2" w:color="005EB8" w:themeColor="accent1"/>
      </w:pBdr>
      <w:spacing w:before="200" w:after="0"/>
      <w:outlineLvl w:val="3"/>
    </w:pPr>
    <w:rPr>
      <w:caps/>
      <w:color w:val="004689" w:themeColor="accent1" w:themeShade="BF"/>
      <w:spacing w:val="10"/>
    </w:rPr>
  </w:style>
  <w:style w:type="paragraph" w:styleId="Heading5">
    <w:name w:val="heading 5"/>
    <w:basedOn w:val="Normal"/>
    <w:next w:val="Normal"/>
    <w:link w:val="Heading5Char"/>
    <w:uiPriority w:val="9"/>
    <w:unhideWhenUsed/>
    <w:qFormat/>
    <w:rsid w:val="00EA44D3"/>
    <w:pPr>
      <w:pBdr>
        <w:bottom w:val="single" w:sz="6" w:space="1" w:color="005EB8" w:themeColor="accent1"/>
      </w:pBdr>
      <w:spacing w:before="200" w:after="0"/>
      <w:outlineLvl w:val="4"/>
    </w:pPr>
    <w:rPr>
      <w:caps/>
      <w:color w:val="004689" w:themeColor="accent1" w:themeShade="BF"/>
      <w:spacing w:val="10"/>
    </w:rPr>
  </w:style>
  <w:style w:type="paragraph" w:styleId="Heading6">
    <w:name w:val="heading 6"/>
    <w:basedOn w:val="Normal"/>
    <w:next w:val="Normal"/>
    <w:link w:val="Heading6Char"/>
    <w:uiPriority w:val="9"/>
    <w:unhideWhenUsed/>
    <w:qFormat/>
    <w:rsid w:val="00EA44D3"/>
    <w:pPr>
      <w:pBdr>
        <w:bottom w:val="dotted" w:sz="6" w:space="1" w:color="005EB8" w:themeColor="accent1"/>
      </w:pBdr>
      <w:spacing w:before="200" w:after="0"/>
      <w:outlineLvl w:val="5"/>
    </w:pPr>
    <w:rPr>
      <w:caps/>
      <w:color w:val="004689" w:themeColor="accent1" w:themeShade="BF"/>
      <w:spacing w:val="10"/>
    </w:rPr>
  </w:style>
  <w:style w:type="paragraph" w:styleId="Heading7">
    <w:name w:val="heading 7"/>
    <w:basedOn w:val="Normal"/>
    <w:next w:val="Normal"/>
    <w:link w:val="Heading7Char"/>
    <w:uiPriority w:val="9"/>
    <w:semiHidden/>
    <w:unhideWhenUsed/>
    <w:qFormat/>
    <w:rsid w:val="00EA44D3"/>
    <w:pPr>
      <w:spacing w:before="200" w:after="0"/>
      <w:outlineLvl w:val="6"/>
    </w:pPr>
    <w:rPr>
      <w:caps/>
      <w:color w:val="004689" w:themeColor="accent1" w:themeShade="BF"/>
      <w:spacing w:val="10"/>
    </w:rPr>
  </w:style>
  <w:style w:type="paragraph" w:styleId="Heading8">
    <w:name w:val="heading 8"/>
    <w:basedOn w:val="Normal"/>
    <w:next w:val="Normal"/>
    <w:link w:val="Heading8Char"/>
    <w:uiPriority w:val="9"/>
    <w:semiHidden/>
    <w:unhideWhenUsed/>
    <w:qFormat/>
    <w:rsid w:val="00EA44D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A44D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97B"/>
    <w:rPr>
      <w:rFonts w:ascii="Tahoma" w:hAnsi="Tahoma" w:cs="Tahoma"/>
      <w:sz w:val="16"/>
      <w:szCs w:val="16"/>
    </w:rPr>
  </w:style>
  <w:style w:type="paragraph" w:styleId="Header">
    <w:name w:val="header"/>
    <w:basedOn w:val="Normal"/>
    <w:link w:val="HeaderChar"/>
    <w:uiPriority w:val="99"/>
    <w:unhideWhenUsed/>
    <w:rsid w:val="00533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2FD"/>
  </w:style>
  <w:style w:type="paragraph" w:styleId="Footer">
    <w:name w:val="footer"/>
    <w:basedOn w:val="Normal"/>
    <w:link w:val="FooterChar"/>
    <w:uiPriority w:val="99"/>
    <w:unhideWhenUsed/>
    <w:rsid w:val="00533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2FD"/>
  </w:style>
  <w:style w:type="paragraph" w:styleId="ListParagraph">
    <w:name w:val="List Paragraph"/>
    <w:basedOn w:val="Normal"/>
    <w:link w:val="ListParagraphChar"/>
    <w:uiPriority w:val="34"/>
    <w:qFormat/>
    <w:rsid w:val="00D12E20"/>
    <w:pPr>
      <w:ind w:left="720"/>
      <w:contextualSpacing/>
    </w:pPr>
  </w:style>
  <w:style w:type="paragraph" w:styleId="NoSpacing">
    <w:name w:val="No Spacing"/>
    <w:uiPriority w:val="1"/>
    <w:qFormat/>
    <w:rsid w:val="00EA44D3"/>
    <w:pPr>
      <w:spacing w:after="0" w:line="240" w:lineRule="auto"/>
    </w:pPr>
  </w:style>
  <w:style w:type="character" w:customStyle="1" w:styleId="ListParagraphChar">
    <w:name w:val="List Paragraph Char"/>
    <w:basedOn w:val="DefaultParagraphFont"/>
    <w:link w:val="ListParagraph"/>
    <w:uiPriority w:val="34"/>
    <w:rsid w:val="00072B87"/>
  </w:style>
  <w:style w:type="paragraph" w:styleId="NormalWeb">
    <w:name w:val="Normal (Web)"/>
    <w:basedOn w:val="Normal"/>
    <w:uiPriority w:val="99"/>
    <w:unhideWhenUsed/>
    <w:rsid w:val="00253BD6"/>
    <w:pPr>
      <w:spacing w:beforeAutospacing="1" w:after="100" w:afterAutospacing="1" w:line="240" w:lineRule="auto"/>
    </w:pPr>
    <w:rPr>
      <w:rFonts w:ascii="Times New Roman" w:hAnsi="Times New Roman" w:cs="Times New Roman"/>
      <w:sz w:val="24"/>
      <w:szCs w:val="24"/>
      <w:lang w:eastAsia="en-GB"/>
    </w:rPr>
  </w:style>
  <w:style w:type="table" w:styleId="TableGrid">
    <w:name w:val="Table Grid"/>
    <w:basedOn w:val="TableNormal"/>
    <w:uiPriority w:val="59"/>
    <w:rsid w:val="0072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DCD"/>
    <w:rPr>
      <w:color w:val="005EB8" w:themeColor="hyperlink"/>
      <w:u w:val="single"/>
    </w:rPr>
  </w:style>
  <w:style w:type="character" w:customStyle="1" w:styleId="Heading1Char">
    <w:name w:val="Heading 1 Char"/>
    <w:basedOn w:val="DefaultParagraphFont"/>
    <w:link w:val="Heading1"/>
    <w:uiPriority w:val="9"/>
    <w:rsid w:val="00EA44D3"/>
    <w:rPr>
      <w:caps/>
      <w:color w:val="FFFFFF" w:themeColor="background1"/>
      <w:spacing w:val="15"/>
      <w:sz w:val="22"/>
      <w:szCs w:val="22"/>
      <w:shd w:val="clear" w:color="auto" w:fill="005EB8" w:themeFill="accent1"/>
    </w:rPr>
  </w:style>
  <w:style w:type="paragraph" w:styleId="TOCHeading">
    <w:name w:val="TOC Heading"/>
    <w:basedOn w:val="Heading1"/>
    <w:next w:val="Normal"/>
    <w:uiPriority w:val="39"/>
    <w:unhideWhenUsed/>
    <w:qFormat/>
    <w:rsid w:val="00EA44D3"/>
    <w:pPr>
      <w:outlineLvl w:val="9"/>
    </w:pPr>
  </w:style>
  <w:style w:type="character" w:customStyle="1" w:styleId="Heading2Char">
    <w:name w:val="Heading 2 Char"/>
    <w:basedOn w:val="DefaultParagraphFont"/>
    <w:link w:val="Heading2"/>
    <w:uiPriority w:val="9"/>
    <w:rsid w:val="00EA44D3"/>
    <w:rPr>
      <w:caps/>
      <w:spacing w:val="15"/>
      <w:shd w:val="clear" w:color="auto" w:fill="BDDEFF" w:themeFill="accent1" w:themeFillTint="33"/>
    </w:rPr>
  </w:style>
  <w:style w:type="paragraph" w:styleId="TOC1">
    <w:name w:val="toc 1"/>
    <w:basedOn w:val="Normal"/>
    <w:next w:val="Normal"/>
    <w:autoRedefine/>
    <w:uiPriority w:val="39"/>
    <w:unhideWhenUsed/>
    <w:rsid w:val="00BF4BD0"/>
    <w:pPr>
      <w:spacing w:after="100"/>
    </w:pPr>
  </w:style>
  <w:style w:type="paragraph" w:styleId="TOC2">
    <w:name w:val="toc 2"/>
    <w:basedOn w:val="Normal"/>
    <w:next w:val="Normal"/>
    <w:autoRedefine/>
    <w:uiPriority w:val="39"/>
    <w:unhideWhenUsed/>
    <w:rsid w:val="0001021D"/>
    <w:pPr>
      <w:spacing w:after="100"/>
      <w:ind w:left="220"/>
    </w:pPr>
    <w:rPr>
      <w:lang w:val="en-US" w:eastAsia="ja-JP"/>
    </w:rPr>
  </w:style>
  <w:style w:type="paragraph" w:styleId="TOC3">
    <w:name w:val="toc 3"/>
    <w:basedOn w:val="Normal"/>
    <w:next w:val="Normal"/>
    <w:autoRedefine/>
    <w:uiPriority w:val="39"/>
    <w:unhideWhenUsed/>
    <w:rsid w:val="0001021D"/>
    <w:pPr>
      <w:spacing w:after="100"/>
      <w:ind w:left="440"/>
    </w:pPr>
    <w:rPr>
      <w:lang w:val="en-US" w:eastAsia="ja-JP"/>
    </w:rPr>
  </w:style>
  <w:style w:type="character" w:styleId="CommentReference">
    <w:name w:val="annotation reference"/>
    <w:basedOn w:val="DefaultParagraphFont"/>
    <w:uiPriority w:val="99"/>
    <w:semiHidden/>
    <w:unhideWhenUsed/>
    <w:rsid w:val="008D579D"/>
    <w:rPr>
      <w:sz w:val="16"/>
      <w:szCs w:val="16"/>
    </w:rPr>
  </w:style>
  <w:style w:type="paragraph" w:styleId="CommentText">
    <w:name w:val="annotation text"/>
    <w:basedOn w:val="Normal"/>
    <w:link w:val="CommentTextChar"/>
    <w:uiPriority w:val="99"/>
    <w:semiHidden/>
    <w:unhideWhenUsed/>
    <w:rsid w:val="008D579D"/>
    <w:pPr>
      <w:spacing w:line="240" w:lineRule="auto"/>
    </w:pPr>
  </w:style>
  <w:style w:type="character" w:customStyle="1" w:styleId="CommentTextChar">
    <w:name w:val="Comment Text Char"/>
    <w:basedOn w:val="DefaultParagraphFont"/>
    <w:link w:val="CommentText"/>
    <w:uiPriority w:val="99"/>
    <w:semiHidden/>
    <w:rsid w:val="008D579D"/>
    <w:rPr>
      <w:sz w:val="20"/>
      <w:szCs w:val="20"/>
    </w:rPr>
  </w:style>
  <w:style w:type="paragraph" w:styleId="CommentSubject">
    <w:name w:val="annotation subject"/>
    <w:basedOn w:val="CommentText"/>
    <w:next w:val="CommentText"/>
    <w:link w:val="CommentSubjectChar"/>
    <w:uiPriority w:val="99"/>
    <w:semiHidden/>
    <w:unhideWhenUsed/>
    <w:rsid w:val="008D579D"/>
    <w:rPr>
      <w:b/>
      <w:bCs/>
    </w:rPr>
  </w:style>
  <w:style w:type="character" w:customStyle="1" w:styleId="CommentSubjectChar">
    <w:name w:val="Comment Subject Char"/>
    <w:basedOn w:val="CommentTextChar"/>
    <w:link w:val="CommentSubject"/>
    <w:uiPriority w:val="99"/>
    <w:semiHidden/>
    <w:rsid w:val="008D579D"/>
    <w:rPr>
      <w:b/>
      <w:bCs/>
      <w:sz w:val="20"/>
      <w:szCs w:val="20"/>
    </w:rPr>
  </w:style>
  <w:style w:type="character" w:customStyle="1" w:styleId="Heading3Char">
    <w:name w:val="Heading 3 Char"/>
    <w:basedOn w:val="DefaultParagraphFont"/>
    <w:link w:val="Heading3"/>
    <w:uiPriority w:val="9"/>
    <w:rsid w:val="00EA44D3"/>
    <w:rPr>
      <w:caps/>
      <w:color w:val="002E5B" w:themeColor="accent1" w:themeShade="7F"/>
      <w:spacing w:val="15"/>
    </w:rPr>
  </w:style>
  <w:style w:type="character" w:customStyle="1" w:styleId="Heading4Char">
    <w:name w:val="Heading 4 Char"/>
    <w:basedOn w:val="DefaultParagraphFont"/>
    <w:link w:val="Heading4"/>
    <w:uiPriority w:val="9"/>
    <w:rsid w:val="00EA44D3"/>
    <w:rPr>
      <w:caps/>
      <w:color w:val="004689" w:themeColor="accent1" w:themeShade="BF"/>
      <w:spacing w:val="10"/>
    </w:rPr>
  </w:style>
  <w:style w:type="character" w:styleId="FollowedHyperlink">
    <w:name w:val="FollowedHyperlink"/>
    <w:basedOn w:val="DefaultParagraphFont"/>
    <w:uiPriority w:val="99"/>
    <w:semiHidden/>
    <w:unhideWhenUsed/>
    <w:rsid w:val="00151096"/>
    <w:rPr>
      <w:color w:val="B2B2B2" w:themeColor="followedHyperlink"/>
      <w:u w:val="single"/>
    </w:rPr>
  </w:style>
  <w:style w:type="character" w:customStyle="1" w:styleId="Heading5Char">
    <w:name w:val="Heading 5 Char"/>
    <w:basedOn w:val="DefaultParagraphFont"/>
    <w:link w:val="Heading5"/>
    <w:uiPriority w:val="9"/>
    <w:rsid w:val="00EA44D3"/>
    <w:rPr>
      <w:caps/>
      <w:color w:val="004689" w:themeColor="accent1" w:themeShade="BF"/>
      <w:spacing w:val="10"/>
    </w:rPr>
  </w:style>
  <w:style w:type="character" w:customStyle="1" w:styleId="Heading6Char">
    <w:name w:val="Heading 6 Char"/>
    <w:basedOn w:val="DefaultParagraphFont"/>
    <w:link w:val="Heading6"/>
    <w:uiPriority w:val="9"/>
    <w:rsid w:val="00EA44D3"/>
    <w:rPr>
      <w:caps/>
      <w:color w:val="004689" w:themeColor="accent1" w:themeShade="BF"/>
      <w:spacing w:val="10"/>
    </w:rPr>
  </w:style>
  <w:style w:type="character" w:customStyle="1" w:styleId="Heading7Char">
    <w:name w:val="Heading 7 Char"/>
    <w:basedOn w:val="DefaultParagraphFont"/>
    <w:link w:val="Heading7"/>
    <w:uiPriority w:val="9"/>
    <w:semiHidden/>
    <w:rsid w:val="00EA44D3"/>
    <w:rPr>
      <w:caps/>
      <w:color w:val="004689" w:themeColor="accent1" w:themeShade="BF"/>
      <w:spacing w:val="10"/>
    </w:rPr>
  </w:style>
  <w:style w:type="character" w:customStyle="1" w:styleId="Heading8Char">
    <w:name w:val="Heading 8 Char"/>
    <w:basedOn w:val="DefaultParagraphFont"/>
    <w:link w:val="Heading8"/>
    <w:uiPriority w:val="9"/>
    <w:semiHidden/>
    <w:rsid w:val="00EA44D3"/>
    <w:rPr>
      <w:caps/>
      <w:spacing w:val="10"/>
      <w:sz w:val="18"/>
      <w:szCs w:val="18"/>
    </w:rPr>
  </w:style>
  <w:style w:type="character" w:customStyle="1" w:styleId="Heading9Char">
    <w:name w:val="Heading 9 Char"/>
    <w:basedOn w:val="DefaultParagraphFont"/>
    <w:link w:val="Heading9"/>
    <w:uiPriority w:val="9"/>
    <w:semiHidden/>
    <w:rsid w:val="00EA44D3"/>
    <w:rPr>
      <w:i/>
      <w:iCs/>
      <w:caps/>
      <w:spacing w:val="10"/>
      <w:sz w:val="18"/>
      <w:szCs w:val="18"/>
    </w:rPr>
  </w:style>
  <w:style w:type="paragraph" w:styleId="Caption">
    <w:name w:val="caption"/>
    <w:basedOn w:val="Normal"/>
    <w:next w:val="Normal"/>
    <w:uiPriority w:val="35"/>
    <w:semiHidden/>
    <w:unhideWhenUsed/>
    <w:qFormat/>
    <w:rsid w:val="00EA44D3"/>
    <w:rPr>
      <w:b/>
      <w:bCs/>
      <w:color w:val="004689" w:themeColor="accent1" w:themeShade="BF"/>
      <w:sz w:val="16"/>
      <w:szCs w:val="16"/>
    </w:rPr>
  </w:style>
  <w:style w:type="paragraph" w:styleId="Title">
    <w:name w:val="Title"/>
    <w:basedOn w:val="Normal"/>
    <w:next w:val="Normal"/>
    <w:link w:val="TitleChar"/>
    <w:uiPriority w:val="10"/>
    <w:qFormat/>
    <w:rsid w:val="00EA44D3"/>
    <w:pPr>
      <w:spacing w:before="0" w:after="0"/>
    </w:pPr>
    <w:rPr>
      <w:rFonts w:asciiTheme="majorHAnsi" w:eastAsiaTheme="majorEastAsia" w:hAnsiTheme="majorHAnsi" w:cstheme="majorBidi"/>
      <w:caps/>
      <w:color w:val="005EB8" w:themeColor="accent1"/>
      <w:spacing w:val="10"/>
      <w:sz w:val="52"/>
      <w:szCs w:val="52"/>
    </w:rPr>
  </w:style>
  <w:style w:type="character" w:customStyle="1" w:styleId="TitleChar">
    <w:name w:val="Title Char"/>
    <w:basedOn w:val="DefaultParagraphFont"/>
    <w:link w:val="Title"/>
    <w:uiPriority w:val="10"/>
    <w:rsid w:val="00EA44D3"/>
    <w:rPr>
      <w:rFonts w:asciiTheme="majorHAnsi" w:eastAsiaTheme="majorEastAsia" w:hAnsiTheme="majorHAnsi" w:cstheme="majorBidi"/>
      <w:caps/>
      <w:color w:val="005EB8" w:themeColor="accent1"/>
      <w:spacing w:val="10"/>
      <w:sz w:val="52"/>
      <w:szCs w:val="52"/>
    </w:rPr>
  </w:style>
  <w:style w:type="paragraph" w:styleId="Subtitle">
    <w:name w:val="Subtitle"/>
    <w:basedOn w:val="Normal"/>
    <w:next w:val="Normal"/>
    <w:link w:val="SubtitleChar"/>
    <w:uiPriority w:val="11"/>
    <w:qFormat/>
    <w:rsid w:val="00EA44D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A44D3"/>
    <w:rPr>
      <w:caps/>
      <w:color w:val="595959" w:themeColor="text1" w:themeTint="A6"/>
      <w:spacing w:val="10"/>
      <w:sz w:val="21"/>
      <w:szCs w:val="21"/>
    </w:rPr>
  </w:style>
  <w:style w:type="character" w:styleId="Strong">
    <w:name w:val="Strong"/>
    <w:uiPriority w:val="22"/>
    <w:qFormat/>
    <w:rsid w:val="00EA44D3"/>
    <w:rPr>
      <w:b/>
      <w:bCs/>
    </w:rPr>
  </w:style>
  <w:style w:type="character" w:styleId="Emphasis">
    <w:name w:val="Emphasis"/>
    <w:uiPriority w:val="20"/>
    <w:qFormat/>
    <w:rsid w:val="00EA44D3"/>
    <w:rPr>
      <w:caps/>
      <w:color w:val="002E5B" w:themeColor="accent1" w:themeShade="7F"/>
      <w:spacing w:val="5"/>
    </w:rPr>
  </w:style>
  <w:style w:type="paragraph" w:styleId="Quote">
    <w:name w:val="Quote"/>
    <w:basedOn w:val="Normal"/>
    <w:next w:val="Normal"/>
    <w:link w:val="QuoteChar"/>
    <w:uiPriority w:val="29"/>
    <w:qFormat/>
    <w:rsid w:val="00EA44D3"/>
    <w:rPr>
      <w:i/>
      <w:iCs/>
      <w:sz w:val="24"/>
      <w:szCs w:val="24"/>
    </w:rPr>
  </w:style>
  <w:style w:type="character" w:customStyle="1" w:styleId="QuoteChar">
    <w:name w:val="Quote Char"/>
    <w:basedOn w:val="DefaultParagraphFont"/>
    <w:link w:val="Quote"/>
    <w:uiPriority w:val="29"/>
    <w:rsid w:val="00EA44D3"/>
    <w:rPr>
      <w:i/>
      <w:iCs/>
      <w:sz w:val="24"/>
      <w:szCs w:val="24"/>
    </w:rPr>
  </w:style>
  <w:style w:type="paragraph" w:styleId="IntenseQuote">
    <w:name w:val="Intense Quote"/>
    <w:basedOn w:val="Normal"/>
    <w:next w:val="Normal"/>
    <w:link w:val="IntenseQuoteChar"/>
    <w:uiPriority w:val="30"/>
    <w:qFormat/>
    <w:rsid w:val="00EA44D3"/>
    <w:pPr>
      <w:spacing w:before="240" w:after="240" w:line="240" w:lineRule="auto"/>
      <w:ind w:left="1080" w:right="1080"/>
      <w:jc w:val="center"/>
    </w:pPr>
    <w:rPr>
      <w:color w:val="005EB8" w:themeColor="accent1"/>
      <w:sz w:val="24"/>
      <w:szCs w:val="24"/>
    </w:rPr>
  </w:style>
  <w:style w:type="character" w:customStyle="1" w:styleId="IntenseQuoteChar">
    <w:name w:val="Intense Quote Char"/>
    <w:basedOn w:val="DefaultParagraphFont"/>
    <w:link w:val="IntenseQuote"/>
    <w:uiPriority w:val="30"/>
    <w:rsid w:val="00EA44D3"/>
    <w:rPr>
      <w:color w:val="005EB8" w:themeColor="accent1"/>
      <w:sz w:val="24"/>
      <w:szCs w:val="24"/>
    </w:rPr>
  </w:style>
  <w:style w:type="character" w:styleId="SubtleEmphasis">
    <w:name w:val="Subtle Emphasis"/>
    <w:uiPriority w:val="19"/>
    <w:qFormat/>
    <w:rsid w:val="00EA44D3"/>
    <w:rPr>
      <w:i/>
      <w:iCs/>
      <w:color w:val="002E5B" w:themeColor="accent1" w:themeShade="7F"/>
    </w:rPr>
  </w:style>
  <w:style w:type="character" w:styleId="IntenseEmphasis">
    <w:name w:val="Intense Emphasis"/>
    <w:uiPriority w:val="21"/>
    <w:qFormat/>
    <w:rsid w:val="00EA44D3"/>
    <w:rPr>
      <w:b/>
      <w:bCs/>
      <w:caps/>
      <w:color w:val="002E5B" w:themeColor="accent1" w:themeShade="7F"/>
      <w:spacing w:val="10"/>
    </w:rPr>
  </w:style>
  <w:style w:type="character" w:styleId="SubtleReference">
    <w:name w:val="Subtle Reference"/>
    <w:uiPriority w:val="31"/>
    <w:qFormat/>
    <w:rsid w:val="00EA44D3"/>
    <w:rPr>
      <w:b/>
      <w:bCs/>
      <w:color w:val="005EB8" w:themeColor="accent1"/>
    </w:rPr>
  </w:style>
  <w:style w:type="character" w:styleId="IntenseReference">
    <w:name w:val="Intense Reference"/>
    <w:uiPriority w:val="32"/>
    <w:qFormat/>
    <w:rsid w:val="00EA44D3"/>
    <w:rPr>
      <w:b/>
      <w:bCs/>
      <w:i/>
      <w:iCs/>
      <w:caps/>
      <w:color w:val="005EB8" w:themeColor="accent1"/>
    </w:rPr>
  </w:style>
  <w:style w:type="character" w:styleId="BookTitle">
    <w:name w:val="Book Title"/>
    <w:uiPriority w:val="33"/>
    <w:qFormat/>
    <w:rsid w:val="00EA44D3"/>
    <w:rPr>
      <w:b/>
      <w:bCs/>
      <w:i/>
      <w:iCs/>
      <w:spacing w:val="0"/>
    </w:rPr>
  </w:style>
  <w:style w:type="table" w:styleId="PlainTable5">
    <w:name w:val="Plain Table 5"/>
    <w:basedOn w:val="TableNormal"/>
    <w:uiPriority w:val="45"/>
    <w:rsid w:val="00C05C3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C05C3A"/>
    <w:pPr>
      <w:spacing w:after="0" w:line="240" w:lineRule="auto"/>
    </w:pPr>
    <w:tblPr>
      <w:tblStyleRowBandSize w:val="1"/>
      <w:tblStyleColBandSize w:val="1"/>
      <w:tblBorders>
        <w:top w:val="single" w:sz="2" w:space="0" w:color="3B9FFF" w:themeColor="accent1" w:themeTint="99"/>
        <w:bottom w:val="single" w:sz="2" w:space="0" w:color="3B9FFF" w:themeColor="accent1" w:themeTint="99"/>
        <w:insideH w:val="single" w:sz="2" w:space="0" w:color="3B9FFF" w:themeColor="accent1" w:themeTint="99"/>
        <w:insideV w:val="single" w:sz="2" w:space="0" w:color="3B9FFF" w:themeColor="accent1" w:themeTint="99"/>
      </w:tblBorders>
    </w:tblPr>
    <w:tblStylePr w:type="firstRow">
      <w:rPr>
        <w:b/>
        <w:bCs/>
      </w:rPr>
      <w:tblPr/>
      <w:tcPr>
        <w:tcBorders>
          <w:top w:val="nil"/>
          <w:bottom w:val="single" w:sz="12" w:space="0" w:color="3B9FFF" w:themeColor="accent1" w:themeTint="99"/>
          <w:insideH w:val="nil"/>
          <w:insideV w:val="nil"/>
        </w:tcBorders>
        <w:shd w:val="clear" w:color="auto" w:fill="FFFFFF" w:themeFill="background1"/>
      </w:tcPr>
    </w:tblStylePr>
    <w:tblStylePr w:type="lastRow">
      <w:rPr>
        <w:b/>
        <w:bCs/>
      </w:rPr>
      <w:tblPr/>
      <w:tcPr>
        <w:tcBorders>
          <w:top w:val="double" w:sz="2" w:space="0" w:color="3B9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table" w:styleId="GridTable3-Accent4">
    <w:name w:val="Grid Table 3 Accent 4"/>
    <w:basedOn w:val="TableNormal"/>
    <w:uiPriority w:val="48"/>
    <w:rsid w:val="00535F10"/>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character" w:styleId="PlaceholderText">
    <w:name w:val="Placeholder Text"/>
    <w:basedOn w:val="DefaultParagraphFont"/>
    <w:uiPriority w:val="99"/>
    <w:semiHidden/>
    <w:rsid w:val="006F3D1A"/>
    <w:rPr>
      <w:color w:val="808080"/>
    </w:rPr>
  </w:style>
  <w:style w:type="character" w:styleId="UnresolvedMention">
    <w:name w:val="Unresolved Mention"/>
    <w:basedOn w:val="DefaultParagraphFont"/>
    <w:uiPriority w:val="99"/>
    <w:unhideWhenUsed/>
    <w:rsid w:val="006F3D1A"/>
    <w:rPr>
      <w:color w:val="605E5C"/>
      <w:shd w:val="clear" w:color="auto" w:fill="E1DFDD"/>
    </w:rPr>
  </w:style>
  <w:style w:type="character" w:styleId="Mention">
    <w:name w:val="Mention"/>
    <w:basedOn w:val="DefaultParagraphFont"/>
    <w:uiPriority w:val="99"/>
    <w:unhideWhenUsed/>
    <w:rsid w:val="006F3D1A"/>
    <w:rPr>
      <w:color w:val="2B579A"/>
      <w:shd w:val="clear" w:color="auto" w:fill="E1DFDD"/>
    </w:rPr>
  </w:style>
  <w:style w:type="paragraph" w:styleId="EndnoteText">
    <w:name w:val="endnote text"/>
    <w:basedOn w:val="Normal"/>
    <w:link w:val="EndnoteTextChar"/>
    <w:uiPriority w:val="99"/>
    <w:semiHidden/>
    <w:unhideWhenUsed/>
    <w:rsid w:val="007D3DDC"/>
    <w:pPr>
      <w:spacing w:before="0" w:after="0" w:line="240" w:lineRule="auto"/>
    </w:pPr>
  </w:style>
  <w:style w:type="character" w:customStyle="1" w:styleId="EndnoteTextChar">
    <w:name w:val="Endnote Text Char"/>
    <w:basedOn w:val="DefaultParagraphFont"/>
    <w:link w:val="EndnoteText"/>
    <w:uiPriority w:val="99"/>
    <w:semiHidden/>
    <w:rsid w:val="007D3DDC"/>
  </w:style>
  <w:style w:type="character" w:styleId="EndnoteReference">
    <w:name w:val="endnote reference"/>
    <w:basedOn w:val="DefaultParagraphFont"/>
    <w:uiPriority w:val="99"/>
    <w:semiHidden/>
    <w:unhideWhenUsed/>
    <w:rsid w:val="007D3DDC"/>
    <w:rPr>
      <w:vertAlign w:val="superscript"/>
    </w:rPr>
  </w:style>
  <w:style w:type="paragraph" w:styleId="FootnoteText">
    <w:name w:val="footnote text"/>
    <w:basedOn w:val="Normal"/>
    <w:link w:val="FootnoteTextChar"/>
    <w:uiPriority w:val="99"/>
    <w:semiHidden/>
    <w:unhideWhenUsed/>
    <w:rsid w:val="007D3DDC"/>
    <w:pPr>
      <w:spacing w:before="0" w:after="0" w:line="240" w:lineRule="auto"/>
    </w:pPr>
  </w:style>
  <w:style w:type="character" w:customStyle="1" w:styleId="FootnoteTextChar">
    <w:name w:val="Footnote Text Char"/>
    <w:basedOn w:val="DefaultParagraphFont"/>
    <w:link w:val="FootnoteText"/>
    <w:uiPriority w:val="99"/>
    <w:semiHidden/>
    <w:rsid w:val="007D3DDC"/>
  </w:style>
  <w:style w:type="character" w:styleId="FootnoteReference">
    <w:name w:val="footnote reference"/>
    <w:basedOn w:val="DefaultParagraphFont"/>
    <w:uiPriority w:val="99"/>
    <w:semiHidden/>
    <w:unhideWhenUsed/>
    <w:rsid w:val="007D3DDC"/>
    <w:rPr>
      <w:vertAlign w:val="superscript"/>
    </w:rPr>
  </w:style>
  <w:style w:type="table" w:styleId="ListTable3-Accent1">
    <w:name w:val="List Table 3 Accent 1"/>
    <w:basedOn w:val="TableNormal"/>
    <w:uiPriority w:val="48"/>
    <w:rsid w:val="003C6E6D"/>
    <w:pPr>
      <w:spacing w:after="0" w:line="240" w:lineRule="auto"/>
    </w:pPr>
    <w:tblPr>
      <w:tblStyleRowBandSize w:val="1"/>
      <w:tblStyleColBandSize w:val="1"/>
      <w:tblBorders>
        <w:top w:val="single" w:sz="4" w:space="0" w:color="005EB8" w:themeColor="accent1"/>
        <w:left w:val="single" w:sz="4" w:space="0" w:color="005EB8" w:themeColor="accent1"/>
        <w:bottom w:val="single" w:sz="4" w:space="0" w:color="005EB8" w:themeColor="accent1"/>
        <w:right w:val="single" w:sz="4" w:space="0" w:color="005EB8" w:themeColor="accent1"/>
      </w:tblBorders>
    </w:tblPr>
    <w:tblStylePr w:type="firstRow">
      <w:rPr>
        <w:b/>
        <w:bCs/>
        <w:color w:val="FFFFFF" w:themeColor="background1"/>
      </w:rPr>
      <w:tblPr/>
      <w:tcPr>
        <w:shd w:val="clear" w:color="auto" w:fill="005EB8" w:themeFill="accent1"/>
      </w:tcPr>
    </w:tblStylePr>
    <w:tblStylePr w:type="lastRow">
      <w:rPr>
        <w:b/>
        <w:bCs/>
      </w:rPr>
      <w:tblPr/>
      <w:tcPr>
        <w:tcBorders>
          <w:top w:val="double" w:sz="4" w:space="0" w:color="005E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EB8" w:themeColor="accent1"/>
          <w:right w:val="single" w:sz="4" w:space="0" w:color="005EB8" w:themeColor="accent1"/>
        </w:tcBorders>
      </w:tcPr>
    </w:tblStylePr>
    <w:tblStylePr w:type="band1Horz">
      <w:tblPr/>
      <w:tcPr>
        <w:tcBorders>
          <w:top w:val="single" w:sz="4" w:space="0" w:color="005EB8" w:themeColor="accent1"/>
          <w:bottom w:val="single" w:sz="4" w:space="0" w:color="005E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EB8" w:themeColor="accent1"/>
          <w:left w:val="nil"/>
        </w:tcBorders>
      </w:tcPr>
    </w:tblStylePr>
    <w:tblStylePr w:type="swCell">
      <w:tblPr/>
      <w:tcPr>
        <w:tcBorders>
          <w:top w:val="double" w:sz="4" w:space="0" w:color="005EB8" w:themeColor="accent1"/>
          <w:right w:val="nil"/>
        </w:tcBorders>
      </w:tcPr>
    </w:tblStylePr>
  </w:style>
  <w:style w:type="paragraph" w:styleId="Revision">
    <w:name w:val="Revision"/>
    <w:hidden/>
    <w:uiPriority w:val="99"/>
    <w:semiHidden/>
    <w:rsid w:val="00A35604"/>
    <w:pPr>
      <w:spacing w:before="0" w:after="0" w:line="240" w:lineRule="auto"/>
    </w:pPr>
  </w:style>
  <w:style w:type="table" w:styleId="GridTable5Dark">
    <w:name w:val="Grid Table 5 Dark"/>
    <w:basedOn w:val="TableNormal"/>
    <w:uiPriority w:val="50"/>
    <w:rsid w:val="00C57E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57E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E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E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E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EB8" w:themeFill="accent1"/>
      </w:tcPr>
    </w:tblStylePr>
    <w:tblStylePr w:type="band1Vert">
      <w:tblPr/>
      <w:tcPr>
        <w:shd w:val="clear" w:color="auto" w:fill="7CBEFF" w:themeFill="accent1" w:themeFillTint="66"/>
      </w:tcPr>
    </w:tblStylePr>
    <w:tblStylePr w:type="band1Horz">
      <w:tblPr/>
      <w:tcPr>
        <w:shd w:val="clear" w:color="auto" w:fill="7CBEFF" w:themeFill="accent1" w:themeFillTint="66"/>
      </w:tcPr>
    </w:tblStylePr>
  </w:style>
  <w:style w:type="table" w:styleId="GridTable4-Accent1">
    <w:name w:val="Grid Table 4 Accent 1"/>
    <w:basedOn w:val="TableNormal"/>
    <w:uiPriority w:val="49"/>
    <w:rsid w:val="0005292C"/>
    <w:pPr>
      <w:spacing w:after="0" w:line="240" w:lineRule="auto"/>
    </w:pPr>
    <w:tblPr>
      <w:tblStyleRowBandSize w:val="1"/>
      <w:tblStyleColBandSize w:val="1"/>
      <w:tblBorders>
        <w:top w:val="single" w:sz="4" w:space="0" w:color="3B9FFF" w:themeColor="accent1" w:themeTint="99"/>
        <w:left w:val="single" w:sz="4" w:space="0" w:color="3B9FFF" w:themeColor="accent1" w:themeTint="99"/>
        <w:bottom w:val="single" w:sz="4" w:space="0" w:color="3B9FFF" w:themeColor="accent1" w:themeTint="99"/>
        <w:right w:val="single" w:sz="4" w:space="0" w:color="3B9FFF" w:themeColor="accent1" w:themeTint="99"/>
        <w:insideH w:val="single" w:sz="4" w:space="0" w:color="3B9FFF" w:themeColor="accent1" w:themeTint="99"/>
        <w:insideV w:val="single" w:sz="4" w:space="0" w:color="3B9FFF" w:themeColor="accent1" w:themeTint="99"/>
      </w:tblBorders>
    </w:tblPr>
    <w:tblStylePr w:type="firstRow">
      <w:rPr>
        <w:b/>
        <w:bCs/>
        <w:color w:val="FFFFFF" w:themeColor="background1"/>
      </w:rPr>
      <w:tblPr/>
      <w:tcPr>
        <w:tcBorders>
          <w:top w:val="single" w:sz="4" w:space="0" w:color="005EB8" w:themeColor="accent1"/>
          <w:left w:val="single" w:sz="4" w:space="0" w:color="005EB8" w:themeColor="accent1"/>
          <w:bottom w:val="single" w:sz="4" w:space="0" w:color="005EB8" w:themeColor="accent1"/>
          <w:right w:val="single" w:sz="4" w:space="0" w:color="005EB8" w:themeColor="accent1"/>
          <w:insideH w:val="nil"/>
          <w:insideV w:val="nil"/>
        </w:tcBorders>
        <w:shd w:val="clear" w:color="auto" w:fill="005EB8" w:themeFill="accent1"/>
      </w:tcPr>
    </w:tblStylePr>
    <w:tblStylePr w:type="lastRow">
      <w:rPr>
        <w:b/>
        <w:bCs/>
      </w:rPr>
      <w:tblPr/>
      <w:tcPr>
        <w:tcBorders>
          <w:top w:val="double" w:sz="4" w:space="0" w:color="005EB8" w:themeColor="accent1"/>
        </w:tcBorders>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175">
      <w:bodyDiv w:val="1"/>
      <w:marLeft w:val="0"/>
      <w:marRight w:val="0"/>
      <w:marTop w:val="0"/>
      <w:marBottom w:val="0"/>
      <w:divBdr>
        <w:top w:val="none" w:sz="0" w:space="0" w:color="auto"/>
        <w:left w:val="none" w:sz="0" w:space="0" w:color="auto"/>
        <w:bottom w:val="none" w:sz="0" w:space="0" w:color="auto"/>
        <w:right w:val="none" w:sz="0" w:space="0" w:color="auto"/>
      </w:divBdr>
      <w:divsChild>
        <w:div w:id="1389380276">
          <w:marLeft w:val="346"/>
          <w:marRight w:val="0"/>
          <w:marTop w:val="360"/>
          <w:marBottom w:val="0"/>
          <w:divBdr>
            <w:top w:val="none" w:sz="0" w:space="0" w:color="auto"/>
            <w:left w:val="none" w:sz="0" w:space="0" w:color="auto"/>
            <w:bottom w:val="none" w:sz="0" w:space="0" w:color="auto"/>
            <w:right w:val="none" w:sz="0" w:space="0" w:color="auto"/>
          </w:divBdr>
        </w:div>
      </w:divsChild>
    </w:div>
    <w:div w:id="63797395">
      <w:bodyDiv w:val="1"/>
      <w:marLeft w:val="0"/>
      <w:marRight w:val="0"/>
      <w:marTop w:val="0"/>
      <w:marBottom w:val="0"/>
      <w:divBdr>
        <w:top w:val="none" w:sz="0" w:space="0" w:color="auto"/>
        <w:left w:val="none" w:sz="0" w:space="0" w:color="auto"/>
        <w:bottom w:val="none" w:sz="0" w:space="0" w:color="auto"/>
        <w:right w:val="none" w:sz="0" w:space="0" w:color="auto"/>
      </w:divBdr>
      <w:divsChild>
        <w:div w:id="838349902">
          <w:marLeft w:val="360"/>
          <w:marRight w:val="0"/>
          <w:marTop w:val="200"/>
          <w:marBottom w:val="0"/>
          <w:divBdr>
            <w:top w:val="none" w:sz="0" w:space="0" w:color="auto"/>
            <w:left w:val="none" w:sz="0" w:space="0" w:color="auto"/>
            <w:bottom w:val="none" w:sz="0" w:space="0" w:color="auto"/>
            <w:right w:val="none" w:sz="0" w:space="0" w:color="auto"/>
          </w:divBdr>
        </w:div>
        <w:div w:id="98572618">
          <w:marLeft w:val="1080"/>
          <w:marRight w:val="0"/>
          <w:marTop w:val="100"/>
          <w:marBottom w:val="0"/>
          <w:divBdr>
            <w:top w:val="none" w:sz="0" w:space="0" w:color="auto"/>
            <w:left w:val="none" w:sz="0" w:space="0" w:color="auto"/>
            <w:bottom w:val="none" w:sz="0" w:space="0" w:color="auto"/>
            <w:right w:val="none" w:sz="0" w:space="0" w:color="auto"/>
          </w:divBdr>
        </w:div>
        <w:div w:id="492642318">
          <w:marLeft w:val="1080"/>
          <w:marRight w:val="0"/>
          <w:marTop w:val="100"/>
          <w:marBottom w:val="0"/>
          <w:divBdr>
            <w:top w:val="none" w:sz="0" w:space="0" w:color="auto"/>
            <w:left w:val="none" w:sz="0" w:space="0" w:color="auto"/>
            <w:bottom w:val="none" w:sz="0" w:space="0" w:color="auto"/>
            <w:right w:val="none" w:sz="0" w:space="0" w:color="auto"/>
          </w:divBdr>
        </w:div>
        <w:div w:id="1230531541">
          <w:marLeft w:val="1080"/>
          <w:marRight w:val="0"/>
          <w:marTop w:val="100"/>
          <w:marBottom w:val="0"/>
          <w:divBdr>
            <w:top w:val="none" w:sz="0" w:space="0" w:color="auto"/>
            <w:left w:val="none" w:sz="0" w:space="0" w:color="auto"/>
            <w:bottom w:val="none" w:sz="0" w:space="0" w:color="auto"/>
            <w:right w:val="none" w:sz="0" w:space="0" w:color="auto"/>
          </w:divBdr>
        </w:div>
        <w:div w:id="1613710614">
          <w:marLeft w:val="1080"/>
          <w:marRight w:val="0"/>
          <w:marTop w:val="100"/>
          <w:marBottom w:val="0"/>
          <w:divBdr>
            <w:top w:val="none" w:sz="0" w:space="0" w:color="auto"/>
            <w:left w:val="none" w:sz="0" w:space="0" w:color="auto"/>
            <w:bottom w:val="none" w:sz="0" w:space="0" w:color="auto"/>
            <w:right w:val="none" w:sz="0" w:space="0" w:color="auto"/>
          </w:divBdr>
        </w:div>
      </w:divsChild>
    </w:div>
    <w:div w:id="302002827">
      <w:bodyDiv w:val="1"/>
      <w:marLeft w:val="0"/>
      <w:marRight w:val="0"/>
      <w:marTop w:val="0"/>
      <w:marBottom w:val="0"/>
      <w:divBdr>
        <w:top w:val="none" w:sz="0" w:space="0" w:color="auto"/>
        <w:left w:val="none" w:sz="0" w:space="0" w:color="auto"/>
        <w:bottom w:val="none" w:sz="0" w:space="0" w:color="auto"/>
        <w:right w:val="none" w:sz="0" w:space="0" w:color="auto"/>
      </w:divBdr>
    </w:div>
    <w:div w:id="427502795">
      <w:bodyDiv w:val="1"/>
      <w:marLeft w:val="0"/>
      <w:marRight w:val="0"/>
      <w:marTop w:val="0"/>
      <w:marBottom w:val="0"/>
      <w:divBdr>
        <w:top w:val="none" w:sz="0" w:space="0" w:color="auto"/>
        <w:left w:val="none" w:sz="0" w:space="0" w:color="auto"/>
        <w:bottom w:val="none" w:sz="0" w:space="0" w:color="auto"/>
        <w:right w:val="none" w:sz="0" w:space="0" w:color="auto"/>
      </w:divBdr>
      <w:divsChild>
        <w:div w:id="523909018">
          <w:marLeft w:val="547"/>
          <w:marRight w:val="0"/>
          <w:marTop w:val="0"/>
          <w:marBottom w:val="0"/>
          <w:divBdr>
            <w:top w:val="none" w:sz="0" w:space="0" w:color="auto"/>
            <w:left w:val="none" w:sz="0" w:space="0" w:color="auto"/>
            <w:bottom w:val="none" w:sz="0" w:space="0" w:color="auto"/>
            <w:right w:val="none" w:sz="0" w:space="0" w:color="auto"/>
          </w:divBdr>
        </w:div>
      </w:divsChild>
    </w:div>
    <w:div w:id="455175073">
      <w:bodyDiv w:val="1"/>
      <w:marLeft w:val="0"/>
      <w:marRight w:val="0"/>
      <w:marTop w:val="0"/>
      <w:marBottom w:val="0"/>
      <w:divBdr>
        <w:top w:val="none" w:sz="0" w:space="0" w:color="auto"/>
        <w:left w:val="none" w:sz="0" w:space="0" w:color="auto"/>
        <w:bottom w:val="none" w:sz="0" w:space="0" w:color="auto"/>
        <w:right w:val="none" w:sz="0" w:space="0" w:color="auto"/>
      </w:divBdr>
      <w:divsChild>
        <w:div w:id="223955607">
          <w:marLeft w:val="547"/>
          <w:marRight w:val="0"/>
          <w:marTop w:val="0"/>
          <w:marBottom w:val="0"/>
          <w:divBdr>
            <w:top w:val="none" w:sz="0" w:space="0" w:color="auto"/>
            <w:left w:val="none" w:sz="0" w:space="0" w:color="auto"/>
            <w:bottom w:val="none" w:sz="0" w:space="0" w:color="auto"/>
            <w:right w:val="none" w:sz="0" w:space="0" w:color="auto"/>
          </w:divBdr>
        </w:div>
        <w:div w:id="683048428">
          <w:marLeft w:val="547"/>
          <w:marRight w:val="0"/>
          <w:marTop w:val="0"/>
          <w:marBottom w:val="0"/>
          <w:divBdr>
            <w:top w:val="none" w:sz="0" w:space="0" w:color="auto"/>
            <w:left w:val="none" w:sz="0" w:space="0" w:color="auto"/>
            <w:bottom w:val="none" w:sz="0" w:space="0" w:color="auto"/>
            <w:right w:val="none" w:sz="0" w:space="0" w:color="auto"/>
          </w:divBdr>
        </w:div>
        <w:div w:id="806826096">
          <w:marLeft w:val="547"/>
          <w:marRight w:val="0"/>
          <w:marTop w:val="0"/>
          <w:marBottom w:val="0"/>
          <w:divBdr>
            <w:top w:val="none" w:sz="0" w:space="0" w:color="auto"/>
            <w:left w:val="none" w:sz="0" w:space="0" w:color="auto"/>
            <w:bottom w:val="none" w:sz="0" w:space="0" w:color="auto"/>
            <w:right w:val="none" w:sz="0" w:space="0" w:color="auto"/>
          </w:divBdr>
        </w:div>
      </w:divsChild>
    </w:div>
    <w:div w:id="609320483">
      <w:bodyDiv w:val="1"/>
      <w:marLeft w:val="0"/>
      <w:marRight w:val="0"/>
      <w:marTop w:val="0"/>
      <w:marBottom w:val="0"/>
      <w:divBdr>
        <w:top w:val="none" w:sz="0" w:space="0" w:color="auto"/>
        <w:left w:val="none" w:sz="0" w:space="0" w:color="auto"/>
        <w:bottom w:val="none" w:sz="0" w:space="0" w:color="auto"/>
        <w:right w:val="none" w:sz="0" w:space="0" w:color="auto"/>
      </w:divBdr>
      <w:divsChild>
        <w:div w:id="1367178917">
          <w:marLeft w:val="547"/>
          <w:marRight w:val="0"/>
          <w:marTop w:val="0"/>
          <w:marBottom w:val="0"/>
          <w:divBdr>
            <w:top w:val="none" w:sz="0" w:space="0" w:color="auto"/>
            <w:left w:val="none" w:sz="0" w:space="0" w:color="auto"/>
            <w:bottom w:val="none" w:sz="0" w:space="0" w:color="auto"/>
            <w:right w:val="none" w:sz="0" w:space="0" w:color="auto"/>
          </w:divBdr>
        </w:div>
      </w:divsChild>
    </w:div>
    <w:div w:id="703484962">
      <w:bodyDiv w:val="1"/>
      <w:marLeft w:val="0"/>
      <w:marRight w:val="0"/>
      <w:marTop w:val="0"/>
      <w:marBottom w:val="0"/>
      <w:divBdr>
        <w:top w:val="none" w:sz="0" w:space="0" w:color="auto"/>
        <w:left w:val="none" w:sz="0" w:space="0" w:color="auto"/>
        <w:bottom w:val="none" w:sz="0" w:space="0" w:color="auto"/>
        <w:right w:val="none" w:sz="0" w:space="0" w:color="auto"/>
      </w:divBdr>
      <w:divsChild>
        <w:div w:id="2049137001">
          <w:marLeft w:val="547"/>
          <w:marRight w:val="0"/>
          <w:marTop w:val="0"/>
          <w:marBottom w:val="0"/>
          <w:divBdr>
            <w:top w:val="none" w:sz="0" w:space="0" w:color="auto"/>
            <w:left w:val="none" w:sz="0" w:space="0" w:color="auto"/>
            <w:bottom w:val="none" w:sz="0" w:space="0" w:color="auto"/>
            <w:right w:val="none" w:sz="0" w:space="0" w:color="auto"/>
          </w:divBdr>
        </w:div>
      </w:divsChild>
    </w:div>
    <w:div w:id="923538711">
      <w:bodyDiv w:val="1"/>
      <w:marLeft w:val="0"/>
      <w:marRight w:val="0"/>
      <w:marTop w:val="0"/>
      <w:marBottom w:val="0"/>
      <w:divBdr>
        <w:top w:val="none" w:sz="0" w:space="0" w:color="auto"/>
        <w:left w:val="none" w:sz="0" w:space="0" w:color="auto"/>
        <w:bottom w:val="none" w:sz="0" w:space="0" w:color="auto"/>
        <w:right w:val="none" w:sz="0" w:space="0" w:color="auto"/>
      </w:divBdr>
    </w:div>
    <w:div w:id="1015039569">
      <w:bodyDiv w:val="1"/>
      <w:marLeft w:val="0"/>
      <w:marRight w:val="0"/>
      <w:marTop w:val="0"/>
      <w:marBottom w:val="0"/>
      <w:divBdr>
        <w:top w:val="none" w:sz="0" w:space="0" w:color="auto"/>
        <w:left w:val="none" w:sz="0" w:space="0" w:color="auto"/>
        <w:bottom w:val="none" w:sz="0" w:space="0" w:color="auto"/>
        <w:right w:val="none" w:sz="0" w:space="0" w:color="auto"/>
      </w:divBdr>
    </w:div>
    <w:div w:id="1168642822">
      <w:bodyDiv w:val="1"/>
      <w:marLeft w:val="0"/>
      <w:marRight w:val="0"/>
      <w:marTop w:val="0"/>
      <w:marBottom w:val="0"/>
      <w:divBdr>
        <w:top w:val="none" w:sz="0" w:space="0" w:color="auto"/>
        <w:left w:val="none" w:sz="0" w:space="0" w:color="auto"/>
        <w:bottom w:val="none" w:sz="0" w:space="0" w:color="auto"/>
        <w:right w:val="none" w:sz="0" w:space="0" w:color="auto"/>
      </w:divBdr>
      <w:divsChild>
        <w:div w:id="1913613168">
          <w:marLeft w:val="547"/>
          <w:marRight w:val="0"/>
          <w:marTop w:val="0"/>
          <w:marBottom w:val="0"/>
          <w:divBdr>
            <w:top w:val="none" w:sz="0" w:space="0" w:color="auto"/>
            <w:left w:val="none" w:sz="0" w:space="0" w:color="auto"/>
            <w:bottom w:val="none" w:sz="0" w:space="0" w:color="auto"/>
            <w:right w:val="none" w:sz="0" w:space="0" w:color="auto"/>
          </w:divBdr>
        </w:div>
      </w:divsChild>
    </w:div>
    <w:div w:id="1202011340">
      <w:bodyDiv w:val="1"/>
      <w:marLeft w:val="0"/>
      <w:marRight w:val="0"/>
      <w:marTop w:val="0"/>
      <w:marBottom w:val="0"/>
      <w:divBdr>
        <w:top w:val="none" w:sz="0" w:space="0" w:color="auto"/>
        <w:left w:val="none" w:sz="0" w:space="0" w:color="auto"/>
        <w:bottom w:val="none" w:sz="0" w:space="0" w:color="auto"/>
        <w:right w:val="none" w:sz="0" w:space="0" w:color="auto"/>
      </w:divBdr>
    </w:div>
    <w:div w:id="1213999057">
      <w:bodyDiv w:val="1"/>
      <w:marLeft w:val="0"/>
      <w:marRight w:val="0"/>
      <w:marTop w:val="0"/>
      <w:marBottom w:val="0"/>
      <w:divBdr>
        <w:top w:val="none" w:sz="0" w:space="0" w:color="auto"/>
        <w:left w:val="none" w:sz="0" w:space="0" w:color="auto"/>
        <w:bottom w:val="none" w:sz="0" w:space="0" w:color="auto"/>
        <w:right w:val="none" w:sz="0" w:space="0" w:color="auto"/>
      </w:divBdr>
    </w:div>
    <w:div w:id="1234318814">
      <w:bodyDiv w:val="1"/>
      <w:marLeft w:val="0"/>
      <w:marRight w:val="0"/>
      <w:marTop w:val="0"/>
      <w:marBottom w:val="0"/>
      <w:divBdr>
        <w:top w:val="none" w:sz="0" w:space="0" w:color="auto"/>
        <w:left w:val="none" w:sz="0" w:space="0" w:color="auto"/>
        <w:bottom w:val="none" w:sz="0" w:space="0" w:color="auto"/>
        <w:right w:val="none" w:sz="0" w:space="0" w:color="auto"/>
      </w:divBdr>
      <w:divsChild>
        <w:div w:id="1827240527">
          <w:marLeft w:val="346"/>
          <w:marRight w:val="0"/>
          <w:marTop w:val="360"/>
          <w:marBottom w:val="0"/>
          <w:divBdr>
            <w:top w:val="none" w:sz="0" w:space="0" w:color="auto"/>
            <w:left w:val="none" w:sz="0" w:space="0" w:color="auto"/>
            <w:bottom w:val="none" w:sz="0" w:space="0" w:color="auto"/>
            <w:right w:val="none" w:sz="0" w:space="0" w:color="auto"/>
          </w:divBdr>
        </w:div>
      </w:divsChild>
    </w:div>
    <w:div w:id="1333068301">
      <w:bodyDiv w:val="1"/>
      <w:marLeft w:val="0"/>
      <w:marRight w:val="0"/>
      <w:marTop w:val="0"/>
      <w:marBottom w:val="0"/>
      <w:divBdr>
        <w:top w:val="none" w:sz="0" w:space="0" w:color="auto"/>
        <w:left w:val="none" w:sz="0" w:space="0" w:color="auto"/>
        <w:bottom w:val="none" w:sz="0" w:space="0" w:color="auto"/>
        <w:right w:val="none" w:sz="0" w:space="0" w:color="auto"/>
      </w:divBdr>
      <w:divsChild>
        <w:div w:id="1324698491">
          <w:marLeft w:val="346"/>
          <w:marRight w:val="0"/>
          <w:marTop w:val="360"/>
          <w:marBottom w:val="0"/>
          <w:divBdr>
            <w:top w:val="none" w:sz="0" w:space="0" w:color="auto"/>
            <w:left w:val="none" w:sz="0" w:space="0" w:color="auto"/>
            <w:bottom w:val="none" w:sz="0" w:space="0" w:color="auto"/>
            <w:right w:val="none" w:sz="0" w:space="0" w:color="auto"/>
          </w:divBdr>
        </w:div>
      </w:divsChild>
    </w:div>
    <w:div w:id="1355499031">
      <w:bodyDiv w:val="1"/>
      <w:marLeft w:val="0"/>
      <w:marRight w:val="0"/>
      <w:marTop w:val="0"/>
      <w:marBottom w:val="0"/>
      <w:divBdr>
        <w:top w:val="none" w:sz="0" w:space="0" w:color="auto"/>
        <w:left w:val="none" w:sz="0" w:space="0" w:color="auto"/>
        <w:bottom w:val="none" w:sz="0" w:space="0" w:color="auto"/>
        <w:right w:val="none" w:sz="0" w:space="0" w:color="auto"/>
      </w:divBdr>
    </w:div>
    <w:div w:id="1360204654">
      <w:bodyDiv w:val="1"/>
      <w:marLeft w:val="0"/>
      <w:marRight w:val="0"/>
      <w:marTop w:val="0"/>
      <w:marBottom w:val="0"/>
      <w:divBdr>
        <w:top w:val="none" w:sz="0" w:space="0" w:color="auto"/>
        <w:left w:val="none" w:sz="0" w:space="0" w:color="auto"/>
        <w:bottom w:val="none" w:sz="0" w:space="0" w:color="auto"/>
        <w:right w:val="none" w:sz="0" w:space="0" w:color="auto"/>
      </w:divBdr>
    </w:div>
    <w:div w:id="1536188578">
      <w:bodyDiv w:val="1"/>
      <w:marLeft w:val="0"/>
      <w:marRight w:val="0"/>
      <w:marTop w:val="0"/>
      <w:marBottom w:val="0"/>
      <w:divBdr>
        <w:top w:val="none" w:sz="0" w:space="0" w:color="auto"/>
        <w:left w:val="none" w:sz="0" w:space="0" w:color="auto"/>
        <w:bottom w:val="none" w:sz="0" w:space="0" w:color="auto"/>
        <w:right w:val="none" w:sz="0" w:space="0" w:color="auto"/>
      </w:divBdr>
    </w:div>
    <w:div w:id="1544323004">
      <w:bodyDiv w:val="1"/>
      <w:marLeft w:val="0"/>
      <w:marRight w:val="0"/>
      <w:marTop w:val="0"/>
      <w:marBottom w:val="0"/>
      <w:divBdr>
        <w:top w:val="none" w:sz="0" w:space="0" w:color="auto"/>
        <w:left w:val="none" w:sz="0" w:space="0" w:color="auto"/>
        <w:bottom w:val="none" w:sz="0" w:space="0" w:color="auto"/>
        <w:right w:val="none" w:sz="0" w:space="0" w:color="auto"/>
      </w:divBdr>
      <w:divsChild>
        <w:div w:id="1711033211">
          <w:marLeft w:val="547"/>
          <w:marRight w:val="0"/>
          <w:marTop w:val="0"/>
          <w:marBottom w:val="0"/>
          <w:divBdr>
            <w:top w:val="none" w:sz="0" w:space="0" w:color="auto"/>
            <w:left w:val="none" w:sz="0" w:space="0" w:color="auto"/>
            <w:bottom w:val="none" w:sz="0" w:space="0" w:color="auto"/>
            <w:right w:val="none" w:sz="0" w:space="0" w:color="auto"/>
          </w:divBdr>
        </w:div>
      </w:divsChild>
    </w:div>
    <w:div w:id="1694762069">
      <w:bodyDiv w:val="1"/>
      <w:marLeft w:val="0"/>
      <w:marRight w:val="0"/>
      <w:marTop w:val="0"/>
      <w:marBottom w:val="0"/>
      <w:divBdr>
        <w:top w:val="none" w:sz="0" w:space="0" w:color="auto"/>
        <w:left w:val="none" w:sz="0" w:space="0" w:color="auto"/>
        <w:bottom w:val="none" w:sz="0" w:space="0" w:color="auto"/>
        <w:right w:val="none" w:sz="0" w:space="0" w:color="auto"/>
      </w:divBdr>
    </w:div>
    <w:div w:id="1755861005">
      <w:bodyDiv w:val="1"/>
      <w:marLeft w:val="0"/>
      <w:marRight w:val="0"/>
      <w:marTop w:val="0"/>
      <w:marBottom w:val="0"/>
      <w:divBdr>
        <w:top w:val="none" w:sz="0" w:space="0" w:color="auto"/>
        <w:left w:val="none" w:sz="0" w:space="0" w:color="auto"/>
        <w:bottom w:val="none" w:sz="0" w:space="0" w:color="auto"/>
        <w:right w:val="none" w:sz="0" w:space="0" w:color="auto"/>
      </w:divBdr>
    </w:div>
    <w:div w:id="1771899300">
      <w:bodyDiv w:val="1"/>
      <w:marLeft w:val="0"/>
      <w:marRight w:val="0"/>
      <w:marTop w:val="0"/>
      <w:marBottom w:val="0"/>
      <w:divBdr>
        <w:top w:val="none" w:sz="0" w:space="0" w:color="auto"/>
        <w:left w:val="none" w:sz="0" w:space="0" w:color="auto"/>
        <w:bottom w:val="none" w:sz="0" w:space="0" w:color="auto"/>
        <w:right w:val="none" w:sz="0" w:space="0" w:color="auto"/>
      </w:divBdr>
      <w:divsChild>
        <w:div w:id="463691855">
          <w:marLeft w:val="446"/>
          <w:marRight w:val="0"/>
          <w:marTop w:val="0"/>
          <w:marBottom w:val="0"/>
          <w:divBdr>
            <w:top w:val="none" w:sz="0" w:space="0" w:color="auto"/>
            <w:left w:val="none" w:sz="0" w:space="0" w:color="auto"/>
            <w:bottom w:val="none" w:sz="0" w:space="0" w:color="auto"/>
            <w:right w:val="none" w:sz="0" w:space="0" w:color="auto"/>
          </w:divBdr>
        </w:div>
        <w:div w:id="471945129">
          <w:marLeft w:val="446"/>
          <w:marRight w:val="0"/>
          <w:marTop w:val="0"/>
          <w:marBottom w:val="0"/>
          <w:divBdr>
            <w:top w:val="none" w:sz="0" w:space="0" w:color="auto"/>
            <w:left w:val="none" w:sz="0" w:space="0" w:color="auto"/>
            <w:bottom w:val="none" w:sz="0" w:space="0" w:color="auto"/>
            <w:right w:val="none" w:sz="0" w:space="0" w:color="auto"/>
          </w:divBdr>
        </w:div>
        <w:div w:id="1506703553">
          <w:marLeft w:val="446"/>
          <w:marRight w:val="0"/>
          <w:marTop w:val="0"/>
          <w:marBottom w:val="0"/>
          <w:divBdr>
            <w:top w:val="none" w:sz="0" w:space="0" w:color="auto"/>
            <w:left w:val="none" w:sz="0" w:space="0" w:color="auto"/>
            <w:bottom w:val="none" w:sz="0" w:space="0" w:color="auto"/>
            <w:right w:val="none" w:sz="0" w:space="0" w:color="auto"/>
          </w:divBdr>
        </w:div>
      </w:divsChild>
    </w:div>
    <w:div w:id="1774936981">
      <w:bodyDiv w:val="1"/>
      <w:marLeft w:val="0"/>
      <w:marRight w:val="0"/>
      <w:marTop w:val="0"/>
      <w:marBottom w:val="0"/>
      <w:divBdr>
        <w:top w:val="none" w:sz="0" w:space="0" w:color="auto"/>
        <w:left w:val="none" w:sz="0" w:space="0" w:color="auto"/>
        <w:bottom w:val="none" w:sz="0" w:space="0" w:color="auto"/>
        <w:right w:val="none" w:sz="0" w:space="0" w:color="auto"/>
      </w:divBdr>
      <w:divsChild>
        <w:div w:id="1493371183">
          <w:marLeft w:val="346"/>
          <w:marRight w:val="0"/>
          <w:marTop w:val="360"/>
          <w:marBottom w:val="0"/>
          <w:divBdr>
            <w:top w:val="none" w:sz="0" w:space="0" w:color="auto"/>
            <w:left w:val="none" w:sz="0" w:space="0" w:color="auto"/>
            <w:bottom w:val="none" w:sz="0" w:space="0" w:color="auto"/>
            <w:right w:val="none" w:sz="0" w:space="0" w:color="auto"/>
          </w:divBdr>
        </w:div>
      </w:divsChild>
    </w:div>
    <w:div w:id="1787234945">
      <w:bodyDiv w:val="1"/>
      <w:marLeft w:val="0"/>
      <w:marRight w:val="0"/>
      <w:marTop w:val="0"/>
      <w:marBottom w:val="0"/>
      <w:divBdr>
        <w:top w:val="none" w:sz="0" w:space="0" w:color="auto"/>
        <w:left w:val="none" w:sz="0" w:space="0" w:color="auto"/>
        <w:bottom w:val="none" w:sz="0" w:space="0" w:color="auto"/>
        <w:right w:val="none" w:sz="0" w:space="0" w:color="auto"/>
      </w:divBdr>
    </w:div>
    <w:div w:id="1868174269">
      <w:bodyDiv w:val="1"/>
      <w:marLeft w:val="0"/>
      <w:marRight w:val="0"/>
      <w:marTop w:val="0"/>
      <w:marBottom w:val="0"/>
      <w:divBdr>
        <w:top w:val="none" w:sz="0" w:space="0" w:color="auto"/>
        <w:left w:val="none" w:sz="0" w:space="0" w:color="auto"/>
        <w:bottom w:val="none" w:sz="0" w:space="0" w:color="auto"/>
        <w:right w:val="none" w:sz="0" w:space="0" w:color="auto"/>
      </w:divBdr>
      <w:divsChild>
        <w:div w:id="2026594070">
          <w:marLeft w:val="360"/>
          <w:marRight w:val="0"/>
          <w:marTop w:val="200"/>
          <w:marBottom w:val="0"/>
          <w:divBdr>
            <w:top w:val="none" w:sz="0" w:space="0" w:color="auto"/>
            <w:left w:val="none" w:sz="0" w:space="0" w:color="auto"/>
            <w:bottom w:val="none" w:sz="0" w:space="0" w:color="auto"/>
            <w:right w:val="none" w:sz="0" w:space="0" w:color="auto"/>
          </w:divBdr>
        </w:div>
      </w:divsChild>
    </w:div>
    <w:div w:id="1966080268">
      <w:bodyDiv w:val="1"/>
      <w:marLeft w:val="0"/>
      <w:marRight w:val="0"/>
      <w:marTop w:val="0"/>
      <w:marBottom w:val="0"/>
      <w:divBdr>
        <w:top w:val="none" w:sz="0" w:space="0" w:color="auto"/>
        <w:left w:val="none" w:sz="0" w:space="0" w:color="auto"/>
        <w:bottom w:val="none" w:sz="0" w:space="0" w:color="auto"/>
        <w:right w:val="none" w:sz="0" w:space="0" w:color="auto"/>
      </w:divBdr>
    </w:div>
    <w:div w:id="1993361891">
      <w:bodyDiv w:val="1"/>
      <w:marLeft w:val="0"/>
      <w:marRight w:val="0"/>
      <w:marTop w:val="0"/>
      <w:marBottom w:val="0"/>
      <w:divBdr>
        <w:top w:val="none" w:sz="0" w:space="0" w:color="auto"/>
        <w:left w:val="none" w:sz="0" w:space="0" w:color="auto"/>
        <w:bottom w:val="none" w:sz="0" w:space="0" w:color="auto"/>
        <w:right w:val="none" w:sz="0" w:space="0" w:color="auto"/>
      </w:divBdr>
    </w:div>
    <w:div w:id="2008897092">
      <w:bodyDiv w:val="1"/>
      <w:marLeft w:val="0"/>
      <w:marRight w:val="0"/>
      <w:marTop w:val="0"/>
      <w:marBottom w:val="0"/>
      <w:divBdr>
        <w:top w:val="none" w:sz="0" w:space="0" w:color="auto"/>
        <w:left w:val="none" w:sz="0" w:space="0" w:color="auto"/>
        <w:bottom w:val="none" w:sz="0" w:space="0" w:color="auto"/>
        <w:right w:val="none" w:sz="0" w:space="0" w:color="auto"/>
      </w:divBdr>
    </w:div>
    <w:div w:id="2036468163">
      <w:bodyDiv w:val="1"/>
      <w:marLeft w:val="0"/>
      <w:marRight w:val="0"/>
      <w:marTop w:val="0"/>
      <w:marBottom w:val="0"/>
      <w:divBdr>
        <w:top w:val="none" w:sz="0" w:space="0" w:color="auto"/>
        <w:left w:val="none" w:sz="0" w:space="0" w:color="auto"/>
        <w:bottom w:val="none" w:sz="0" w:space="0" w:color="auto"/>
        <w:right w:val="none" w:sz="0" w:space="0" w:color="auto"/>
      </w:divBdr>
    </w:div>
    <w:div w:id="214165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sites/default/files/2021-07/NHS%20CPCS%20Technical%20Toolkit%20v1.9.pdf" TargetMode="External"/><Relationship Id="rId18" Type="http://schemas.openxmlformats.org/officeDocument/2006/relationships/hyperlink" Target="http://pharmoutcomes.org/pharmoutcomes/help/home?sendMessage&amp;contactus" TargetMode="External"/><Relationship Id="rId26" Type="http://schemas.openxmlformats.org/officeDocument/2006/relationships/hyperlink" Target="https://www.gov.uk/government/publications/nhs-standard-terms-and-conditions-of-contract-for-the-purchase-of-goods-and-supply-of-services" TargetMode="External"/><Relationship Id="rId3" Type="http://schemas.openxmlformats.org/officeDocument/2006/relationships/customXml" Target="../customXml/item3.xml"/><Relationship Id="rId21" Type="http://schemas.openxmlformats.org/officeDocument/2006/relationships/hyperlink" Target="https://www.positive-solutions.co.uk/hx-consult-demo/"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gland.nhs.uk/primary-care/pharmacy/community-pharmacy-contractual-framework/" TargetMode="External"/><Relationship Id="rId17" Type="http://schemas.openxmlformats.org/officeDocument/2006/relationships/hyperlink" Target="http://pharmoutcomes.org/pharmoutcomes/" TargetMode="External"/><Relationship Id="rId25" Type="http://schemas.openxmlformats.org/officeDocument/2006/relationships/hyperlink" Target="https://www.nhsbsa.nhs.uk/sites/default/files/2021-07/NHS%20CPCS%20Technical%20Toolkit%20v1.9.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egedim-healthcare.co.uk/cpcs-recording" TargetMode="External"/><Relationship Id="rId20" Type="http://schemas.openxmlformats.org/officeDocument/2006/relationships/hyperlink" Target="http://www.positive-solutions.co.uk/enquire-now/"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nfo@sonarinformatics.com" TargetMode="External"/><Relationship Id="rId32" Type="http://schemas.openxmlformats.org/officeDocument/2006/relationships/hyperlink" Target="https://www.nhsbsa.nhs.uk/sites/default/files/2021-09/Pharmacy%20contractor%20guide%20to%20CPCS%20IT%20provider%20switching%20v1.3.pdf" TargetMode="External"/><Relationship Id="rId5" Type="http://schemas.openxmlformats.org/officeDocument/2006/relationships/numbering" Target="numbering.xml"/><Relationship Id="rId15" Type="http://schemas.openxmlformats.org/officeDocument/2006/relationships/hyperlink" Target="http://www.cegedimrx.co.uk/contact" TargetMode="External"/><Relationship Id="rId23" Type="http://schemas.openxmlformats.org/officeDocument/2006/relationships/hyperlink" Target="mailto:pritpal.thind@sonarinformatics.com" TargetMode="External"/><Relationship Id="rId28" Type="http://schemas.openxmlformats.org/officeDocument/2006/relationships/diagramLayout" Target="diagrams/layout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sitive-solutions.co.uk/hxconsult/" TargetMode="External"/><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gedimrx.co.uk/pharmacy-services" TargetMode="External"/><Relationship Id="rId22" Type="http://schemas.openxmlformats.org/officeDocument/2006/relationships/hyperlink" Target="http://www.sonarhealth.org/london-dmirs.aspx"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primary-care/pharmacy/community-pharmacy-contractual-framewor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A72828-FD2C-4FC5-96B5-800EA145E73D}" type="doc">
      <dgm:prSet loTypeId="urn:microsoft.com/office/officeart/2005/8/layout/process4" loCatId="process" qsTypeId="urn:microsoft.com/office/officeart/2005/8/quickstyle/simple4" qsCatId="simple" csTypeId="urn:microsoft.com/office/officeart/2005/8/colors/accent1_2" csCatId="accent1" phldr="1"/>
      <dgm:spPr/>
      <dgm:t>
        <a:bodyPr/>
        <a:lstStyle/>
        <a:p>
          <a:endParaRPr lang="en-GB"/>
        </a:p>
      </dgm:t>
    </dgm:pt>
    <dgm:pt modelId="{7C282327-4F4F-42EC-87EE-7E30A6935D0C}">
      <dgm:prSet custT="1"/>
      <dgm:spPr>
        <a:solidFill>
          <a:srgbClr val="005EB8"/>
        </a:solidFill>
      </dgm:spPr>
      <dgm:t>
        <a:bodyPr/>
        <a:lstStyle/>
        <a:p>
          <a:pPr>
            <a:buClr>
              <a:srgbClr val="000000"/>
            </a:buClr>
            <a:buFont typeface="Symbol" panose="05050102010706020507" pitchFamily="18" charset="2"/>
            <a:buChar char=""/>
          </a:pPr>
          <a:r>
            <a:rPr lang="en-GB" sz="1000" b="0">
              <a:latin typeface="Arial" panose="020B0604020202020204" pitchFamily="34" charset="0"/>
              <a:cs typeface="Arial" panose="020B0604020202020204" pitchFamily="34" charset="0"/>
            </a:rPr>
            <a:t>Research solutions and their pricing models</a:t>
          </a:r>
        </a:p>
      </dgm:t>
    </dgm:pt>
    <dgm:pt modelId="{1F9D4538-05D3-4073-9581-D55ACF05F75C}" type="parTrans" cxnId="{440C6052-D490-4A2E-85FE-8D4C8588E6CF}">
      <dgm:prSet/>
      <dgm:spPr/>
      <dgm:t>
        <a:bodyPr/>
        <a:lstStyle/>
        <a:p>
          <a:endParaRPr lang="en-GB" sz="5400"/>
        </a:p>
      </dgm:t>
    </dgm:pt>
    <dgm:pt modelId="{562023D2-E325-4A2A-A040-EDB2EE663E15}" type="sibTrans" cxnId="{440C6052-D490-4A2E-85FE-8D4C8588E6CF}">
      <dgm:prSet/>
      <dgm:spPr/>
      <dgm:t>
        <a:bodyPr/>
        <a:lstStyle/>
        <a:p>
          <a:endParaRPr lang="en-GB" sz="5400"/>
        </a:p>
      </dgm:t>
    </dgm:pt>
    <dgm:pt modelId="{4F4F1343-58E8-47DD-8AA7-37875ADDB62E}">
      <dgm:prSet custT="1"/>
      <dgm:spPr>
        <a:solidFill>
          <a:srgbClr val="005EB8"/>
        </a:solidFill>
      </dgm:spPr>
      <dgm:t>
        <a:bodyPr/>
        <a:lstStyle/>
        <a:p>
          <a:pPr>
            <a:buClr>
              <a:srgbClr val="000000"/>
            </a:buClr>
            <a:buFont typeface="Symbol" panose="05050102010706020507" pitchFamily="18" charset="2"/>
            <a:buChar char=""/>
          </a:pPr>
          <a:r>
            <a:rPr lang="en-GB" sz="1000" b="0">
              <a:latin typeface="Arial" panose="020B0604020202020204" pitchFamily="34" charset="0"/>
              <a:cs typeface="Arial" panose="020B0604020202020204" pitchFamily="34" charset="0"/>
            </a:rPr>
            <a:t>Make contact with suppliers and compare their offers </a:t>
          </a:r>
        </a:p>
      </dgm:t>
    </dgm:pt>
    <dgm:pt modelId="{C3201C36-4342-421A-A32B-8AF2E6EF9D41}" type="parTrans" cxnId="{191EC00D-9671-414E-8BAF-72B6E9E6AD25}">
      <dgm:prSet/>
      <dgm:spPr/>
      <dgm:t>
        <a:bodyPr/>
        <a:lstStyle/>
        <a:p>
          <a:endParaRPr lang="en-GB" sz="5400"/>
        </a:p>
      </dgm:t>
    </dgm:pt>
    <dgm:pt modelId="{F0E9C14F-5940-4ABA-83CB-87FA2E423E77}" type="sibTrans" cxnId="{191EC00D-9671-414E-8BAF-72B6E9E6AD25}">
      <dgm:prSet/>
      <dgm:spPr/>
      <dgm:t>
        <a:bodyPr/>
        <a:lstStyle/>
        <a:p>
          <a:endParaRPr lang="en-GB" sz="5400"/>
        </a:p>
      </dgm:t>
    </dgm:pt>
    <dgm:pt modelId="{A53C4438-5F32-4EEA-B24A-F33FF7819D9B}">
      <dgm:prSet custT="1"/>
      <dgm:spPr>
        <a:solidFill>
          <a:srgbClr val="005EB8"/>
        </a:solidFill>
      </dgm:spPr>
      <dgm:t>
        <a:bodyPr/>
        <a:lstStyle/>
        <a:p>
          <a:pPr>
            <a:buClr>
              <a:srgbClr val="000000"/>
            </a:buClr>
            <a:buFont typeface="Symbol" panose="05050102010706020507" pitchFamily="18" charset="2"/>
            <a:buChar char=""/>
          </a:pPr>
          <a:r>
            <a:rPr lang="en-GB" sz="1000" b="0">
              <a:latin typeface="Arial" panose="020B0604020202020204" pitchFamily="34" charset="0"/>
              <a:cs typeface="Arial" panose="020B0604020202020204" pitchFamily="34" charset="0"/>
            </a:rPr>
            <a:t>Make your decision about which supplier you will use</a:t>
          </a:r>
        </a:p>
      </dgm:t>
    </dgm:pt>
    <dgm:pt modelId="{43401236-0C89-47E1-AEAB-103F0442192C}" type="parTrans" cxnId="{7C46F3C7-4DB2-4E92-91E3-E189ADBE3217}">
      <dgm:prSet/>
      <dgm:spPr/>
      <dgm:t>
        <a:bodyPr/>
        <a:lstStyle/>
        <a:p>
          <a:endParaRPr lang="en-GB" sz="5400"/>
        </a:p>
      </dgm:t>
    </dgm:pt>
    <dgm:pt modelId="{FF84ADBF-8135-4542-8905-1BA43106072F}" type="sibTrans" cxnId="{7C46F3C7-4DB2-4E92-91E3-E189ADBE3217}">
      <dgm:prSet/>
      <dgm:spPr/>
      <dgm:t>
        <a:bodyPr/>
        <a:lstStyle/>
        <a:p>
          <a:endParaRPr lang="en-GB" sz="5400"/>
        </a:p>
      </dgm:t>
    </dgm:pt>
    <dgm:pt modelId="{1CB4527C-9BC3-4EC5-9E87-25DD85F77DAA}">
      <dgm:prSet custT="1"/>
      <dgm:spPr>
        <a:solidFill>
          <a:srgbClr val="005EB8"/>
        </a:solidFill>
      </dgm:spPr>
      <dgm:t>
        <a:bodyPr/>
        <a:lstStyle/>
        <a:p>
          <a:pPr>
            <a:buClr>
              <a:srgbClr val="000000"/>
            </a:buClr>
            <a:buFont typeface="Symbol" panose="05050102010706020507" pitchFamily="18" charset="2"/>
            <a:buChar char=""/>
          </a:pPr>
          <a:r>
            <a:rPr lang="en-GB" sz="1000" b="0">
              <a:latin typeface="Arial" panose="020B0604020202020204" pitchFamily="34" charset="0"/>
              <a:cs typeface="Arial" panose="020B0604020202020204" pitchFamily="34" charset="0"/>
            </a:rPr>
            <a:t>Review the contract and negotiate as required</a:t>
          </a:r>
        </a:p>
      </dgm:t>
    </dgm:pt>
    <dgm:pt modelId="{A90FEF86-7F9D-41FA-968E-DE3940C01899}" type="parTrans" cxnId="{8C9CE89B-6443-45EE-8DCC-33905B52232D}">
      <dgm:prSet/>
      <dgm:spPr/>
      <dgm:t>
        <a:bodyPr/>
        <a:lstStyle/>
        <a:p>
          <a:endParaRPr lang="en-GB" sz="5400"/>
        </a:p>
      </dgm:t>
    </dgm:pt>
    <dgm:pt modelId="{C6C710D8-E1B5-4EB3-91F9-CD4DD5B1855D}" type="sibTrans" cxnId="{8C9CE89B-6443-45EE-8DCC-33905B52232D}">
      <dgm:prSet/>
      <dgm:spPr/>
      <dgm:t>
        <a:bodyPr/>
        <a:lstStyle/>
        <a:p>
          <a:endParaRPr lang="en-GB" sz="5400"/>
        </a:p>
      </dgm:t>
    </dgm:pt>
    <dgm:pt modelId="{7BE31126-69CF-46A4-8E96-7C19BA94CD7C}">
      <dgm:prSet custT="1"/>
      <dgm:spPr>
        <a:solidFill>
          <a:srgbClr val="005EB8"/>
        </a:solidFill>
      </dgm:spPr>
      <dgm:t>
        <a:bodyPr/>
        <a:lstStyle/>
        <a:p>
          <a:pPr>
            <a:buClr>
              <a:srgbClr val="000000"/>
            </a:buClr>
            <a:buFont typeface="Symbol" panose="05050102010706020507" pitchFamily="18" charset="2"/>
            <a:buChar char=""/>
          </a:pPr>
          <a:r>
            <a:rPr lang="en-GB" sz="10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Review this guide </a:t>
          </a:r>
        </a:p>
      </dgm:t>
    </dgm:pt>
    <dgm:pt modelId="{9B228380-B235-4251-A3B3-3C2B1A43A35B}" type="sibTrans" cxnId="{681B38F3-569A-4C76-AF34-2A9DFA08DE70}">
      <dgm:prSet/>
      <dgm:spPr/>
      <dgm:t>
        <a:bodyPr/>
        <a:lstStyle/>
        <a:p>
          <a:endParaRPr lang="en-GB" sz="5400"/>
        </a:p>
      </dgm:t>
    </dgm:pt>
    <dgm:pt modelId="{5FD8F41D-E657-46E0-82DA-2D90E1B039F0}" type="parTrans" cxnId="{681B38F3-569A-4C76-AF34-2A9DFA08DE70}">
      <dgm:prSet/>
      <dgm:spPr/>
      <dgm:t>
        <a:bodyPr/>
        <a:lstStyle/>
        <a:p>
          <a:endParaRPr lang="en-GB" sz="5400"/>
        </a:p>
      </dgm:t>
    </dgm:pt>
    <dgm:pt modelId="{27A044B5-E457-40D5-9089-8553CE97A9F9}">
      <dgm:prSet custT="1"/>
      <dgm:spPr>
        <a:solidFill>
          <a:srgbClr val="005EB8"/>
        </a:solidFill>
      </dgm:spPr>
      <dgm:t>
        <a:bodyPr/>
        <a:lstStyle/>
        <a:p>
          <a:pPr>
            <a:buClr>
              <a:srgbClr val="000000"/>
            </a:buClr>
            <a:buFont typeface="Courier New" panose="02070309020205020404" pitchFamily="49" charset="0"/>
            <a:buChar char="o"/>
          </a:pPr>
          <a:r>
            <a:rPr lang="en-GB" sz="10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Begin your contract with your chosen supplier</a:t>
          </a:r>
        </a:p>
      </dgm:t>
    </dgm:pt>
    <dgm:pt modelId="{30B390DA-CA82-4EE9-B296-DBB72E64DB28}" type="parTrans" cxnId="{CE28FF60-47D4-4601-994E-3FD8851A1742}">
      <dgm:prSet/>
      <dgm:spPr/>
      <dgm:t>
        <a:bodyPr/>
        <a:lstStyle/>
        <a:p>
          <a:endParaRPr lang="en-GB"/>
        </a:p>
      </dgm:t>
    </dgm:pt>
    <dgm:pt modelId="{C435138A-0459-44C9-A9E0-8DA797C5B16B}" type="sibTrans" cxnId="{CE28FF60-47D4-4601-994E-3FD8851A1742}">
      <dgm:prSet/>
      <dgm:spPr/>
      <dgm:t>
        <a:bodyPr/>
        <a:lstStyle/>
        <a:p>
          <a:endParaRPr lang="en-GB"/>
        </a:p>
      </dgm:t>
    </dgm:pt>
    <dgm:pt modelId="{3AF00300-98D2-409F-ABC0-70B4102191E4}" type="pres">
      <dgm:prSet presAssocID="{63A72828-FD2C-4FC5-96B5-800EA145E73D}" presName="Name0" presStyleCnt="0">
        <dgm:presLayoutVars>
          <dgm:dir/>
          <dgm:animLvl val="lvl"/>
          <dgm:resizeHandles val="exact"/>
        </dgm:presLayoutVars>
      </dgm:prSet>
      <dgm:spPr/>
    </dgm:pt>
    <dgm:pt modelId="{58CBDC23-64D6-4174-82CC-68AE0DABCDA6}" type="pres">
      <dgm:prSet presAssocID="{27A044B5-E457-40D5-9089-8553CE97A9F9}" presName="boxAndChildren" presStyleCnt="0"/>
      <dgm:spPr/>
    </dgm:pt>
    <dgm:pt modelId="{D493A8F8-D982-4CCC-B0C9-AF293AD1183F}" type="pres">
      <dgm:prSet presAssocID="{27A044B5-E457-40D5-9089-8553CE97A9F9}" presName="parentTextBox" presStyleLbl="node1" presStyleIdx="0" presStyleCnt="6" custLinFactNeighborX="-33443" custLinFactNeighborY="3677"/>
      <dgm:spPr/>
    </dgm:pt>
    <dgm:pt modelId="{7CAAC3B2-DD29-4DAD-A495-8992EDEC87AE}" type="pres">
      <dgm:prSet presAssocID="{C6C710D8-E1B5-4EB3-91F9-CD4DD5B1855D}" presName="sp" presStyleCnt="0"/>
      <dgm:spPr/>
    </dgm:pt>
    <dgm:pt modelId="{A37743A2-2A93-4087-8236-1F5D257B7491}" type="pres">
      <dgm:prSet presAssocID="{1CB4527C-9BC3-4EC5-9E87-25DD85F77DAA}" presName="arrowAndChildren" presStyleCnt="0"/>
      <dgm:spPr/>
    </dgm:pt>
    <dgm:pt modelId="{8DE66905-36AB-4718-A63C-A46EE005BB19}" type="pres">
      <dgm:prSet presAssocID="{1CB4527C-9BC3-4EC5-9E87-25DD85F77DAA}" presName="parentTextArrow" presStyleLbl="node1" presStyleIdx="1" presStyleCnt="6"/>
      <dgm:spPr/>
    </dgm:pt>
    <dgm:pt modelId="{3518C1E4-9444-41CB-81AA-F7595135D22F}" type="pres">
      <dgm:prSet presAssocID="{FF84ADBF-8135-4542-8905-1BA43106072F}" presName="sp" presStyleCnt="0"/>
      <dgm:spPr/>
    </dgm:pt>
    <dgm:pt modelId="{5DF6CD62-7569-4F92-818D-DA95E7A9A959}" type="pres">
      <dgm:prSet presAssocID="{A53C4438-5F32-4EEA-B24A-F33FF7819D9B}" presName="arrowAndChildren" presStyleCnt="0"/>
      <dgm:spPr/>
    </dgm:pt>
    <dgm:pt modelId="{059157D5-7DF8-4E3C-B6F9-5763910BA613}" type="pres">
      <dgm:prSet presAssocID="{A53C4438-5F32-4EEA-B24A-F33FF7819D9B}" presName="parentTextArrow" presStyleLbl="node1" presStyleIdx="2" presStyleCnt="6"/>
      <dgm:spPr/>
    </dgm:pt>
    <dgm:pt modelId="{9C96F539-409F-4DF7-B038-B36C1DD61CB3}" type="pres">
      <dgm:prSet presAssocID="{F0E9C14F-5940-4ABA-83CB-87FA2E423E77}" presName="sp" presStyleCnt="0"/>
      <dgm:spPr/>
    </dgm:pt>
    <dgm:pt modelId="{1CC03FBB-046F-46DD-9392-675454483549}" type="pres">
      <dgm:prSet presAssocID="{4F4F1343-58E8-47DD-8AA7-37875ADDB62E}" presName="arrowAndChildren" presStyleCnt="0"/>
      <dgm:spPr/>
    </dgm:pt>
    <dgm:pt modelId="{7307F9FD-621E-4604-A77A-24E79C5DB208}" type="pres">
      <dgm:prSet presAssocID="{4F4F1343-58E8-47DD-8AA7-37875ADDB62E}" presName="parentTextArrow" presStyleLbl="node1" presStyleIdx="3" presStyleCnt="6"/>
      <dgm:spPr/>
    </dgm:pt>
    <dgm:pt modelId="{FBF7A2D1-5483-41D1-ADA6-265E32973E6B}" type="pres">
      <dgm:prSet presAssocID="{562023D2-E325-4A2A-A040-EDB2EE663E15}" presName="sp" presStyleCnt="0"/>
      <dgm:spPr/>
    </dgm:pt>
    <dgm:pt modelId="{92ED766B-E434-4CEC-8199-D3783A69B86C}" type="pres">
      <dgm:prSet presAssocID="{7C282327-4F4F-42EC-87EE-7E30A6935D0C}" presName="arrowAndChildren" presStyleCnt="0"/>
      <dgm:spPr/>
    </dgm:pt>
    <dgm:pt modelId="{6EC4E017-9418-4A2F-BEFE-8865E4635CA0}" type="pres">
      <dgm:prSet presAssocID="{7C282327-4F4F-42EC-87EE-7E30A6935D0C}" presName="parentTextArrow" presStyleLbl="node1" presStyleIdx="4" presStyleCnt="6"/>
      <dgm:spPr/>
    </dgm:pt>
    <dgm:pt modelId="{2176B1E9-DCF9-4210-B36C-5BA62FC42A41}" type="pres">
      <dgm:prSet presAssocID="{9B228380-B235-4251-A3B3-3C2B1A43A35B}" presName="sp" presStyleCnt="0"/>
      <dgm:spPr/>
    </dgm:pt>
    <dgm:pt modelId="{F95F2352-EAC2-48E3-8A94-9C1289BCC708}" type="pres">
      <dgm:prSet presAssocID="{7BE31126-69CF-46A4-8E96-7C19BA94CD7C}" presName="arrowAndChildren" presStyleCnt="0"/>
      <dgm:spPr/>
    </dgm:pt>
    <dgm:pt modelId="{BD2427E2-AD3E-4D89-B8B0-39099DA2D95F}" type="pres">
      <dgm:prSet presAssocID="{7BE31126-69CF-46A4-8E96-7C19BA94CD7C}" presName="parentTextArrow" presStyleLbl="node1" presStyleIdx="5" presStyleCnt="6" custLinFactNeighborY="-7844"/>
      <dgm:spPr/>
    </dgm:pt>
  </dgm:ptLst>
  <dgm:cxnLst>
    <dgm:cxn modelId="{191EC00D-9671-414E-8BAF-72B6E9E6AD25}" srcId="{63A72828-FD2C-4FC5-96B5-800EA145E73D}" destId="{4F4F1343-58E8-47DD-8AA7-37875ADDB62E}" srcOrd="2" destOrd="0" parTransId="{C3201C36-4342-421A-A32B-8AF2E6EF9D41}" sibTransId="{F0E9C14F-5940-4ABA-83CB-87FA2E423E77}"/>
    <dgm:cxn modelId="{9A32B120-3A87-4706-B7CA-F0884EE3679D}" type="presOf" srcId="{27A044B5-E457-40D5-9089-8553CE97A9F9}" destId="{D493A8F8-D982-4CCC-B0C9-AF293AD1183F}" srcOrd="0" destOrd="0" presId="urn:microsoft.com/office/officeart/2005/8/layout/process4"/>
    <dgm:cxn modelId="{CE28FF60-47D4-4601-994E-3FD8851A1742}" srcId="{63A72828-FD2C-4FC5-96B5-800EA145E73D}" destId="{27A044B5-E457-40D5-9089-8553CE97A9F9}" srcOrd="5" destOrd="0" parTransId="{30B390DA-CA82-4EE9-B296-DBB72E64DB28}" sibTransId="{C435138A-0459-44C9-A9E0-8DA797C5B16B}"/>
    <dgm:cxn modelId="{A4462169-EAE5-4F4C-81EE-50E3037E8EF4}" type="presOf" srcId="{4F4F1343-58E8-47DD-8AA7-37875ADDB62E}" destId="{7307F9FD-621E-4604-A77A-24E79C5DB208}" srcOrd="0" destOrd="0" presId="urn:microsoft.com/office/officeart/2005/8/layout/process4"/>
    <dgm:cxn modelId="{440C6052-D490-4A2E-85FE-8D4C8588E6CF}" srcId="{63A72828-FD2C-4FC5-96B5-800EA145E73D}" destId="{7C282327-4F4F-42EC-87EE-7E30A6935D0C}" srcOrd="1" destOrd="0" parTransId="{1F9D4538-05D3-4073-9581-D55ACF05F75C}" sibTransId="{562023D2-E325-4A2A-A040-EDB2EE663E15}"/>
    <dgm:cxn modelId="{6746E556-995B-4007-8A1C-FAF0E715B055}" type="presOf" srcId="{A53C4438-5F32-4EEA-B24A-F33FF7819D9B}" destId="{059157D5-7DF8-4E3C-B6F9-5763910BA613}" srcOrd="0" destOrd="0" presId="urn:microsoft.com/office/officeart/2005/8/layout/process4"/>
    <dgm:cxn modelId="{72BD998D-16B5-4AF2-8A9D-FA84AF44E969}" type="presOf" srcId="{1CB4527C-9BC3-4EC5-9E87-25DD85F77DAA}" destId="{8DE66905-36AB-4718-A63C-A46EE005BB19}" srcOrd="0" destOrd="0" presId="urn:microsoft.com/office/officeart/2005/8/layout/process4"/>
    <dgm:cxn modelId="{D564E893-7A3C-47F3-B807-A082BC6B375A}" type="presOf" srcId="{63A72828-FD2C-4FC5-96B5-800EA145E73D}" destId="{3AF00300-98D2-409F-ABC0-70B4102191E4}" srcOrd="0" destOrd="0" presId="urn:microsoft.com/office/officeart/2005/8/layout/process4"/>
    <dgm:cxn modelId="{8C9CE89B-6443-45EE-8DCC-33905B52232D}" srcId="{63A72828-FD2C-4FC5-96B5-800EA145E73D}" destId="{1CB4527C-9BC3-4EC5-9E87-25DD85F77DAA}" srcOrd="4" destOrd="0" parTransId="{A90FEF86-7F9D-41FA-968E-DE3940C01899}" sibTransId="{C6C710D8-E1B5-4EB3-91F9-CD4DD5B1855D}"/>
    <dgm:cxn modelId="{1DB98EBB-D5BC-4173-9A6C-3E32E9D15915}" type="presOf" srcId="{7BE31126-69CF-46A4-8E96-7C19BA94CD7C}" destId="{BD2427E2-AD3E-4D89-B8B0-39099DA2D95F}" srcOrd="0" destOrd="0" presId="urn:microsoft.com/office/officeart/2005/8/layout/process4"/>
    <dgm:cxn modelId="{7C46F3C7-4DB2-4E92-91E3-E189ADBE3217}" srcId="{63A72828-FD2C-4FC5-96B5-800EA145E73D}" destId="{A53C4438-5F32-4EEA-B24A-F33FF7819D9B}" srcOrd="3" destOrd="0" parTransId="{43401236-0C89-47E1-AEAB-103F0442192C}" sibTransId="{FF84ADBF-8135-4542-8905-1BA43106072F}"/>
    <dgm:cxn modelId="{F6B30AE9-ADE3-4F46-8589-3E049C5D2DE3}" type="presOf" srcId="{7C282327-4F4F-42EC-87EE-7E30A6935D0C}" destId="{6EC4E017-9418-4A2F-BEFE-8865E4635CA0}" srcOrd="0" destOrd="0" presId="urn:microsoft.com/office/officeart/2005/8/layout/process4"/>
    <dgm:cxn modelId="{681B38F3-569A-4C76-AF34-2A9DFA08DE70}" srcId="{63A72828-FD2C-4FC5-96B5-800EA145E73D}" destId="{7BE31126-69CF-46A4-8E96-7C19BA94CD7C}" srcOrd="0" destOrd="0" parTransId="{5FD8F41D-E657-46E0-82DA-2D90E1B039F0}" sibTransId="{9B228380-B235-4251-A3B3-3C2B1A43A35B}"/>
    <dgm:cxn modelId="{27202A50-06C6-47BA-AB25-61A5166C78A6}" type="presParOf" srcId="{3AF00300-98D2-409F-ABC0-70B4102191E4}" destId="{58CBDC23-64D6-4174-82CC-68AE0DABCDA6}" srcOrd="0" destOrd="0" presId="urn:microsoft.com/office/officeart/2005/8/layout/process4"/>
    <dgm:cxn modelId="{4190CEF6-F23E-4A0C-8EB1-B3DC7FCFAABC}" type="presParOf" srcId="{58CBDC23-64D6-4174-82CC-68AE0DABCDA6}" destId="{D493A8F8-D982-4CCC-B0C9-AF293AD1183F}" srcOrd="0" destOrd="0" presId="urn:microsoft.com/office/officeart/2005/8/layout/process4"/>
    <dgm:cxn modelId="{95361C91-4F61-42DF-A11C-E45A6C434FAD}" type="presParOf" srcId="{3AF00300-98D2-409F-ABC0-70B4102191E4}" destId="{7CAAC3B2-DD29-4DAD-A495-8992EDEC87AE}" srcOrd="1" destOrd="0" presId="urn:microsoft.com/office/officeart/2005/8/layout/process4"/>
    <dgm:cxn modelId="{EE7C5B6E-40BC-4BC0-8ACA-561E0FC36B77}" type="presParOf" srcId="{3AF00300-98D2-409F-ABC0-70B4102191E4}" destId="{A37743A2-2A93-4087-8236-1F5D257B7491}" srcOrd="2" destOrd="0" presId="urn:microsoft.com/office/officeart/2005/8/layout/process4"/>
    <dgm:cxn modelId="{25F9DE45-08A0-4AAF-909B-E60E12A67F61}" type="presParOf" srcId="{A37743A2-2A93-4087-8236-1F5D257B7491}" destId="{8DE66905-36AB-4718-A63C-A46EE005BB19}" srcOrd="0" destOrd="0" presId="urn:microsoft.com/office/officeart/2005/8/layout/process4"/>
    <dgm:cxn modelId="{EF1EEF63-9298-4DC8-8EF1-C06BD3AE167B}" type="presParOf" srcId="{3AF00300-98D2-409F-ABC0-70B4102191E4}" destId="{3518C1E4-9444-41CB-81AA-F7595135D22F}" srcOrd="3" destOrd="0" presId="urn:microsoft.com/office/officeart/2005/8/layout/process4"/>
    <dgm:cxn modelId="{6B07CE4C-0CF1-4748-A91B-48589E7D4FA5}" type="presParOf" srcId="{3AF00300-98D2-409F-ABC0-70B4102191E4}" destId="{5DF6CD62-7569-4F92-818D-DA95E7A9A959}" srcOrd="4" destOrd="0" presId="urn:microsoft.com/office/officeart/2005/8/layout/process4"/>
    <dgm:cxn modelId="{97AAEC01-7D92-4888-B0BE-FDA8EEF57655}" type="presParOf" srcId="{5DF6CD62-7569-4F92-818D-DA95E7A9A959}" destId="{059157D5-7DF8-4E3C-B6F9-5763910BA613}" srcOrd="0" destOrd="0" presId="urn:microsoft.com/office/officeart/2005/8/layout/process4"/>
    <dgm:cxn modelId="{438AD120-0334-44B8-B379-10D16DCA15BD}" type="presParOf" srcId="{3AF00300-98D2-409F-ABC0-70B4102191E4}" destId="{9C96F539-409F-4DF7-B038-B36C1DD61CB3}" srcOrd="5" destOrd="0" presId="urn:microsoft.com/office/officeart/2005/8/layout/process4"/>
    <dgm:cxn modelId="{8ABD462C-0046-4059-BC94-B8A2BBC840B3}" type="presParOf" srcId="{3AF00300-98D2-409F-ABC0-70B4102191E4}" destId="{1CC03FBB-046F-46DD-9392-675454483549}" srcOrd="6" destOrd="0" presId="urn:microsoft.com/office/officeart/2005/8/layout/process4"/>
    <dgm:cxn modelId="{D05118C7-4388-4FB1-9A10-366A7C8F1F0E}" type="presParOf" srcId="{1CC03FBB-046F-46DD-9392-675454483549}" destId="{7307F9FD-621E-4604-A77A-24E79C5DB208}" srcOrd="0" destOrd="0" presId="urn:microsoft.com/office/officeart/2005/8/layout/process4"/>
    <dgm:cxn modelId="{DD4E130F-DEF4-4EF3-9C71-B005C8FE9993}" type="presParOf" srcId="{3AF00300-98D2-409F-ABC0-70B4102191E4}" destId="{FBF7A2D1-5483-41D1-ADA6-265E32973E6B}" srcOrd="7" destOrd="0" presId="urn:microsoft.com/office/officeart/2005/8/layout/process4"/>
    <dgm:cxn modelId="{091277A2-84F8-47D6-8652-5325E4F55FEE}" type="presParOf" srcId="{3AF00300-98D2-409F-ABC0-70B4102191E4}" destId="{92ED766B-E434-4CEC-8199-D3783A69B86C}" srcOrd="8" destOrd="0" presId="urn:microsoft.com/office/officeart/2005/8/layout/process4"/>
    <dgm:cxn modelId="{0277E8F7-4CC1-41DE-A89E-796F65D783F5}" type="presParOf" srcId="{92ED766B-E434-4CEC-8199-D3783A69B86C}" destId="{6EC4E017-9418-4A2F-BEFE-8865E4635CA0}" srcOrd="0" destOrd="0" presId="urn:microsoft.com/office/officeart/2005/8/layout/process4"/>
    <dgm:cxn modelId="{B65ADE8D-1575-4AC4-9B3D-198956B8D44A}" type="presParOf" srcId="{3AF00300-98D2-409F-ABC0-70B4102191E4}" destId="{2176B1E9-DCF9-4210-B36C-5BA62FC42A41}" srcOrd="9" destOrd="0" presId="urn:microsoft.com/office/officeart/2005/8/layout/process4"/>
    <dgm:cxn modelId="{1B7BBE4C-150C-4640-9022-4C4369CAACA9}" type="presParOf" srcId="{3AF00300-98D2-409F-ABC0-70B4102191E4}" destId="{F95F2352-EAC2-48E3-8A94-9C1289BCC708}" srcOrd="10" destOrd="0" presId="urn:microsoft.com/office/officeart/2005/8/layout/process4"/>
    <dgm:cxn modelId="{E367C122-FFDF-4FAD-B0EB-8CF0D6007CCC}" type="presParOf" srcId="{F95F2352-EAC2-48E3-8A94-9C1289BCC708}" destId="{BD2427E2-AD3E-4D89-B8B0-39099DA2D95F}" srcOrd="0" destOrd="0" presId="urn:microsoft.com/office/officeart/2005/8/layout/process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93A8F8-D982-4CCC-B0C9-AF293AD1183F}">
      <dsp:nvSpPr>
        <dsp:cNvPr id="0" name=""/>
        <dsp:cNvSpPr/>
      </dsp:nvSpPr>
      <dsp:spPr>
        <a:xfrm>
          <a:off x="0" y="3435529"/>
          <a:ext cx="3057525" cy="450670"/>
        </a:xfrm>
        <a:prstGeom prst="rect">
          <a:avLst/>
        </a:prstGeom>
        <a:solidFill>
          <a:srgbClr val="005EB8"/>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Clr>
              <a:srgbClr val="000000"/>
            </a:buClr>
            <a:buFont typeface="Courier New" panose="02070309020205020404" pitchFamily="49" charset="0"/>
            <a:buNone/>
          </a:pPr>
          <a:r>
            <a:rPr lang="en-GB" sz="10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Begin your contract with your chosen supplier</a:t>
          </a:r>
        </a:p>
      </dsp:txBody>
      <dsp:txXfrm>
        <a:off x="0" y="3435529"/>
        <a:ext cx="3057525" cy="450670"/>
      </dsp:txXfrm>
    </dsp:sp>
    <dsp:sp modelId="{8DE66905-36AB-4718-A63C-A46EE005BB19}">
      <dsp:nvSpPr>
        <dsp:cNvPr id="0" name=""/>
        <dsp:cNvSpPr/>
      </dsp:nvSpPr>
      <dsp:spPr>
        <a:xfrm rot="10800000">
          <a:off x="0" y="2747320"/>
          <a:ext cx="3057525" cy="693130"/>
        </a:xfrm>
        <a:prstGeom prst="upArrowCallout">
          <a:avLst/>
        </a:prstGeom>
        <a:solidFill>
          <a:srgbClr val="005EB8"/>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Clr>
              <a:srgbClr val="000000"/>
            </a:buClr>
            <a:buFont typeface="Symbol" panose="05050102010706020507" pitchFamily="18" charset="2"/>
            <a:buNone/>
          </a:pPr>
          <a:r>
            <a:rPr lang="en-GB" sz="1000" b="0" kern="1200">
              <a:latin typeface="Arial" panose="020B0604020202020204" pitchFamily="34" charset="0"/>
              <a:cs typeface="Arial" panose="020B0604020202020204" pitchFamily="34" charset="0"/>
            </a:rPr>
            <a:t>Review the contract and negotiate as required</a:t>
          </a:r>
        </a:p>
      </dsp:txBody>
      <dsp:txXfrm rot="10800000">
        <a:off x="0" y="2747320"/>
        <a:ext cx="3057525" cy="450375"/>
      </dsp:txXfrm>
    </dsp:sp>
    <dsp:sp modelId="{059157D5-7DF8-4E3C-B6F9-5763910BA613}">
      <dsp:nvSpPr>
        <dsp:cNvPr id="0" name=""/>
        <dsp:cNvSpPr/>
      </dsp:nvSpPr>
      <dsp:spPr>
        <a:xfrm rot="10800000">
          <a:off x="0" y="2060950"/>
          <a:ext cx="3057525" cy="693130"/>
        </a:xfrm>
        <a:prstGeom prst="upArrowCallout">
          <a:avLst/>
        </a:prstGeom>
        <a:solidFill>
          <a:srgbClr val="005EB8"/>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Clr>
              <a:srgbClr val="000000"/>
            </a:buClr>
            <a:buFont typeface="Symbol" panose="05050102010706020507" pitchFamily="18" charset="2"/>
            <a:buNone/>
          </a:pPr>
          <a:r>
            <a:rPr lang="en-GB" sz="1000" b="0" kern="1200">
              <a:latin typeface="Arial" panose="020B0604020202020204" pitchFamily="34" charset="0"/>
              <a:cs typeface="Arial" panose="020B0604020202020204" pitchFamily="34" charset="0"/>
            </a:rPr>
            <a:t>Make your decision about which supplier you will use</a:t>
          </a:r>
        </a:p>
      </dsp:txBody>
      <dsp:txXfrm rot="10800000">
        <a:off x="0" y="2060950"/>
        <a:ext cx="3057525" cy="450375"/>
      </dsp:txXfrm>
    </dsp:sp>
    <dsp:sp modelId="{7307F9FD-621E-4604-A77A-24E79C5DB208}">
      <dsp:nvSpPr>
        <dsp:cNvPr id="0" name=""/>
        <dsp:cNvSpPr/>
      </dsp:nvSpPr>
      <dsp:spPr>
        <a:xfrm rot="10800000">
          <a:off x="0" y="1374579"/>
          <a:ext cx="3057525" cy="693130"/>
        </a:xfrm>
        <a:prstGeom prst="upArrowCallout">
          <a:avLst/>
        </a:prstGeom>
        <a:solidFill>
          <a:srgbClr val="005EB8"/>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Clr>
              <a:srgbClr val="000000"/>
            </a:buClr>
            <a:buFont typeface="Symbol" panose="05050102010706020507" pitchFamily="18" charset="2"/>
            <a:buNone/>
          </a:pPr>
          <a:r>
            <a:rPr lang="en-GB" sz="1000" b="0" kern="1200">
              <a:latin typeface="Arial" panose="020B0604020202020204" pitchFamily="34" charset="0"/>
              <a:cs typeface="Arial" panose="020B0604020202020204" pitchFamily="34" charset="0"/>
            </a:rPr>
            <a:t>Make contact with suppliers and compare their offers </a:t>
          </a:r>
        </a:p>
      </dsp:txBody>
      <dsp:txXfrm rot="10800000">
        <a:off x="0" y="1374579"/>
        <a:ext cx="3057525" cy="450375"/>
      </dsp:txXfrm>
    </dsp:sp>
    <dsp:sp modelId="{6EC4E017-9418-4A2F-BEFE-8865E4635CA0}">
      <dsp:nvSpPr>
        <dsp:cNvPr id="0" name=""/>
        <dsp:cNvSpPr/>
      </dsp:nvSpPr>
      <dsp:spPr>
        <a:xfrm rot="10800000">
          <a:off x="0" y="688208"/>
          <a:ext cx="3057525" cy="693130"/>
        </a:xfrm>
        <a:prstGeom prst="upArrowCallout">
          <a:avLst/>
        </a:prstGeom>
        <a:solidFill>
          <a:srgbClr val="005EB8"/>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Clr>
              <a:srgbClr val="000000"/>
            </a:buClr>
            <a:buFont typeface="Symbol" panose="05050102010706020507" pitchFamily="18" charset="2"/>
            <a:buNone/>
          </a:pPr>
          <a:r>
            <a:rPr lang="en-GB" sz="1000" b="0" kern="1200">
              <a:latin typeface="Arial" panose="020B0604020202020204" pitchFamily="34" charset="0"/>
              <a:cs typeface="Arial" panose="020B0604020202020204" pitchFamily="34" charset="0"/>
            </a:rPr>
            <a:t>Research solutions and their pricing models</a:t>
          </a:r>
        </a:p>
      </dsp:txBody>
      <dsp:txXfrm rot="10800000">
        <a:off x="0" y="688208"/>
        <a:ext cx="3057525" cy="450375"/>
      </dsp:txXfrm>
    </dsp:sp>
    <dsp:sp modelId="{BD2427E2-AD3E-4D89-B8B0-39099DA2D95F}">
      <dsp:nvSpPr>
        <dsp:cNvPr id="0" name=""/>
        <dsp:cNvSpPr/>
      </dsp:nvSpPr>
      <dsp:spPr>
        <a:xfrm rot="10800000">
          <a:off x="0" y="0"/>
          <a:ext cx="3057525" cy="693130"/>
        </a:xfrm>
        <a:prstGeom prst="upArrowCallout">
          <a:avLst/>
        </a:prstGeom>
        <a:solidFill>
          <a:srgbClr val="005EB8"/>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Clr>
              <a:srgbClr val="000000"/>
            </a:buClr>
            <a:buFont typeface="Symbol" panose="05050102010706020507" pitchFamily="18" charset="2"/>
            <a:buNone/>
          </a:pPr>
          <a:r>
            <a:rPr lang="en-GB" sz="10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Review this guide </a:t>
          </a:r>
        </a:p>
      </dsp:txBody>
      <dsp:txXfrm rot="10800000">
        <a:off x="0" y="0"/>
        <a:ext cx="3057525" cy="45037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4">
      <a:dk1>
        <a:srgbClr val="000000"/>
      </a:dk1>
      <a:lt1>
        <a:sysClr val="window" lastClr="FFFFFF"/>
      </a:lt1>
      <a:dk2>
        <a:srgbClr val="5E5E5E"/>
      </a:dk2>
      <a:lt2>
        <a:srgbClr val="DDDDDD"/>
      </a:lt2>
      <a:accent1>
        <a:srgbClr val="005EB8"/>
      </a:accent1>
      <a:accent2>
        <a:srgbClr val="7CBFFE"/>
      </a:accent2>
      <a:accent3>
        <a:srgbClr val="F69200"/>
      </a:accent3>
      <a:accent4>
        <a:srgbClr val="838383"/>
      </a:accent4>
      <a:accent5>
        <a:srgbClr val="FEC306"/>
      </a:accent5>
      <a:accent6>
        <a:srgbClr val="DF5327"/>
      </a:accent6>
      <a:hlink>
        <a:srgbClr val="005EB8"/>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BBAE00F57F94488C5F3C38C0A292D" ma:contentTypeVersion="13" ma:contentTypeDescription="Create a new document." ma:contentTypeScope="" ma:versionID="147cb58e702261adcb94fe5fc947176f">
  <xsd:schema xmlns:xsd="http://www.w3.org/2001/XMLSchema" xmlns:xs="http://www.w3.org/2001/XMLSchema" xmlns:p="http://schemas.microsoft.com/office/2006/metadata/properties" xmlns:ns3="bd54bed8-dcb9-4627-a2a9-0b76b6d710e9" xmlns:ns4="9162efd0-154f-441b-b703-036abc20c297" targetNamespace="http://schemas.microsoft.com/office/2006/metadata/properties" ma:root="true" ma:fieldsID="dd8598800cd5452e6c8328eb24f1eff7" ns3:_="" ns4:_="">
    <xsd:import namespace="bd54bed8-dcb9-4627-a2a9-0b76b6d710e9"/>
    <xsd:import namespace="9162efd0-154f-441b-b703-036abc20c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4bed8-dcb9-4627-a2a9-0b76b6d710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2efd0-154f-441b-b703-036abc20c29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183DB-1A2C-46A0-8325-6D132BB54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4bed8-dcb9-4627-a2a9-0b76b6d710e9"/>
    <ds:schemaRef ds:uri="9162efd0-154f-441b-b703-036abc20c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7D5DD-2B02-42C2-9715-F6E191AF25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AF2A3E-C201-4447-A61A-16EF94A2108F}">
  <ds:schemaRefs>
    <ds:schemaRef ds:uri="http://schemas.openxmlformats.org/officeDocument/2006/bibliography"/>
  </ds:schemaRefs>
</ds:datastoreItem>
</file>

<file path=customXml/itemProps4.xml><?xml version="1.0" encoding="utf-8"?>
<ds:datastoreItem xmlns:ds="http://schemas.openxmlformats.org/officeDocument/2006/customXml" ds:itemID="{AFCF3439-DC21-416D-87C4-E2F1D36D6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Amil (South West Commissioning Support)</dc:creator>
  <cp:keywords/>
  <cp:lastModifiedBy>JONES, Darryl (NHS SOUTH, CENTRAL AND WEST COMMISSIONING SUPPORT UNIT)</cp:lastModifiedBy>
  <cp:revision>2</cp:revision>
  <cp:lastPrinted>2021-09-15T07:09:00Z</cp:lastPrinted>
  <dcterms:created xsi:type="dcterms:W3CDTF">2022-01-11T10:03:00Z</dcterms:created>
  <dcterms:modified xsi:type="dcterms:W3CDTF">2022-01-11T10:03:00Z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0x010100E33BBAE00F57F94488C5F3C38C0A292D</vt:lpwstr>
  </property>
  <property fmtid="{D5CDD505-2E9C-101B-9397-08002B2CF9AE}" pid="3" name="_DocHome">
    <vt:i4>2125638519</vt:i4>
  </property>
</Properties>
</file>