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pt;margin-top:12.149978pt;width:583.35pt;height:134.4pt;mso-position-horizontal-relative:page;mso-position-vertical-relative:page;z-index:-16072192" id="docshapegroup1" coordorigin="240,243" coordsize="11667,2688">
            <v:shape style="position:absolute;left:351;top:461;width:11181;height:2193" type="#_x0000_t75" id="docshape2" stroked="false">
              <v:imagedata r:id="rId5" o:title=""/>
            </v:shape>
            <v:shape style="position:absolute;left:240;top:243;width:11667;height:2688" type="#_x0000_t75" id="docshape3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9"/>
        </w:rPr>
      </w:pPr>
    </w:p>
    <w:p>
      <w:pPr>
        <w:pStyle w:val="Heading1"/>
        <w:spacing w:before="92"/>
        <w:ind w:left="0" w:right="102"/>
        <w:jc w:val="right"/>
      </w:pPr>
      <w:r>
        <w:rPr/>
        <w:t>NHS</w:t>
      </w:r>
      <w:r>
        <w:rPr>
          <w:spacing w:val="-4"/>
        </w:rPr>
        <w:t> </w:t>
      </w:r>
      <w:r>
        <w:rPr/>
        <w:t>Prescription</w:t>
      </w:r>
      <w:r>
        <w:rPr>
          <w:spacing w:val="-4"/>
        </w:rPr>
        <w:t> </w:t>
      </w:r>
      <w:r>
        <w:rPr/>
        <w:t>Services</w:t>
      </w:r>
    </w:p>
    <w:p>
      <w:pPr>
        <w:pStyle w:val="BodyText"/>
        <w:spacing w:line="288" w:lineRule="auto" w:before="55"/>
        <w:ind w:left="7814" w:right="101" w:firstLine="854"/>
        <w:jc w:val="right"/>
      </w:pPr>
      <w:r>
        <w:rPr/>
        <w:t>Bridge House</w:t>
      </w:r>
      <w:r>
        <w:rPr>
          <w:spacing w:val="-64"/>
        </w:rPr>
        <w:t> </w:t>
      </w:r>
      <w:r>
        <w:rPr/>
        <w:t>152 Pilgrim Street</w:t>
      </w:r>
      <w:r>
        <w:rPr>
          <w:spacing w:val="1"/>
        </w:rPr>
        <w:t> </w:t>
      </w:r>
      <w:r>
        <w:rPr/>
        <w:t>Newcastle</w:t>
      </w:r>
      <w:r>
        <w:rPr>
          <w:spacing w:val="-8"/>
        </w:rPr>
        <w:t> </w:t>
      </w:r>
      <w:r>
        <w:rPr/>
        <w:t>upon</w:t>
      </w:r>
      <w:r>
        <w:rPr>
          <w:spacing w:val="-9"/>
        </w:rPr>
        <w:t> </w:t>
      </w:r>
      <w:r>
        <w:rPr/>
        <w:t>Tyne</w:t>
      </w:r>
    </w:p>
    <w:p>
      <w:pPr>
        <w:pStyle w:val="BodyText"/>
        <w:spacing w:before="1"/>
        <w:ind w:right="99"/>
        <w:jc w:val="right"/>
      </w:pPr>
      <w:r>
        <w:rPr/>
        <w:t>NE1</w:t>
      </w:r>
      <w:r>
        <w:rPr>
          <w:spacing w:val="1"/>
        </w:rPr>
        <w:t> </w:t>
      </w:r>
      <w:r>
        <w:rPr/>
        <w:t>6SN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spacing w:before="1"/>
        <w:ind w:right="101"/>
        <w:jc w:val="right"/>
      </w:pPr>
      <w:r>
        <w:rPr/>
        <w:t>0845</w:t>
      </w:r>
      <w:r>
        <w:rPr>
          <w:spacing w:val="-4"/>
        </w:rPr>
        <w:t> </w:t>
      </w:r>
      <w:r>
        <w:rPr/>
        <w:t>850</w:t>
      </w:r>
      <w:r>
        <w:rPr>
          <w:spacing w:val="-3"/>
        </w:rPr>
        <w:t> </w:t>
      </w:r>
      <w:r>
        <w:rPr/>
        <w:t>0001</w:t>
      </w:r>
    </w:p>
    <w:p>
      <w:pPr>
        <w:pStyle w:val="BodyText"/>
        <w:spacing w:before="26"/>
        <w:ind w:right="177"/>
        <w:jc w:val="right"/>
      </w:pPr>
      <w:hyperlink r:id="rId7">
        <w:r>
          <w:rPr/>
          <w:t>nhsbsa.prescriptionservices@nhs.net</w:t>
        </w:r>
      </w:hyperlink>
    </w:p>
    <w:p>
      <w:pPr>
        <w:pStyle w:val="BodyText"/>
        <w:spacing w:before="26"/>
        <w:ind w:right="103"/>
        <w:jc w:val="right"/>
      </w:pPr>
      <w:hyperlink r:id="rId8">
        <w:r>
          <w:rPr>
            <w:color w:val="0000FF"/>
            <w:u w:val="single" w:color="0000FF"/>
          </w:rPr>
          <w:t>www.nhsbsa.nhs.uk</w:t>
        </w:r>
      </w:hyperlink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93"/>
        <w:ind w:right="147"/>
        <w:jc w:val="right"/>
      </w:pPr>
      <w:r>
        <w:rPr/>
        <w:t>06</w:t>
      </w:r>
      <w:r>
        <w:rPr>
          <w:spacing w:val="-2"/>
        </w:rPr>
        <w:t> </w:t>
      </w:r>
      <w:r>
        <w:rPr/>
        <w:t>December</w:t>
      </w:r>
      <w:r>
        <w:rPr>
          <w:spacing w:val="-1"/>
        </w:rPr>
        <w:t> </w:t>
      </w:r>
      <w:r>
        <w:rPr/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spacing w:before="93"/>
        <w:ind w:left="113"/>
      </w:pPr>
      <w:r>
        <w:rPr/>
        <w:t>VERSION</w:t>
      </w:r>
      <w:r>
        <w:rPr>
          <w:spacing w:val="-4"/>
        </w:rPr>
        <w:t> </w:t>
      </w:r>
      <w:r>
        <w:rPr/>
        <w:t>12.0.0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13"/>
      </w:pPr>
      <w:r>
        <w:rPr/>
        <w:t>Dear</w:t>
      </w:r>
      <w:r>
        <w:rPr>
          <w:spacing w:val="-1"/>
        </w:rPr>
        <w:t> </w:t>
      </w:r>
      <w:r>
        <w:rPr/>
        <w:t>dm+d</w:t>
      </w:r>
      <w:r>
        <w:rPr>
          <w:spacing w:val="-1"/>
        </w:rPr>
        <w:t> </w:t>
      </w:r>
      <w:r>
        <w:rPr/>
        <w:t>User,</w:t>
      </w:r>
    </w:p>
    <w:p>
      <w:pPr>
        <w:pStyle w:val="BodyText"/>
      </w:pPr>
    </w:p>
    <w:p>
      <w:pPr>
        <w:pStyle w:val="Heading1"/>
      </w:pPr>
      <w:r>
        <w:rPr/>
        <w:t>Historical</w:t>
      </w:r>
      <w:r>
        <w:rPr>
          <w:spacing w:val="-3"/>
        </w:rPr>
        <w:t> </w:t>
      </w:r>
      <w:r>
        <w:rPr/>
        <w:t>Ingredient</w:t>
      </w:r>
      <w:r>
        <w:rPr>
          <w:spacing w:val="-3"/>
        </w:rPr>
        <w:t> </w:t>
      </w:r>
      <w:r>
        <w:rPr/>
        <w:t>Strength Errors</w:t>
      </w:r>
    </w:p>
    <w:p>
      <w:pPr>
        <w:pStyle w:val="BodyText"/>
        <w:rPr>
          <w:b/>
        </w:rPr>
      </w:pPr>
    </w:p>
    <w:p>
      <w:pPr>
        <w:pStyle w:val="BodyText"/>
        <w:ind w:left="113"/>
      </w:pPr>
      <w:r>
        <w:rPr/>
        <w:t>The</w:t>
      </w:r>
      <w:r>
        <w:rPr>
          <w:spacing w:val="-2"/>
        </w:rPr>
        <w:t> </w:t>
      </w:r>
      <w:r>
        <w:rPr/>
        <w:t>ingredient</w:t>
      </w:r>
      <w:r>
        <w:rPr>
          <w:spacing w:val="-2"/>
        </w:rPr>
        <w:t> </w:t>
      </w:r>
      <w:r>
        <w:rPr/>
        <w:t>strengths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4"/>
        </w:rPr>
        <w:t> </w:t>
      </w:r>
      <w:r>
        <w:rPr/>
        <w:t>VMPs</w:t>
      </w:r>
      <w:r>
        <w:rPr>
          <w:spacing w:val="-2"/>
        </w:rPr>
        <w:t> </w:t>
      </w:r>
      <w:r>
        <w:rPr/>
        <w:t>have</w:t>
      </w:r>
      <w:r>
        <w:rPr>
          <w:spacing w:val="-2"/>
        </w:rPr>
        <w:t> </w:t>
      </w:r>
      <w:r>
        <w:rPr/>
        <w:t>been</w:t>
      </w:r>
      <w:r>
        <w:rPr>
          <w:spacing w:val="-4"/>
        </w:rPr>
        <w:t> </w:t>
      </w:r>
      <w:r>
        <w:rPr/>
        <w:t>corrected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shown:</w:t>
      </w:r>
    </w:p>
    <w:p>
      <w:pPr>
        <w:pStyle w:val="BodyText"/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65"/>
        <w:gridCol w:w="2108"/>
        <w:gridCol w:w="1565"/>
        <w:gridCol w:w="1493"/>
        <w:gridCol w:w="1450"/>
        <w:gridCol w:w="1450"/>
      </w:tblGrid>
      <w:tr>
        <w:trPr>
          <w:trHeight w:val="688" w:hRule="atLeast"/>
        </w:trPr>
        <w:tc>
          <w:tcPr>
            <w:tcW w:w="15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11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VMP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21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17"/>
              </w:rPr>
            </w:pPr>
          </w:p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SNOMED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Code</w:t>
            </w:r>
          </w:p>
        </w:tc>
        <w:tc>
          <w:tcPr>
            <w:tcW w:w="1565" w:type="dxa"/>
          </w:tcPr>
          <w:p>
            <w:pPr>
              <w:pStyle w:val="TableParagraph"/>
              <w:spacing w:before="114"/>
              <w:ind w:left="107" w:right="161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Ingredient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493" w:type="dxa"/>
          </w:tcPr>
          <w:p>
            <w:pPr>
              <w:pStyle w:val="TableParagraph"/>
              <w:spacing w:before="114"/>
              <w:ind w:left="107" w:right="283"/>
              <w:rPr>
                <w:b/>
                <w:sz w:val="20"/>
              </w:rPr>
            </w:pPr>
            <w:r>
              <w:rPr>
                <w:b/>
                <w:sz w:val="20"/>
              </w:rPr>
              <w:t>Ingredient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Boss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4"/>
              <w:ind w:left="10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Ingredient</w:t>
            </w:r>
            <w:r>
              <w:rPr>
                <w:b/>
                <w:spacing w:val="-50"/>
                <w:w w:val="95"/>
                <w:sz w:val="20"/>
              </w:rPr>
              <w:t> </w:t>
            </w:r>
            <w:r>
              <w:rPr>
                <w:b/>
                <w:sz w:val="20"/>
              </w:rPr>
              <w:t>Strength</w:t>
            </w:r>
          </w:p>
        </w:tc>
        <w:tc>
          <w:tcPr>
            <w:tcW w:w="1450" w:type="dxa"/>
          </w:tcPr>
          <w:p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Ingredient</w:t>
            </w:r>
          </w:p>
          <w:p>
            <w:pPr>
              <w:pStyle w:val="TableParagraph"/>
              <w:spacing w:line="228" w:lineRule="exact"/>
              <w:ind w:left="107" w:right="498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Strength</w:t>
            </w:r>
            <w:r>
              <w:rPr>
                <w:b/>
                <w:spacing w:val="-53"/>
                <w:sz w:val="20"/>
              </w:rPr>
              <w:t> </w:t>
            </w:r>
            <w:r>
              <w:rPr>
                <w:b/>
                <w:sz w:val="20"/>
              </w:rPr>
              <w:t>UOM</w:t>
            </w:r>
          </w:p>
        </w:tc>
      </w:tr>
      <w:tr>
        <w:trPr>
          <w:trHeight w:val="691" w:hRule="atLeast"/>
        </w:trPr>
        <w:tc>
          <w:tcPr>
            <w:tcW w:w="1565" w:type="dxa"/>
          </w:tcPr>
          <w:p>
            <w:pPr>
              <w:pStyle w:val="TableParagraph"/>
              <w:ind w:left="110" w:right="161"/>
              <w:rPr>
                <w:sz w:val="20"/>
              </w:rPr>
            </w:pPr>
            <w:r>
              <w:rPr>
                <w:w w:val="95"/>
                <w:sz w:val="20"/>
              </w:rPr>
              <w:t>Chlorothiazide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20mg/5ml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</w:t>
            </w:r>
          </w:p>
          <w:p>
            <w:pPr>
              <w:pStyle w:val="TableParagraph"/>
              <w:spacing w:line="211" w:lineRule="exact" w:before="1"/>
              <w:ind w:left="110"/>
              <w:rPr>
                <w:sz w:val="20"/>
              </w:rPr>
            </w:pPr>
            <w:r>
              <w:rPr>
                <w:sz w:val="20"/>
              </w:rPr>
              <w:t>suspension</w:t>
            </w:r>
          </w:p>
        </w:tc>
        <w:tc>
          <w:tcPr>
            <w:tcW w:w="2108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8358611000001109</w:t>
            </w:r>
          </w:p>
        </w:tc>
        <w:tc>
          <w:tcPr>
            <w:tcW w:w="1565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Chlorothiazide</w:t>
            </w:r>
          </w:p>
        </w:tc>
        <w:tc>
          <w:tcPr>
            <w:tcW w:w="14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50" w:type="dxa"/>
          </w:tcPr>
          <w:p>
            <w:pPr>
              <w:pStyle w:val="TableParagraph"/>
              <w:spacing w:before="11"/>
              <w:ind w:left="0"/>
              <w:rPr>
                <w:sz w:val="19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mg/ml</w:t>
            </w:r>
          </w:p>
        </w:tc>
      </w:tr>
      <w:tr>
        <w:trPr>
          <w:trHeight w:val="921" w:hRule="atLeast"/>
        </w:trPr>
        <w:tc>
          <w:tcPr>
            <w:tcW w:w="1565" w:type="dxa"/>
          </w:tcPr>
          <w:p>
            <w:pPr>
              <w:pStyle w:val="TableParagraph"/>
              <w:spacing w:line="230" w:lineRule="exact"/>
              <w:ind w:left="110"/>
              <w:rPr>
                <w:sz w:val="20"/>
              </w:rPr>
            </w:pPr>
            <w:r>
              <w:rPr>
                <w:w w:val="95"/>
                <w:sz w:val="20"/>
              </w:rPr>
              <w:t>Clomethiazole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157.5mg/5ml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 solution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2108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36088911000001104</w:t>
            </w:r>
          </w:p>
        </w:tc>
        <w:tc>
          <w:tcPr>
            <w:tcW w:w="15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line="230" w:lineRule="atLeast" w:before="188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Clomethiazole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edisilate</w:t>
            </w:r>
          </w:p>
        </w:tc>
        <w:tc>
          <w:tcPr>
            <w:tcW w:w="1493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Clomethiazole</w:t>
            </w:r>
          </w:p>
        </w:tc>
        <w:tc>
          <w:tcPr>
            <w:tcW w:w="1450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31.5</w:t>
            </w:r>
          </w:p>
        </w:tc>
        <w:tc>
          <w:tcPr>
            <w:tcW w:w="1450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mg/ml</w:t>
            </w:r>
          </w:p>
        </w:tc>
      </w:tr>
      <w:tr>
        <w:trPr>
          <w:trHeight w:val="1610" w:hRule="atLeast"/>
        </w:trPr>
        <w:tc>
          <w:tcPr>
            <w:tcW w:w="1565" w:type="dxa"/>
          </w:tcPr>
          <w:p>
            <w:pPr>
              <w:pStyle w:val="TableParagraph"/>
              <w:ind w:left="110" w:right="300"/>
              <w:rPr>
                <w:sz w:val="20"/>
              </w:rPr>
            </w:pPr>
            <w:r>
              <w:rPr>
                <w:sz w:val="20"/>
              </w:rPr>
              <w:t>Moroctocog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alfa 500unit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powder 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solvent for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solution for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injection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pre-</w:t>
            </w:r>
          </w:p>
          <w:p>
            <w:pPr>
              <w:pStyle w:val="TableParagraph"/>
              <w:spacing w:line="211" w:lineRule="exact"/>
              <w:ind w:left="110"/>
              <w:rPr>
                <w:sz w:val="20"/>
              </w:rPr>
            </w:pPr>
            <w:r>
              <w:rPr>
                <w:sz w:val="20"/>
              </w:rPr>
              <w:t>filled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syringes</w:t>
            </w:r>
          </w:p>
        </w:tc>
        <w:tc>
          <w:tcPr>
            <w:tcW w:w="2108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82"/>
              <w:ind w:left="107"/>
              <w:rPr>
                <w:sz w:val="20"/>
              </w:rPr>
            </w:pPr>
            <w:r>
              <w:rPr>
                <w:sz w:val="20"/>
              </w:rPr>
              <w:t>32961211000001109</w:t>
            </w:r>
          </w:p>
        </w:tc>
        <w:tc>
          <w:tcPr>
            <w:tcW w:w="1565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9"/>
              <w:ind w:left="0"/>
              <w:rPr>
                <w:sz w:val="27"/>
              </w:rPr>
            </w:pPr>
          </w:p>
          <w:p>
            <w:pPr>
              <w:pStyle w:val="TableParagraph"/>
              <w:ind w:left="107" w:right="393"/>
              <w:rPr>
                <w:sz w:val="20"/>
              </w:rPr>
            </w:pPr>
            <w:r>
              <w:rPr>
                <w:spacing w:val="-1"/>
                <w:sz w:val="20"/>
              </w:rPr>
              <w:t>Moroctocog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alfa</w:t>
            </w:r>
          </w:p>
        </w:tc>
        <w:tc>
          <w:tcPr>
            <w:tcW w:w="14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82"/>
              <w:ind w:left="107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50" w:type="dxa"/>
          </w:tcPr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ind w:left="0"/>
              <w:rPr>
                <w:sz w:val="22"/>
              </w:rPr>
            </w:pPr>
          </w:p>
          <w:p>
            <w:pPr>
              <w:pStyle w:val="TableParagraph"/>
              <w:spacing w:before="182"/>
              <w:ind w:left="107"/>
              <w:rPr>
                <w:sz w:val="20"/>
              </w:rPr>
            </w:pPr>
            <w:r>
              <w:rPr>
                <w:sz w:val="20"/>
              </w:rPr>
              <w:t>units</w:t>
            </w:r>
          </w:p>
        </w:tc>
      </w:tr>
      <w:tr>
        <w:trPr>
          <w:trHeight w:val="688" w:hRule="atLeast"/>
        </w:trPr>
        <w:tc>
          <w:tcPr>
            <w:tcW w:w="1565" w:type="dxa"/>
          </w:tcPr>
          <w:p>
            <w:pPr>
              <w:pStyle w:val="TableParagraph"/>
              <w:ind w:left="110" w:right="104"/>
              <w:rPr>
                <w:sz w:val="20"/>
              </w:rPr>
            </w:pPr>
            <w:r>
              <w:rPr>
                <w:spacing w:val="-1"/>
                <w:sz w:val="20"/>
              </w:rPr>
              <w:t>Spironolactone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250mg/5ml</w:t>
            </w:r>
          </w:p>
          <w:p>
            <w:pPr>
              <w:pStyle w:val="TableParagraph"/>
              <w:spacing w:line="209" w:lineRule="exact"/>
              <w:ind w:left="110"/>
              <w:rPr>
                <w:sz w:val="20"/>
              </w:rPr>
            </w:pPr>
            <w:r>
              <w:rPr>
                <w:sz w:val="20"/>
              </w:rPr>
              <w:t>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108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13353511000001101</w:t>
            </w:r>
          </w:p>
        </w:tc>
        <w:tc>
          <w:tcPr>
            <w:tcW w:w="1565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Spironolactone</w:t>
            </w:r>
          </w:p>
        </w:tc>
        <w:tc>
          <w:tcPr>
            <w:tcW w:w="14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50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mg/ml</w:t>
            </w:r>
          </w:p>
        </w:tc>
      </w:tr>
      <w:tr>
        <w:trPr>
          <w:trHeight w:val="921" w:hRule="atLeast"/>
        </w:trPr>
        <w:tc>
          <w:tcPr>
            <w:tcW w:w="1565" w:type="dxa"/>
          </w:tcPr>
          <w:p>
            <w:pPr>
              <w:pStyle w:val="TableParagraph"/>
              <w:spacing w:line="230" w:lineRule="exact"/>
              <w:ind w:left="110" w:right="111"/>
              <w:rPr>
                <w:sz w:val="20"/>
              </w:rPr>
            </w:pPr>
            <w:r>
              <w:rPr>
                <w:spacing w:val="-1"/>
                <w:sz w:val="20"/>
              </w:rPr>
              <w:t>Spironolactone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250mg/5ml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suspension</w:t>
            </w:r>
          </w:p>
        </w:tc>
        <w:tc>
          <w:tcPr>
            <w:tcW w:w="2108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13353611000001102</w:t>
            </w:r>
          </w:p>
        </w:tc>
        <w:tc>
          <w:tcPr>
            <w:tcW w:w="1565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Spironolactone</w:t>
            </w:r>
          </w:p>
        </w:tc>
        <w:tc>
          <w:tcPr>
            <w:tcW w:w="1493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50" w:type="dxa"/>
          </w:tcPr>
          <w:p>
            <w:pPr>
              <w:pStyle w:val="TableParagraph"/>
              <w:ind w:left="0"/>
              <w:rPr>
                <w:sz w:val="30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mg/ml</w:t>
            </w:r>
          </w:p>
        </w:tc>
      </w:tr>
    </w:tbl>
    <w:p>
      <w:pPr>
        <w:spacing w:after="0"/>
        <w:rPr>
          <w:sz w:val="20"/>
        </w:rPr>
        <w:sectPr>
          <w:type w:val="continuous"/>
          <w:pgSz w:w="11910" w:h="16850"/>
          <w:pgMar w:top="240" w:bottom="280" w:left="1020" w:right="660"/>
        </w:sectPr>
      </w:pPr>
    </w:p>
    <w:p>
      <w:pPr>
        <w:pStyle w:val="BodyText"/>
        <w:spacing w:before="72"/>
        <w:ind w:left="113" w:right="665"/>
      </w:pPr>
      <w:r>
        <w:rPr/>
        <w:t>These historical errors have just come to our attention, and this is the earliest opportunity</w:t>
      </w:r>
      <w:r>
        <w:rPr>
          <w:spacing w:val="-64"/>
        </w:rPr>
        <w:t> </w:t>
      </w:r>
      <w:r>
        <w:rPr/>
        <w:t>to</w:t>
      </w:r>
      <w:r>
        <w:rPr>
          <w:spacing w:val="1"/>
        </w:rPr>
        <w:t> </w:t>
      </w:r>
      <w:r>
        <w:rPr/>
        <w:t>alert</w:t>
      </w:r>
      <w:r>
        <w:rPr>
          <w:spacing w:val="-2"/>
        </w:rPr>
        <w:t> </w:t>
      </w:r>
      <w:r>
        <w:rPr/>
        <w:t>dm+d users.</w:t>
      </w:r>
    </w:p>
    <w:p>
      <w:pPr>
        <w:pStyle w:val="BodyText"/>
        <w:spacing w:before="1"/>
        <w:ind w:left="113"/>
      </w:pPr>
      <w:r>
        <w:rPr/>
        <w:t>We</w:t>
      </w:r>
      <w:r>
        <w:rPr>
          <w:spacing w:val="-2"/>
        </w:rPr>
        <w:t> </w:t>
      </w:r>
      <w:r>
        <w:rPr/>
        <w:t>would</w:t>
      </w:r>
      <w:r>
        <w:rPr>
          <w:spacing w:val="-1"/>
        </w:rPr>
        <w:t> </w:t>
      </w:r>
      <w:r>
        <w:rPr/>
        <w:t>recommend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systems</w:t>
      </w:r>
      <w:r>
        <w:rPr>
          <w:spacing w:val="-2"/>
        </w:rPr>
        <w:t> </w:t>
      </w:r>
      <w:r>
        <w:rPr/>
        <w:t>are</w:t>
      </w:r>
      <w:r>
        <w:rPr>
          <w:spacing w:val="-4"/>
        </w:rPr>
        <w:t> </w:t>
      </w:r>
      <w:r>
        <w:rPr/>
        <w:t>updated</w:t>
      </w:r>
      <w:r>
        <w:rPr>
          <w:spacing w:val="4"/>
        </w:rPr>
        <w:t> </w:t>
      </w:r>
      <w:r>
        <w:rPr/>
        <w:t>accordingly</w:t>
      </w:r>
      <w:r>
        <w:rPr>
          <w:spacing w:val="-4"/>
        </w:rPr>
        <w:t> </w:t>
      </w:r>
      <w:r>
        <w:rPr/>
        <w:t>as</w:t>
      </w:r>
      <w:r>
        <w:rPr>
          <w:spacing w:val="-2"/>
        </w:rPr>
        <w:t> </w:t>
      </w:r>
      <w:r>
        <w:rPr/>
        <w:t>soon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please.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38"/>
        </w:rPr>
      </w:pPr>
    </w:p>
    <w:p>
      <w:pPr>
        <w:pStyle w:val="Heading1"/>
      </w:pPr>
      <w:r>
        <w:rPr>
          <w:color w:val="232323"/>
        </w:rPr>
        <w:t>VMP</w:t>
      </w:r>
      <w:r>
        <w:rPr>
          <w:color w:val="232323"/>
          <w:spacing w:val="-1"/>
        </w:rPr>
        <w:t> </w:t>
      </w:r>
      <w:r>
        <w:rPr>
          <w:color w:val="232323"/>
        </w:rPr>
        <w:t>name</w:t>
      </w:r>
      <w:r>
        <w:rPr>
          <w:color w:val="232323"/>
          <w:spacing w:val="-2"/>
        </w:rPr>
        <w:t> </w:t>
      </w:r>
      <w:r>
        <w:rPr>
          <w:color w:val="232323"/>
        </w:rPr>
        <w:t>change</w:t>
      </w:r>
      <w:r>
        <w:rPr>
          <w:color w:val="232323"/>
          <w:spacing w:val="-3"/>
        </w:rPr>
        <w:t> </w:t>
      </w:r>
      <w:r>
        <w:rPr>
          <w:color w:val="232323"/>
        </w:rPr>
        <w:t>for Senna</w:t>
      </w:r>
      <w:r>
        <w:rPr>
          <w:color w:val="232323"/>
          <w:spacing w:val="-3"/>
        </w:rPr>
        <w:t> </w:t>
      </w:r>
      <w:r>
        <w:rPr>
          <w:color w:val="232323"/>
        </w:rPr>
        <w:t>7.5mg/5ml oral solution</w:t>
      </w:r>
      <w:r>
        <w:rPr>
          <w:color w:val="232323"/>
          <w:spacing w:val="-4"/>
        </w:rPr>
        <w:t> </w:t>
      </w:r>
      <w:r>
        <w:rPr>
          <w:color w:val="232323"/>
        </w:rPr>
        <w:t>sugar</w:t>
      </w:r>
      <w:r>
        <w:rPr>
          <w:color w:val="232323"/>
          <w:spacing w:val="-1"/>
        </w:rPr>
        <w:t> </w:t>
      </w:r>
      <w:r>
        <w:rPr>
          <w:color w:val="232323"/>
        </w:rPr>
        <w:t>free</w:t>
      </w:r>
    </w:p>
    <w:p>
      <w:pPr>
        <w:pStyle w:val="BodyText"/>
        <w:rPr>
          <w:b/>
        </w:rPr>
      </w:pPr>
    </w:p>
    <w:p>
      <w:pPr>
        <w:pStyle w:val="BodyText"/>
        <w:ind w:left="113" w:right="558"/>
      </w:pPr>
      <w:r>
        <w:rPr/>
        <w:t>Updates are being made to dm+d following guidance from the Specialist Pharmacy</w:t>
      </w:r>
      <w:r>
        <w:rPr>
          <w:spacing w:val="1"/>
        </w:rPr>
        <w:t> </w:t>
      </w:r>
      <w:r>
        <w:rPr/>
        <w:t>Service (SPS) and the Medicines and Healthcare Products Regulatory Agency (MHRA):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Sennosides and senna labelling requirements – SPS - Specialist Pharmacy Service – The</w:t>
        </w:r>
      </w:hyperlink>
      <w:r>
        <w:rPr>
          <w:color w:val="0000FF"/>
          <w:spacing w:val="-64"/>
        </w:rPr>
        <w:t> </w:t>
      </w:r>
      <w:hyperlink r:id="rId9">
        <w:r>
          <w:rPr>
            <w:color w:val="0000FF"/>
            <w:u w:val="single" w:color="0000FF"/>
          </w:rPr>
          <w:t>first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stop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 professional medicines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advice</w:t>
        </w:r>
      </w:hyperlink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5"/>
        <w:ind w:left="113" w:right="558"/>
      </w:pPr>
      <w:r>
        <w:rPr>
          <w:color w:val="232323"/>
        </w:rPr>
        <w:t>One of the updates is that from 1</w:t>
      </w:r>
      <w:r>
        <w:rPr>
          <w:color w:val="232323"/>
          <w:position w:val="8"/>
          <w:sz w:val="16"/>
        </w:rPr>
        <w:t>st </w:t>
      </w:r>
      <w:r>
        <w:rPr>
          <w:color w:val="232323"/>
        </w:rPr>
        <w:t>December 2021, the aforementioned VMP is changing</w:t>
      </w:r>
      <w:r>
        <w:rPr>
          <w:color w:val="232323"/>
          <w:spacing w:val="-64"/>
        </w:rPr>
        <w:t> </w:t>
      </w:r>
      <w:r>
        <w:rPr>
          <w:color w:val="232323"/>
        </w:rPr>
        <w:t>in</w:t>
      </w:r>
      <w:r>
        <w:rPr>
          <w:color w:val="232323"/>
          <w:spacing w:val="-1"/>
        </w:rPr>
        <w:t> </w:t>
      </w:r>
      <w:r>
        <w:rPr>
          <w:color w:val="232323"/>
        </w:rPr>
        <w:t>Part VIIIA</w:t>
      </w:r>
      <w:r>
        <w:rPr>
          <w:color w:val="232323"/>
          <w:spacing w:val="-2"/>
        </w:rPr>
        <w:t> </w:t>
      </w:r>
      <w:r>
        <w:rPr>
          <w:color w:val="232323"/>
        </w:rPr>
        <w:t>of</w:t>
      </w:r>
      <w:r>
        <w:rPr>
          <w:color w:val="232323"/>
          <w:spacing w:val="-2"/>
        </w:rPr>
        <w:t> </w:t>
      </w:r>
      <w:r>
        <w:rPr>
          <w:color w:val="232323"/>
        </w:rPr>
        <w:t>the</w:t>
      </w:r>
      <w:r>
        <w:rPr>
          <w:color w:val="232323"/>
          <w:spacing w:val="-2"/>
        </w:rPr>
        <w:t> </w:t>
      </w:r>
      <w:r>
        <w:rPr>
          <w:color w:val="232323"/>
        </w:rPr>
        <w:t>Drug</w:t>
      </w:r>
      <w:r>
        <w:rPr>
          <w:color w:val="232323"/>
          <w:spacing w:val="1"/>
        </w:rPr>
        <w:t> </w:t>
      </w:r>
      <w:r>
        <w:rPr>
          <w:color w:val="232323"/>
        </w:rPr>
        <w:t>Tariff and</w:t>
      </w:r>
      <w:r>
        <w:rPr>
          <w:color w:val="232323"/>
          <w:spacing w:val="-2"/>
        </w:rPr>
        <w:t> </w:t>
      </w:r>
      <w:r>
        <w:rPr>
          <w:color w:val="232323"/>
        </w:rPr>
        <w:t>on</w:t>
      </w:r>
      <w:r>
        <w:rPr>
          <w:color w:val="232323"/>
          <w:spacing w:val="-2"/>
        </w:rPr>
        <w:t> </w:t>
      </w:r>
      <w:r>
        <w:rPr>
          <w:color w:val="232323"/>
        </w:rPr>
        <w:t>dm+d</w:t>
      </w:r>
      <w:r>
        <w:rPr>
          <w:color w:val="232323"/>
          <w:spacing w:val="-2"/>
        </w:rPr>
        <w:t> </w:t>
      </w:r>
      <w:r>
        <w:rPr>
          <w:color w:val="232323"/>
        </w:rPr>
        <w:t>to: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sz w:val="24"/>
        </w:rPr>
      </w:pPr>
      <w:r>
        <w:rPr>
          <w:color w:val="232323"/>
          <w:sz w:val="24"/>
        </w:rPr>
        <w:t>Sennosides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7.5mg/5ml</w:t>
      </w:r>
      <w:r>
        <w:rPr>
          <w:color w:val="232323"/>
          <w:spacing w:val="-5"/>
          <w:sz w:val="24"/>
        </w:rPr>
        <w:t> </w:t>
      </w:r>
      <w:r>
        <w:rPr>
          <w:color w:val="232323"/>
          <w:sz w:val="24"/>
        </w:rPr>
        <w:t>oral</w:t>
      </w:r>
      <w:r>
        <w:rPr>
          <w:color w:val="232323"/>
          <w:spacing w:val="-3"/>
          <w:sz w:val="24"/>
        </w:rPr>
        <w:t> </w:t>
      </w:r>
      <w:r>
        <w:rPr>
          <w:color w:val="232323"/>
          <w:sz w:val="24"/>
        </w:rPr>
        <w:t>solution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sugar</w:t>
      </w:r>
      <w:r>
        <w:rPr>
          <w:color w:val="232323"/>
          <w:spacing w:val="-2"/>
          <w:sz w:val="24"/>
        </w:rPr>
        <w:t> </w:t>
      </w:r>
      <w:r>
        <w:rPr>
          <w:color w:val="232323"/>
          <w:sz w:val="24"/>
        </w:rPr>
        <w:t>free</w:t>
      </w:r>
    </w:p>
    <w:p>
      <w:pPr>
        <w:pStyle w:val="BodyText"/>
        <w:spacing w:before="250"/>
        <w:ind w:left="113" w:right="598"/>
      </w:pPr>
      <w:r>
        <w:rPr/>
        <w:t>Whilst the VMP name will change, the VMP SNOMED code will remain the same which</w:t>
      </w:r>
      <w:r>
        <w:rPr>
          <w:spacing w:val="1"/>
        </w:rPr>
        <w:t> </w:t>
      </w:r>
      <w:r>
        <w:rPr/>
        <w:t>should minimise the impact of any transient lack of synchronicity between prescribing and</w:t>
      </w:r>
      <w:r>
        <w:rPr>
          <w:spacing w:val="-65"/>
        </w:rPr>
        <w:t> </w:t>
      </w:r>
      <w:r>
        <w:rPr/>
        <w:t>dispensing</w:t>
      </w:r>
      <w:r>
        <w:rPr>
          <w:spacing w:val="-1"/>
        </w:rPr>
        <w:t> </w:t>
      </w:r>
      <w:r>
        <w:rPr/>
        <w:t>systems.</w:t>
      </w:r>
    </w:p>
    <w:p>
      <w:pPr>
        <w:pStyle w:val="BodyText"/>
        <w:ind w:left="113"/>
      </w:pPr>
      <w:r>
        <w:rPr/>
        <w:t>The</w:t>
      </w:r>
      <w:r>
        <w:rPr>
          <w:spacing w:val="-2"/>
        </w:rPr>
        <w:t> </w:t>
      </w:r>
      <w:r>
        <w:rPr/>
        <w:t>NHSBSA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ensure</w:t>
      </w:r>
      <w:r>
        <w:rPr>
          <w:spacing w:val="-1"/>
        </w:rPr>
        <w:t> </w:t>
      </w:r>
      <w:r>
        <w:rPr/>
        <w:t>that</w:t>
      </w:r>
      <w:r>
        <w:rPr>
          <w:spacing w:val="-4"/>
        </w:rPr>
        <w:t> </w:t>
      </w:r>
      <w:r>
        <w:rPr/>
        <w:t>reimbursement</w:t>
      </w:r>
      <w:r>
        <w:rPr>
          <w:spacing w:val="-4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4"/>
        </w:rPr>
        <w:t> </w:t>
      </w:r>
      <w:r>
        <w:rPr/>
        <w:t>affected.</w:t>
      </w:r>
    </w:p>
    <w:p>
      <w:pPr>
        <w:spacing w:after="0"/>
        <w:sectPr>
          <w:pgSz w:w="11910" w:h="16850"/>
          <w:pgMar w:top="1060" w:bottom="280" w:left="1020" w:right="660"/>
        </w:sectPr>
      </w:pPr>
    </w:p>
    <w:p>
      <w:pPr>
        <w:pStyle w:val="Heading1"/>
        <w:spacing w:before="72"/>
        <w:ind w:right="760"/>
      </w:pPr>
      <w:r>
        <w:rPr/>
        <w:t>DHSC require these concepts to be made available and visible (similar to licensed</w:t>
      </w:r>
      <w:r>
        <w:rPr>
          <w:spacing w:val="-64"/>
        </w:rPr>
        <w:t> </w:t>
      </w:r>
      <w:r>
        <w:rPr/>
        <w:t>medicines)</w:t>
      </w:r>
      <w:r>
        <w:rPr>
          <w:spacing w:val="-1"/>
        </w:rPr>
        <w:t> </w:t>
      </w:r>
      <w:r>
        <w:rPr/>
        <w:t>in prescribing</w:t>
      </w:r>
      <w:r>
        <w:rPr>
          <w:spacing w:val="-1"/>
        </w:rPr>
        <w:t> </w:t>
      </w:r>
      <w:r>
        <w:rPr/>
        <w:t>and dispensing</w:t>
      </w:r>
      <w:r>
        <w:rPr>
          <w:spacing w:val="-3"/>
        </w:rPr>
        <w:t> </w:t>
      </w:r>
      <w:r>
        <w:rPr/>
        <w:t>systems for</w:t>
      </w:r>
      <w:r>
        <w:rPr>
          <w:spacing w:val="-1"/>
        </w:rPr>
        <w:t> </w:t>
      </w:r>
      <w:r>
        <w:rPr/>
        <w:t>the time</w:t>
      </w:r>
      <w:r>
        <w:rPr>
          <w:spacing w:val="-3"/>
        </w:rPr>
        <w:t> </w:t>
      </w:r>
      <w:r>
        <w:rPr/>
        <w:t>being.</w:t>
      </w:r>
    </w:p>
    <w:p>
      <w:pPr>
        <w:pStyle w:val="BodyText"/>
        <w:spacing w:before="5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65"/>
        <w:gridCol w:w="2395"/>
        <w:gridCol w:w="1985"/>
        <w:gridCol w:w="1277"/>
      </w:tblGrid>
      <w:tr>
        <w:trPr>
          <w:trHeight w:val="316" w:hRule="atLeast"/>
        </w:trPr>
        <w:tc>
          <w:tcPr>
            <w:tcW w:w="9622" w:type="dxa"/>
            <w:gridSpan w:val="4"/>
          </w:tcPr>
          <w:p>
            <w:pPr>
              <w:pStyle w:val="TableParagraph"/>
              <w:spacing w:line="292" w:lineRule="exact"/>
              <w:ind w:left="614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Specials/Imports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added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at</w:t>
            </w:r>
            <w:r>
              <w:rPr>
                <w:rFonts w:ascii="Calibri"/>
                <w:b/>
                <w:spacing w:val="-1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request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of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DHSC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mitigate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shortages</w:t>
            </w:r>
            <w:r>
              <w:rPr>
                <w:rFonts w:ascii="Calibri"/>
                <w:b/>
                <w:spacing w:val="-2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supply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chain</w:t>
            </w:r>
          </w:p>
        </w:tc>
      </w:tr>
      <w:tr>
        <w:trPr>
          <w:trHeight w:val="803" w:hRule="atLeast"/>
        </w:trPr>
        <w:tc>
          <w:tcPr>
            <w:tcW w:w="3965" w:type="dxa"/>
          </w:tcPr>
          <w:p>
            <w:pPr>
              <w:pStyle w:val="TableParagraph"/>
              <w:spacing w:line="268" w:lineRule="exact"/>
              <w:ind w:left="1446" w:right="1433"/>
              <w:jc w:val="center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</w:t>
            </w:r>
            <w:r>
              <w:rPr>
                <w:rFonts w:ascii="Calibri"/>
                <w:b/>
                <w:spacing w:val="-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Name</w:t>
            </w:r>
          </w:p>
        </w:tc>
        <w:tc>
          <w:tcPr>
            <w:tcW w:w="2395" w:type="dxa"/>
          </w:tcPr>
          <w:p>
            <w:pPr>
              <w:pStyle w:val="TableParagraph"/>
              <w:spacing w:line="268" w:lineRule="exact"/>
              <w:ind w:left="276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AMP SNOMED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Code</w:t>
            </w:r>
          </w:p>
        </w:tc>
        <w:tc>
          <w:tcPr>
            <w:tcW w:w="1985" w:type="dxa"/>
          </w:tcPr>
          <w:p>
            <w:pPr>
              <w:pStyle w:val="TableParagraph"/>
              <w:spacing w:line="268" w:lineRule="exact"/>
              <w:ind w:left="31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Import/Special</w:t>
            </w:r>
          </w:p>
        </w:tc>
        <w:tc>
          <w:tcPr>
            <w:tcW w:w="1277" w:type="dxa"/>
          </w:tcPr>
          <w:p>
            <w:pPr>
              <w:pStyle w:val="TableParagraph"/>
              <w:ind w:left="317" w:right="286" w:firstLine="60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dm+d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extract</w:t>
            </w:r>
          </w:p>
          <w:p>
            <w:pPr>
              <w:pStyle w:val="TableParagraph"/>
              <w:spacing w:line="247" w:lineRule="exact"/>
              <w:ind w:left="435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sz w:val="22"/>
              </w:rPr>
              <w:t>date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38955011000001100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03"/>
              <w:rPr>
                <w:sz w:val="20"/>
              </w:rPr>
            </w:pPr>
            <w:r>
              <w:rPr>
                <w:sz w:val="20"/>
              </w:rPr>
              <w:t>Desmopressin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150micrograms/dose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spray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38996011000001101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38947211000001100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Phenelzine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15mg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39000111000001109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21/09/2020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38957911000001106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38958211000001103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Cimetidine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800mg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38958411000001104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Fluoxetine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38962111000001102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Fluoxetine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30mg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38962311000001100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14/09/2020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Cloral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betaine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707mg 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39069011000001104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100mg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39069211000001109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299" w:hRule="atLeast"/>
        </w:trPr>
        <w:tc>
          <w:tcPr>
            <w:tcW w:w="396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Danazol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200mg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capsules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39069611000001106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12/10/2020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39124811000001107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(Canada)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07" w:hRule="atLeast"/>
        </w:trPr>
        <w:tc>
          <w:tcPr>
            <w:tcW w:w="3965" w:type="dxa"/>
          </w:tcPr>
          <w:p>
            <w:pPr>
              <w:pStyle w:val="TableParagraph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39125011000001102</w:t>
            </w:r>
          </w:p>
        </w:tc>
        <w:tc>
          <w:tcPr>
            <w:tcW w:w="1985" w:type="dxa"/>
          </w:tcPr>
          <w:p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(Netherlands)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738" w:hRule="atLeast"/>
        </w:trPr>
        <w:tc>
          <w:tcPr>
            <w:tcW w:w="3965" w:type="dxa"/>
          </w:tcPr>
          <w:p>
            <w:pPr>
              <w:pStyle w:val="TableParagraph"/>
              <w:ind w:left="110" w:right="524"/>
              <w:rPr>
                <w:sz w:val="20"/>
              </w:rPr>
            </w:pPr>
            <w:r>
              <w:rPr>
                <w:sz w:val="20"/>
              </w:rPr>
              <w:t>DDAVP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100micrograms/ml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intranasal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39125211000001107</w:t>
            </w:r>
          </w:p>
        </w:tc>
        <w:tc>
          <w:tcPr>
            <w:tcW w:w="1985" w:type="dxa"/>
          </w:tcPr>
          <w:p>
            <w:pPr>
              <w:pStyle w:val="TableParagraph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575" w:hRule="atLeast"/>
        </w:trPr>
        <w:tc>
          <w:tcPr>
            <w:tcW w:w="3965" w:type="dxa"/>
          </w:tcPr>
          <w:p>
            <w:pPr>
              <w:pStyle w:val="TableParagraph"/>
              <w:ind w:left="110" w:right="317"/>
              <w:rPr>
                <w:sz w:val="20"/>
              </w:rPr>
            </w:pPr>
            <w:r>
              <w:rPr>
                <w:sz w:val="20"/>
              </w:rPr>
              <w:t>Haloperidol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5mg/5ml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sugar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free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39125711000001100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02/11/2020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77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Concentrate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100mg/1ml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39132811000001104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39132211000001100</w:t>
            </w:r>
          </w:p>
        </w:tc>
        <w:tc>
          <w:tcPr>
            <w:tcW w:w="1985" w:type="dxa"/>
          </w:tcPr>
          <w:p>
            <w:pPr>
              <w:pStyle w:val="TableParagraph"/>
              <w:spacing w:line="230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(Germany)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458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205"/>
              <w:rPr>
                <w:sz w:val="20"/>
              </w:rPr>
            </w:pPr>
            <w:r>
              <w:rPr>
                <w:sz w:val="20"/>
              </w:rPr>
              <w:t>Modecate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25mg/1ml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injection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ampoules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39132411000001101</w:t>
            </w:r>
          </w:p>
        </w:tc>
        <w:tc>
          <w:tcPr>
            <w:tcW w:w="1985" w:type="dxa"/>
          </w:tcPr>
          <w:p>
            <w:pPr>
              <w:pStyle w:val="TableParagraph"/>
              <w:spacing w:line="228" w:lineRule="exact"/>
              <w:ind w:right="648"/>
              <w:rPr>
                <w:sz w:val="20"/>
              </w:rPr>
            </w:pPr>
            <w:r>
              <w:rPr>
                <w:sz w:val="20"/>
              </w:rPr>
              <w:t>Imported</w:t>
            </w:r>
            <w:r>
              <w:rPr>
                <w:spacing w:val="1"/>
                <w:sz w:val="20"/>
              </w:rPr>
              <w:t> </w:t>
            </w:r>
            <w:r>
              <w:rPr>
                <w:w w:val="95"/>
                <w:sz w:val="20"/>
              </w:rPr>
              <w:t>(Denmark)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09/11/2020</w:t>
            </w:r>
          </w:p>
        </w:tc>
      </w:tr>
      <w:tr>
        <w:trPr>
          <w:trHeight w:val="302" w:hRule="atLeast"/>
        </w:trPr>
        <w:tc>
          <w:tcPr>
            <w:tcW w:w="396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Trifluoperazine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1mg/5ml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suspension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39148811000001101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16/11/2020</w:t>
            </w:r>
          </w:p>
        </w:tc>
      </w:tr>
      <w:tr>
        <w:trPr>
          <w:trHeight w:val="457" w:hRule="atLeast"/>
        </w:trPr>
        <w:tc>
          <w:tcPr>
            <w:tcW w:w="3965" w:type="dxa"/>
          </w:tcPr>
          <w:p>
            <w:pPr>
              <w:pStyle w:val="TableParagraph"/>
              <w:spacing w:line="228" w:lineRule="exact"/>
              <w:ind w:left="110" w:right="258"/>
              <w:rPr>
                <w:sz w:val="20"/>
              </w:rPr>
            </w:pPr>
            <w:r>
              <w:rPr>
                <w:sz w:val="20"/>
              </w:rPr>
              <w:t>Mestranol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50microgram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Norethisterone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1mg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39229711000001101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5" w:right="71"/>
              <w:jc w:val="center"/>
              <w:rPr>
                <w:sz w:val="20"/>
              </w:rPr>
            </w:pPr>
            <w:r>
              <w:rPr>
                <w:sz w:val="20"/>
              </w:rPr>
              <w:t>09/12/2020</w:t>
            </w:r>
          </w:p>
        </w:tc>
      </w:tr>
      <w:tr>
        <w:trPr>
          <w:trHeight w:val="460" w:hRule="atLeast"/>
        </w:trPr>
        <w:tc>
          <w:tcPr>
            <w:tcW w:w="3965" w:type="dxa"/>
          </w:tcPr>
          <w:p>
            <w:pPr>
              <w:pStyle w:val="TableParagraph"/>
              <w:spacing w:line="230" w:lineRule="exact"/>
              <w:ind w:left="110" w:right="135"/>
              <w:rPr>
                <w:sz w:val="20"/>
              </w:rPr>
            </w:pPr>
            <w:r>
              <w:rPr>
                <w:sz w:val="20"/>
              </w:rPr>
              <w:t>Chloral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hydrate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143.3mg/5ml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solution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BP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39517711000001107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Special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Order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12/04/2021</w:t>
            </w:r>
          </w:p>
        </w:tc>
      </w:tr>
      <w:tr>
        <w:trPr>
          <w:trHeight w:val="357" w:hRule="atLeast"/>
        </w:trPr>
        <w:tc>
          <w:tcPr>
            <w:tcW w:w="3965" w:type="dxa"/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Clonidine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100microgram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tablets</w:t>
            </w:r>
          </w:p>
        </w:tc>
        <w:tc>
          <w:tcPr>
            <w:tcW w:w="239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39943911000001103</w:t>
            </w:r>
          </w:p>
        </w:tc>
        <w:tc>
          <w:tcPr>
            <w:tcW w:w="1985" w:type="dxa"/>
          </w:tcPr>
          <w:p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Imported</w:t>
            </w:r>
          </w:p>
        </w:tc>
        <w:tc>
          <w:tcPr>
            <w:tcW w:w="1277" w:type="dxa"/>
          </w:tcPr>
          <w:p>
            <w:pPr>
              <w:pStyle w:val="TableParagraph"/>
              <w:spacing w:line="229" w:lineRule="exact"/>
              <w:ind w:left="140" w:right="76"/>
              <w:jc w:val="center"/>
              <w:rPr>
                <w:sz w:val="20"/>
              </w:rPr>
            </w:pPr>
            <w:r>
              <w:rPr>
                <w:sz w:val="20"/>
              </w:rPr>
              <w:t>02/08/2021</w:t>
            </w:r>
          </w:p>
        </w:tc>
      </w:tr>
    </w:tbl>
    <w:p>
      <w:pPr>
        <w:spacing w:after="0" w:line="229" w:lineRule="exact"/>
        <w:jc w:val="center"/>
        <w:rPr>
          <w:sz w:val="20"/>
        </w:rPr>
        <w:sectPr>
          <w:pgSz w:w="11910" w:h="16850"/>
          <w:pgMar w:top="1060" w:bottom="280" w:left="1020" w:right="660"/>
        </w:sectPr>
      </w:pPr>
    </w:p>
    <w:p>
      <w:pPr>
        <w:spacing w:before="72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Invalidations</w:t>
      </w:r>
    </w:p>
    <w:p>
      <w:pPr>
        <w:pStyle w:val="BodyText"/>
        <w:spacing w:before="5"/>
        <w:rPr>
          <w:b/>
          <w:sz w:val="16"/>
        </w:rPr>
      </w:pPr>
    </w:p>
    <w:p>
      <w:pPr>
        <w:pStyle w:val="BodyText"/>
        <w:spacing w:before="92"/>
        <w:ind w:left="113"/>
      </w:pPr>
      <w:r>
        <w:rPr/>
        <w:t>None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0"/>
        <w:ind w:left="11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Advance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Notice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of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Invalidations</w:t>
      </w:r>
    </w:p>
    <w:p>
      <w:pPr>
        <w:pStyle w:val="BodyText"/>
        <w:spacing w:before="4"/>
        <w:rPr>
          <w:b/>
          <w:sz w:val="16"/>
        </w:rPr>
      </w:pPr>
    </w:p>
    <w:p>
      <w:pPr>
        <w:pStyle w:val="BodyText"/>
        <w:spacing w:before="93"/>
        <w:ind w:left="113" w:right="1132"/>
      </w:pPr>
      <w:r>
        <w:rPr/>
        <w:t>The following concepts will be invalidated mid-February. They have been reauthored</w:t>
      </w:r>
      <w:r>
        <w:rPr>
          <w:spacing w:val="-64"/>
        </w:rPr>
        <w:t> </w:t>
      </w:r>
      <w:r>
        <w:rPr/>
        <w:t>under</w:t>
      </w:r>
      <w:r>
        <w:rPr>
          <w:spacing w:val="-1"/>
        </w:rPr>
        <w:t> </w:t>
      </w:r>
      <w:r>
        <w:rPr/>
        <w:t>a new VMP.</w:t>
      </w:r>
    </w:p>
    <w:p>
      <w:pPr>
        <w:pStyle w:val="BodyText"/>
        <w:spacing w:before="10" w:after="1"/>
        <w:rPr>
          <w:sz w:val="23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5"/>
        <w:gridCol w:w="4815"/>
      </w:tblGrid>
      <w:tr>
        <w:trPr>
          <w:trHeight w:val="275" w:hRule="atLeast"/>
        </w:trPr>
        <w:tc>
          <w:tcPr>
            <w:tcW w:w="4815" w:type="dxa"/>
          </w:tcPr>
          <w:p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Concept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 be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made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Invalid</w:t>
            </w:r>
          </w:p>
        </w:tc>
        <w:tc>
          <w:tcPr>
            <w:tcW w:w="4815" w:type="dxa"/>
          </w:tcPr>
          <w:p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Replacement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concepts</w:t>
            </w:r>
          </w:p>
        </w:tc>
      </w:tr>
      <w:tr>
        <w:trPr>
          <w:trHeight w:val="828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VMP</w:t>
            </w:r>
          </w:p>
          <w:p>
            <w:pPr>
              <w:pStyle w:val="TableParagraph"/>
              <w:spacing w:line="270" w:lineRule="atLeast"/>
              <w:ind w:left="110" w:right="606"/>
              <w:rPr>
                <w:sz w:val="24"/>
              </w:rPr>
            </w:pPr>
            <w:r>
              <w:rPr>
                <w:sz w:val="24"/>
              </w:rPr>
              <w:t>Colecalciferol 1,000units/ml oral drops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sugar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free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VMP</w:t>
            </w:r>
          </w:p>
          <w:p>
            <w:pPr>
              <w:pStyle w:val="TableParagraph"/>
              <w:spacing w:line="270" w:lineRule="atLeast"/>
              <w:ind w:right="381"/>
              <w:rPr>
                <w:sz w:val="24"/>
              </w:rPr>
            </w:pPr>
            <w:r>
              <w:rPr>
                <w:sz w:val="24"/>
              </w:rPr>
              <w:t>Colecalciferol 1,000units/drop oral drops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sugar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free</w:t>
            </w:r>
          </w:p>
        </w:tc>
      </w:tr>
      <w:tr>
        <w:trPr>
          <w:trHeight w:val="553" w:hRule="atLeast"/>
        </w:trPr>
        <w:tc>
          <w:tcPr>
            <w:tcW w:w="4815" w:type="dxa"/>
          </w:tcPr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VMP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34878111000001103</w:t>
            </w:r>
          </w:p>
        </w:tc>
        <w:tc>
          <w:tcPr>
            <w:tcW w:w="4815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VMP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40329711000001106</w:t>
            </w:r>
          </w:p>
        </w:tc>
      </w:tr>
      <w:tr>
        <w:trPr>
          <w:trHeight w:val="551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VMPP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VMPP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20ml</w:t>
            </w:r>
          </w:p>
        </w:tc>
      </w:tr>
      <w:tr>
        <w:trPr>
          <w:trHeight w:val="551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VMPP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40052911000001103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VMPP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40326211000001108</w:t>
            </w:r>
          </w:p>
        </w:tc>
      </w:tr>
      <w:tr>
        <w:trPr>
          <w:trHeight w:val="551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VMPP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VMPP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30ml</w:t>
            </w:r>
          </w:p>
        </w:tc>
      </w:tr>
      <w:tr>
        <w:trPr>
          <w:trHeight w:val="552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VMPP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34865211000001106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VMPP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40326311000001100</w:t>
            </w:r>
          </w:p>
        </w:tc>
      </w:tr>
      <w:tr>
        <w:trPr>
          <w:trHeight w:val="551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AMP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Healthmarque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1,000unit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AMP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Healthmarque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D3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1,000unit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drops</w:t>
            </w:r>
          </w:p>
        </w:tc>
      </w:tr>
      <w:tr>
        <w:trPr>
          <w:trHeight w:val="551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AMP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40053011000001106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40328311000001101</w:t>
            </w:r>
          </w:p>
        </w:tc>
      </w:tr>
      <w:tr>
        <w:trPr>
          <w:trHeight w:val="553" w:hRule="atLeast"/>
        </w:trPr>
        <w:tc>
          <w:tcPr>
            <w:tcW w:w="4815" w:type="dxa"/>
          </w:tcPr>
          <w:p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AMPP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20ml</w:t>
            </w:r>
          </w:p>
        </w:tc>
        <w:tc>
          <w:tcPr>
            <w:tcW w:w="4815" w:type="dxa"/>
          </w:tcPr>
          <w:p>
            <w:pPr>
              <w:pStyle w:val="TableParagraph"/>
              <w:spacing w:before="2"/>
              <w:rPr>
                <w:b/>
                <w:sz w:val="24"/>
              </w:rPr>
            </w:pPr>
            <w:r>
              <w:rPr>
                <w:b/>
                <w:sz w:val="24"/>
              </w:rPr>
              <w:t>AMPP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20ml</w:t>
            </w:r>
          </w:p>
        </w:tc>
      </w:tr>
      <w:tr>
        <w:trPr>
          <w:trHeight w:val="551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AMPP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40053111000001107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AMPP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40328411000001108</w:t>
            </w:r>
          </w:p>
        </w:tc>
      </w:tr>
      <w:tr>
        <w:trPr>
          <w:trHeight w:val="551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AMP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Vitamin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1,000unit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drops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AMP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Vitamin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1,000unit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drops</w:t>
            </w:r>
          </w:p>
        </w:tc>
      </w:tr>
      <w:tr>
        <w:trPr>
          <w:trHeight w:val="552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AMP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34865311000001103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 w:before="1"/>
              <w:rPr>
                <w:sz w:val="24"/>
              </w:rPr>
            </w:pPr>
            <w:r>
              <w:rPr>
                <w:sz w:val="24"/>
              </w:rPr>
              <w:t>40328511000001107</w:t>
            </w:r>
          </w:p>
        </w:tc>
      </w:tr>
      <w:tr>
        <w:trPr>
          <w:trHeight w:val="551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AMPP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30ml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AMPP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30ml</w:t>
            </w:r>
          </w:p>
        </w:tc>
      </w:tr>
      <w:tr>
        <w:trPr>
          <w:trHeight w:val="551" w:hRule="atLeast"/>
        </w:trPr>
        <w:tc>
          <w:tcPr>
            <w:tcW w:w="4815" w:type="dxa"/>
          </w:tcPr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AMPP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34865411000001105</w:t>
            </w:r>
          </w:p>
        </w:tc>
        <w:tc>
          <w:tcPr>
            <w:tcW w:w="4815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AMPP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SNOMED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ID</w:t>
            </w:r>
          </w:p>
          <w:p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40328611000001106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ind w:left="113"/>
      </w:pPr>
      <w:r>
        <w:rPr/>
        <w:t>Kind</w:t>
      </w:r>
      <w:r>
        <w:rPr>
          <w:spacing w:val="-1"/>
        </w:rPr>
        <w:t> </w:t>
      </w:r>
      <w:r>
        <w:rPr/>
        <w:t>regards</w:t>
      </w:r>
    </w:p>
    <w:p>
      <w:pPr>
        <w:pStyle w:val="BodyText"/>
        <w:ind w:left="113"/>
      </w:pPr>
      <w:r>
        <w:rPr/>
        <w:t>dm+d</w:t>
      </w:r>
      <w:r>
        <w:rPr>
          <w:spacing w:val="-5"/>
        </w:rPr>
        <w:t> </w:t>
      </w:r>
      <w:r>
        <w:rPr/>
        <w:t>Authoring</w:t>
      </w:r>
      <w:r>
        <w:rPr>
          <w:spacing w:val="-3"/>
        </w:rPr>
        <w:t> </w:t>
      </w:r>
      <w:r>
        <w:rPr/>
        <w:t>Team</w:t>
      </w:r>
    </w:p>
    <w:sectPr>
      <w:pgSz w:w="11910" w:h="16850"/>
      <w:pgMar w:top="1060" w:bottom="280" w:left="10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232323"/>
        <w:w w:val="100"/>
        <w:sz w:val="24"/>
        <w:szCs w:val="24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78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717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655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594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5533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6471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7410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8349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13"/>
      <w:outlineLvl w:val="1"/>
    </w:pPr>
    <w:rPr>
      <w:rFonts w:ascii="Arial" w:hAnsi="Arial" w:eastAsia="Arial" w:cs="Arial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1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08"/>
    </w:pPr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bsa.nhs.uk/" TargetMode="External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hyperlink" Target="mailto:nhsbsa.prescriptionservices@nhs.net" TargetMode="External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hyperlink" Target="https://www.sps.nhs.uk/articles/sennosides-new-labelling-require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13" ma:contentTypeDescription="Create a new document." ma:contentTypeScope="" ma:versionID="c3b3f1fd2c91b6b2de49cd521a9ebad2">
  <xsd:schema xmlns:xsd="http://www.w3.org/2001/XMLSchema" xmlns:xs="http://www.w3.org/2001/XMLSchema" xmlns:p="http://schemas.microsoft.com/office/2006/metadata/properties" xmlns:ns2="8feeaf8e-aaef-4e15-9788-32941f65bec8" xmlns:ns3="408b6d32-b3ac-4a38-98e1-ef8e3c4d7f64" targetNamespace="http://schemas.microsoft.com/office/2006/metadata/properties" ma:root="true" ma:fieldsID="15fb2fd1fcec90b94b6797afc5334cd4" ns2:_="" ns3:_="">
    <xsd:import namespace="8feeaf8e-aaef-4e15-9788-32941f65bec8"/>
    <xsd:import namespace="408b6d32-b3ac-4a38-98e1-ef8e3c4d7f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89AB7B-AFEC-45E7-ABF8-FED91FE0EED3}"/>
</file>

<file path=customXml/itemProps2.xml><?xml version="1.0" encoding="utf-8"?>
<ds:datastoreItem xmlns:ds="http://schemas.openxmlformats.org/officeDocument/2006/customXml" ds:itemID="{A6743139-FF9B-44B3-AA9C-B7B59F153454}"/>
</file>

<file path=customXml/itemProps3.xml><?xml version="1.0" encoding="utf-8"?>
<ds:datastoreItem xmlns:ds="http://schemas.openxmlformats.org/officeDocument/2006/customXml" ds:itemID="{41DFB613-0699-4E13-80EC-50EC79882B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creator>obiobaku</dc:creator>
  <dcterms:created xsi:type="dcterms:W3CDTF">2022-01-05T13:24:27Z</dcterms:created>
  <dcterms:modified xsi:type="dcterms:W3CDTF">2022-01-05T13:24:27Z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2022-01-05T00:00:00Z</vt:filetime>
  </property>
  <property fmtid="{D5CDD505-2E9C-101B-9397-08002B2CF9AE}" pid="5" name="ContentTypeId">
    <vt:lpwstr>0x010100BF73ED8CEB028B418702403224B5E0A0</vt:lpwstr>
  </property>
</Properties>
</file>