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A1B5" w14:textId="134DD20A" w:rsidR="00970400" w:rsidRPr="00A96387" w:rsidRDefault="00B967D6" w:rsidP="00B91F9A">
      <w:pPr>
        <w:pStyle w:val="Reporttitle"/>
      </w:pPr>
      <w:bookmarkStart w:id="0" w:name="_Hlk65658600"/>
      <w:r>
        <w:t xml:space="preserve">Framework Agreement between the </w:t>
      </w:r>
      <w:r w:rsidR="00A56E2C">
        <w:t>D</w:t>
      </w:r>
      <w:r w:rsidR="005A726F">
        <w:t>epartment</w:t>
      </w:r>
      <w:r>
        <w:t xml:space="preserve"> of Health and Social Care and NHS </w:t>
      </w:r>
      <w:r w:rsidR="00482699">
        <w:t>Business Services Authority</w:t>
      </w:r>
      <w:bookmarkEnd w:id="0"/>
      <w:r w:rsidR="00FF0170">
        <w:br/>
      </w:r>
    </w:p>
    <w:p w14:paraId="200181AF" w14:textId="77777777" w:rsidR="008D431D" w:rsidRPr="00A96387" w:rsidRDefault="00936529" w:rsidP="00726C35">
      <w:pPr>
        <w:pStyle w:val="Reportsubtitle"/>
      </w:pPr>
      <w:r w:rsidRPr="00242B95">
        <w:rPr>
          <w:noProof/>
        </w:rPr>
        <mc:AlternateContent>
          <mc:Choice Requires="wps">
            <w:drawing>
              <wp:anchor distT="45720" distB="45720" distL="114300" distR="114300" simplePos="0" relativeHeight="251658240" behindDoc="0" locked="0" layoutInCell="1" allowOverlap="1" wp14:anchorId="1D842AC2" wp14:editId="5B0B901D">
                <wp:simplePos x="0" y="0"/>
                <wp:positionH relativeFrom="margin">
                  <wp:posOffset>-118745</wp:posOffset>
                </wp:positionH>
                <wp:positionV relativeFrom="page">
                  <wp:posOffset>4323715</wp:posOffset>
                </wp:positionV>
                <wp:extent cx="3043555" cy="306705"/>
                <wp:effectExtent l="0" t="0" r="0" b="0"/>
                <wp:wrapSquare wrapText="bothSides"/>
                <wp:docPr id="217" name="Text Box 2" descr="Publishing date" title="Publishing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306705"/>
                        </a:xfrm>
                        <a:prstGeom prst="rect">
                          <a:avLst/>
                        </a:prstGeom>
                        <a:noFill/>
                        <a:ln w="9525">
                          <a:noFill/>
                          <a:miter lim="800000"/>
                          <a:headEnd/>
                          <a:tailEnd/>
                        </a:ln>
                      </wps:spPr>
                      <wps:txbx>
                        <w:txbxContent>
                          <w:p w14:paraId="28CA9F3B" w14:textId="141DAE5F" w:rsidR="00DA1CF0" w:rsidRDefault="00DA1CF0">
                            <w:r>
                              <w:t xml:space="preserve">Published date </w:t>
                            </w:r>
                            <w:r w:rsidR="00CC1594">
                              <w:t>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42AC2" id="_x0000_t202" coordsize="21600,21600" o:spt="202" path="m,l,21600r21600,l21600,xe">
                <v:stroke joinstyle="miter"/>
                <v:path gradientshapeok="t" o:connecttype="rect"/>
              </v:shapetype>
              <v:shape id="Text Box 2" o:spid="_x0000_s1026" type="#_x0000_t202" alt="Title: Publishing date - Description: Publishing date" style="position:absolute;margin-left:-9.35pt;margin-top:340.45pt;width:239.65pt;height:24.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" filled="f" stroked="f">
                <v:textbox>
                  <w:txbxContent>
                    <w:p w14:paraId="28CA9F3B" w14:textId="141DAE5F" w:rsidR="00DA1CF0" w:rsidRDefault="00DA1CF0">
                      <w:r>
                        <w:t xml:space="preserve">Published date </w:t>
                      </w:r>
                      <w:r w:rsidR="00CC1594">
                        <w:t>June 2022</w:t>
                      </w:r>
                    </w:p>
                  </w:txbxContent>
                </v:textbox>
                <w10:wrap type="square" anchorx="margin" anchory="page"/>
              </v:shape>
            </w:pict>
          </mc:Fallback>
        </mc:AlternateContent>
      </w:r>
    </w:p>
    <w:p w14:paraId="74D8E3BF" w14:textId="77777777" w:rsidR="00FF0170" w:rsidRDefault="00FF0170" w:rsidP="00731C07">
      <w:pPr>
        <w:pStyle w:val="ParagraphText-unnumbered"/>
      </w:pPr>
    </w:p>
    <w:p w14:paraId="3FA61A09" w14:textId="77777777" w:rsidR="00771AD1" w:rsidRDefault="00771AD1" w:rsidP="00731C07">
      <w:pPr>
        <w:pStyle w:val="ParagraphText-unnumbered"/>
      </w:pPr>
    </w:p>
    <w:p w14:paraId="6241AAA7" w14:textId="3C091608" w:rsidR="00771AD1" w:rsidRDefault="00771AD1" w:rsidP="00FF0170">
      <w:pPr>
        <w:pStyle w:val="Heading-contents"/>
        <w:sectPr w:rsidR="00771AD1" w:rsidSect="00771AD1">
          <w:headerReference w:type="default" r:id="rId11"/>
          <w:footerReference w:type="even" r:id="rId12"/>
          <w:footerReference w:type="default" r:id="rId13"/>
          <w:headerReference w:type="first" r:id="rId14"/>
          <w:pgSz w:w="11906" w:h="16838" w:code="9"/>
          <w:pgMar w:top="1644" w:right="1134" w:bottom="1134" w:left="1134" w:header="567" w:footer="567" w:gutter="0"/>
          <w:pgNumType w:start="1"/>
          <w:cols w:space="720"/>
          <w:titlePg/>
        </w:sectPr>
      </w:pPr>
    </w:p>
    <w:p w14:paraId="0E8377C5" w14:textId="439F0640" w:rsidR="00B967D6" w:rsidRDefault="00B967D6">
      <w:pPr>
        <w:rPr>
          <w:b/>
          <w:sz w:val="48"/>
        </w:rPr>
      </w:pPr>
    </w:p>
    <w:p w14:paraId="3FA32E66" w14:textId="3FD3804A" w:rsidR="00666939" w:rsidRDefault="00666939" w:rsidP="00666939">
      <w:pPr>
        <w:pStyle w:val="Heading-contents"/>
        <w:sectPr w:rsidR="00666939" w:rsidSect="00666939">
          <w:headerReference w:type="default" r:id="rId15"/>
          <w:footerReference w:type="even" r:id="rId16"/>
          <w:footerReference w:type="default" r:id="rId17"/>
          <w:headerReference w:type="first" r:id="rId18"/>
          <w:type w:val="continuous"/>
          <w:pgSz w:w="11906" w:h="16838" w:code="9"/>
          <w:pgMar w:top="1644" w:right="1134" w:bottom="1134" w:left="1134" w:header="567" w:footer="567" w:gutter="0"/>
          <w:pgNumType w:start="1"/>
          <w:cols w:space="720"/>
          <w:titlePg/>
        </w:sectPr>
      </w:pPr>
    </w:p>
    <w:p w14:paraId="4644FB7D" w14:textId="21060360" w:rsidR="00D7184F" w:rsidRDefault="00D7184F" w:rsidP="00487BBC">
      <w:bookmarkStart w:id="4" w:name="_Hlk65659010"/>
      <w:r w:rsidRPr="00242B95">
        <w:lastRenderedPageBreak/>
        <w:t>© Crown copyright 20</w:t>
      </w:r>
      <w:r>
        <w:t>2</w:t>
      </w:r>
      <w:r w:rsidR="00462182">
        <w:t>2</w:t>
      </w:r>
    </w:p>
    <w:p w14:paraId="700566D8" w14:textId="77777777" w:rsidR="00487BBC" w:rsidRDefault="00487BBC" w:rsidP="00487BBC"/>
    <w:p w14:paraId="1AD1DB0A" w14:textId="77777777" w:rsidR="00D7184F" w:rsidRPr="00242B95" w:rsidRDefault="00D7184F" w:rsidP="00D7184F">
      <w:pPr>
        <w:pStyle w:val="ParagraphText-unnumbered"/>
      </w:pPr>
      <w:r w:rsidRPr="00242B95">
        <w:t xml:space="preserve">This publication is licensed under the terms of the Open Government Licence v3.0 except where otherwise stated. To view this licence, visit </w:t>
      </w:r>
      <w:hyperlink r:id="rId19" w:history="1">
        <w:r w:rsidRPr="00242B95">
          <w:rPr>
            <w:rStyle w:val="Hyperlink"/>
          </w:rPr>
          <w:t>nationalarchives.gov.uk/doc/open-government-licence/version/3</w:t>
        </w:r>
      </w:hyperlink>
    </w:p>
    <w:p w14:paraId="7FCCD0CB" w14:textId="61A6E237" w:rsidR="00D7184F" w:rsidRDefault="00D7184F" w:rsidP="00D7184F">
      <w:pPr>
        <w:pStyle w:val="ParagraphText-unnumbered"/>
      </w:pPr>
      <w:r w:rsidRPr="00242B95">
        <w:t>Where we have identified any third party copyright information you will need to obtain permission from the copyright holders concerned.</w:t>
      </w:r>
    </w:p>
    <w:p w14:paraId="3FA6DF17" w14:textId="0E1DE456" w:rsidR="009E66AD" w:rsidRPr="00242B95" w:rsidRDefault="009E66AD" w:rsidP="009E66AD">
      <w:pPr>
        <w:pStyle w:val="ParagraphText-unnumbered"/>
      </w:pPr>
      <w:r w:rsidRPr="00242B95">
        <w:t>Published to GOV.UK in pdf format only</w:t>
      </w:r>
      <w:r>
        <w:t xml:space="preserve">: </w:t>
      </w:r>
      <w:hyperlink r:id="rId20" w:history="1">
        <w:r w:rsidRPr="00242B95">
          <w:rPr>
            <w:rStyle w:val="Hyperlink"/>
          </w:rPr>
          <w:t>www.gov.uk/dhsc</w:t>
        </w:r>
      </w:hyperlink>
    </w:p>
    <w:p w14:paraId="5A4138B6" w14:textId="121B4AE6" w:rsidR="009E66AD" w:rsidRDefault="009E66AD" w:rsidP="00D7184F">
      <w:pPr>
        <w:pStyle w:val="ParagraphText-unnumbered"/>
      </w:pPr>
      <w:r>
        <w:t xml:space="preserve">Any enquiries regarding this publication should be sent to </w:t>
      </w:r>
      <w:r w:rsidR="00482699">
        <w:t>Jo Hindmarsh, Companies Management Team</w:t>
      </w:r>
    </w:p>
    <w:p w14:paraId="3BC8C2B3" w14:textId="77777777" w:rsidR="009E66AD" w:rsidRPr="00242B95" w:rsidRDefault="009E66AD" w:rsidP="00D7184F">
      <w:pPr>
        <w:pStyle w:val="ParagraphText-unnumbered"/>
      </w:pPr>
    </w:p>
    <w:p w14:paraId="6F72EFFF" w14:textId="77777777" w:rsidR="00D7184F" w:rsidRDefault="00D7184F" w:rsidP="00D7184F">
      <w:pPr>
        <w:pStyle w:val="ParagraphText-unnumbered"/>
      </w:pPr>
      <w:r w:rsidRPr="00D7184F">
        <w:rPr>
          <w:noProof/>
        </w:rPr>
        <w:drawing>
          <wp:anchor distT="0" distB="0" distL="114300" distR="114300" simplePos="0" relativeHeight="251658241" behindDoc="0" locked="0" layoutInCell="1" allowOverlap="1" wp14:anchorId="3F8E3C1E" wp14:editId="4EA51BD2">
            <wp:simplePos x="0" y="0"/>
            <wp:positionH relativeFrom="margin">
              <wp:align>left</wp:align>
            </wp:positionH>
            <wp:positionV relativeFrom="paragraph">
              <wp:posOffset>24765</wp:posOffset>
            </wp:positionV>
            <wp:extent cx="771525" cy="381000"/>
            <wp:effectExtent l="0" t="0" r="0" b="0"/>
            <wp:wrapSquare wrapText="bothSides"/>
            <wp:docPr id="5" name="Picture 1" descr="OGL logo" title="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GL logo" title="OG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p w14:paraId="276DEF9E" w14:textId="77777777" w:rsidR="00D7184F" w:rsidRDefault="00D7184F" w:rsidP="00D7184F"/>
    <w:p w14:paraId="21B20A61" w14:textId="77777777" w:rsidR="003D30F6" w:rsidRDefault="003D30F6" w:rsidP="003D30F6">
      <w:pPr>
        <w:pStyle w:val="Pull-outstyle"/>
      </w:pPr>
    </w:p>
    <w:p w14:paraId="22966805" w14:textId="7375B884" w:rsidR="00F560D2" w:rsidRDefault="00F560D2">
      <w:r>
        <w:br w:type="page"/>
      </w:r>
    </w:p>
    <w:p w14:paraId="063488DB" w14:textId="55F409FE" w:rsidR="00DA1CF0" w:rsidRDefault="00DA1CF0">
      <w:r>
        <w:lastRenderedPageBreak/>
        <w:t>Version control</w:t>
      </w:r>
    </w:p>
    <w:p w14:paraId="0E3043F2" w14:textId="6CAB5941" w:rsidR="00DA1CF0" w:rsidRDefault="00DA1CF0"/>
    <w:tbl>
      <w:tblPr>
        <w:tblStyle w:val="TableGrid"/>
        <w:tblW w:w="0" w:type="auto"/>
        <w:tblLook w:val="04A0" w:firstRow="1" w:lastRow="0" w:firstColumn="1" w:lastColumn="0" w:noHBand="0" w:noVBand="1"/>
      </w:tblPr>
      <w:tblGrid>
        <w:gridCol w:w="1418"/>
        <w:gridCol w:w="1558"/>
        <w:gridCol w:w="2974"/>
        <w:gridCol w:w="3401"/>
      </w:tblGrid>
      <w:tr w:rsidR="00DA1CF0" w14:paraId="32ABBD9E" w14:textId="77777777" w:rsidTr="00DA1CF0">
        <w:tc>
          <w:tcPr>
            <w:tcW w:w="1417" w:type="dxa"/>
          </w:tcPr>
          <w:p w14:paraId="3A5AD596" w14:textId="25773136" w:rsidR="00DA1CF0" w:rsidRDefault="00DA1CF0">
            <w:r>
              <w:t>Issue Date</w:t>
            </w:r>
          </w:p>
        </w:tc>
        <w:tc>
          <w:tcPr>
            <w:tcW w:w="1558" w:type="dxa"/>
          </w:tcPr>
          <w:p w14:paraId="49C0A944" w14:textId="285C98F3" w:rsidR="00DA1CF0" w:rsidRDefault="00DA1CF0">
            <w:r>
              <w:t>Version</w:t>
            </w:r>
          </w:p>
        </w:tc>
        <w:tc>
          <w:tcPr>
            <w:tcW w:w="2974" w:type="dxa"/>
          </w:tcPr>
          <w:p w14:paraId="7F2A845E" w14:textId="03645FDF" w:rsidR="00DA1CF0" w:rsidRDefault="00DA1CF0">
            <w:r>
              <w:t>Changes</w:t>
            </w:r>
          </w:p>
        </w:tc>
        <w:tc>
          <w:tcPr>
            <w:tcW w:w="3401" w:type="dxa"/>
          </w:tcPr>
          <w:p w14:paraId="1D251538" w14:textId="4F80ABF2" w:rsidR="00DA1CF0" w:rsidRDefault="00DA1CF0">
            <w:r>
              <w:t>Reason</w:t>
            </w:r>
          </w:p>
        </w:tc>
      </w:tr>
      <w:tr w:rsidR="00DA1CF0" w14:paraId="6E17AD96" w14:textId="77777777" w:rsidTr="00DA1CF0">
        <w:tc>
          <w:tcPr>
            <w:tcW w:w="1417" w:type="dxa"/>
          </w:tcPr>
          <w:p w14:paraId="019619B0" w14:textId="3991EC5B" w:rsidR="00DA1CF0" w:rsidRDefault="00300160">
            <w:r>
              <w:t>04</w:t>
            </w:r>
            <w:r w:rsidR="00DA1CF0">
              <w:t>/</w:t>
            </w:r>
            <w:r w:rsidR="00462182">
              <w:t>05</w:t>
            </w:r>
            <w:r w:rsidR="00DA1CF0">
              <w:t>/2022</w:t>
            </w:r>
          </w:p>
        </w:tc>
        <w:tc>
          <w:tcPr>
            <w:tcW w:w="1558" w:type="dxa"/>
          </w:tcPr>
          <w:p w14:paraId="76642CC2" w14:textId="338244B0" w:rsidR="00DA1CF0" w:rsidRDefault="00DA1CF0">
            <w:r>
              <w:t>202</w:t>
            </w:r>
            <w:r w:rsidR="00462182">
              <w:t>2</w:t>
            </w:r>
            <w:r>
              <w:t>.0</w:t>
            </w:r>
          </w:p>
        </w:tc>
        <w:tc>
          <w:tcPr>
            <w:tcW w:w="2974" w:type="dxa"/>
          </w:tcPr>
          <w:p w14:paraId="7C15F4AD" w14:textId="07D2C5BF" w:rsidR="00DA1CF0" w:rsidRDefault="00DA1CF0"/>
        </w:tc>
        <w:tc>
          <w:tcPr>
            <w:tcW w:w="3401" w:type="dxa"/>
          </w:tcPr>
          <w:p w14:paraId="7158934C" w14:textId="3BF8E6DC" w:rsidR="00DA1CF0" w:rsidRDefault="00DA1CF0">
            <w:r>
              <w:t xml:space="preserve">New </w:t>
            </w:r>
            <w:r w:rsidRPr="00DA1CF0">
              <w:t>Framework Agreement based on government-wide template</w:t>
            </w:r>
          </w:p>
        </w:tc>
      </w:tr>
      <w:tr w:rsidR="00DA1CF0" w14:paraId="29D6B1A1" w14:textId="77777777" w:rsidTr="00DA1CF0">
        <w:tc>
          <w:tcPr>
            <w:tcW w:w="1417" w:type="dxa"/>
          </w:tcPr>
          <w:p w14:paraId="1D6B51C0" w14:textId="77777777" w:rsidR="00DA1CF0" w:rsidRDefault="00DA1CF0"/>
        </w:tc>
        <w:tc>
          <w:tcPr>
            <w:tcW w:w="1558" w:type="dxa"/>
          </w:tcPr>
          <w:p w14:paraId="392BE8C6" w14:textId="77777777" w:rsidR="00DA1CF0" w:rsidRDefault="00DA1CF0"/>
        </w:tc>
        <w:tc>
          <w:tcPr>
            <w:tcW w:w="2974" w:type="dxa"/>
          </w:tcPr>
          <w:p w14:paraId="648DCC58" w14:textId="77777777" w:rsidR="00DA1CF0" w:rsidRDefault="00DA1CF0"/>
        </w:tc>
        <w:tc>
          <w:tcPr>
            <w:tcW w:w="3401" w:type="dxa"/>
          </w:tcPr>
          <w:p w14:paraId="2EE532B2" w14:textId="77777777" w:rsidR="00DA1CF0" w:rsidRDefault="00DA1CF0"/>
        </w:tc>
      </w:tr>
    </w:tbl>
    <w:p w14:paraId="5DB13048" w14:textId="77777777" w:rsidR="00DA1CF0" w:rsidRDefault="00DA1CF0"/>
    <w:p w14:paraId="0C8DEA27" w14:textId="43B96765" w:rsidR="00D54F55" w:rsidRDefault="00FF0170" w:rsidP="00FC75BF">
      <w:pPr>
        <w:pStyle w:val="Heading-contents"/>
      </w:pPr>
      <w:bookmarkStart w:id="5" w:name="_Hlk66880168"/>
      <w:bookmarkStart w:id="6" w:name="_Hlk66704778"/>
      <w:r w:rsidRPr="00771C5B">
        <w:t>Contents</w:t>
      </w:r>
    </w:p>
    <w:p w14:paraId="32ECBFEE" w14:textId="0B2ACD8F" w:rsidR="00E570BD" w:rsidRDefault="00E570BD" w:rsidP="008503AE">
      <w:r>
        <w:t>Introduction and Background</w:t>
      </w:r>
      <w:r>
        <w:tab/>
        <w:t>…………………………………………………….</w:t>
      </w:r>
      <w:r>
        <w:tab/>
        <w:t>5</w:t>
      </w:r>
    </w:p>
    <w:p w14:paraId="629C6BF3" w14:textId="45AB45F1" w:rsidR="00E570BD" w:rsidRDefault="00E570BD" w:rsidP="008503AE">
      <w:r>
        <w:tab/>
        <w:t xml:space="preserve">1. Purpose of </w:t>
      </w:r>
      <w:r w:rsidR="005F43E5">
        <w:t>D</w:t>
      </w:r>
      <w:r>
        <w:t>ocument</w:t>
      </w:r>
      <w:r>
        <w:tab/>
      </w:r>
      <w:r>
        <w:tab/>
        <w:t>………………………………………………</w:t>
      </w:r>
      <w:r w:rsidR="008547DC">
        <w:t>.</w:t>
      </w:r>
      <w:r>
        <w:t>.</w:t>
      </w:r>
      <w:r>
        <w:tab/>
        <w:t>5</w:t>
      </w:r>
    </w:p>
    <w:p w14:paraId="2BD575B2" w14:textId="2794BDDF" w:rsidR="00E570BD" w:rsidRDefault="00E570BD" w:rsidP="008503AE">
      <w:r>
        <w:tab/>
        <w:t>2. Objectives</w:t>
      </w:r>
      <w:r>
        <w:tab/>
        <w:t>…………………………………………………………………..</w:t>
      </w:r>
      <w:r>
        <w:tab/>
        <w:t>6</w:t>
      </w:r>
    </w:p>
    <w:p w14:paraId="128094F8" w14:textId="1CFC1ECB" w:rsidR="00E570BD" w:rsidRDefault="00E570BD" w:rsidP="008503AE">
      <w:r>
        <w:tab/>
        <w:t>3. Classification</w:t>
      </w:r>
      <w:r>
        <w:tab/>
      </w:r>
      <w:r>
        <w:tab/>
        <w:t>……………………………………………………………...</w:t>
      </w:r>
      <w:r>
        <w:tab/>
        <w:t>6</w:t>
      </w:r>
    </w:p>
    <w:p w14:paraId="1604D3E9" w14:textId="0EA207D3" w:rsidR="008503AE" w:rsidRDefault="008503AE" w:rsidP="008503AE">
      <w:r w:rsidRPr="008503AE">
        <w:t>Purposes</w:t>
      </w:r>
      <w:r w:rsidR="00E570BD">
        <w:t>,</w:t>
      </w:r>
      <w:r w:rsidRPr="008503AE">
        <w:t xml:space="preserve"> Aims and Duties</w:t>
      </w:r>
      <w:r w:rsidR="00E570BD">
        <w:tab/>
        <w:t>…………………………………………………………</w:t>
      </w:r>
      <w:r w:rsidR="00E570BD">
        <w:tab/>
      </w:r>
      <w:r w:rsidR="00007E36">
        <w:t>7</w:t>
      </w:r>
    </w:p>
    <w:p w14:paraId="79D42EBF" w14:textId="4E91FF0F" w:rsidR="00E570BD" w:rsidRDefault="00E570BD" w:rsidP="008503AE">
      <w:r>
        <w:tab/>
        <w:t>4. Purposes</w:t>
      </w:r>
      <w:r>
        <w:tab/>
        <w:t>…………………………………………………………………..</w:t>
      </w:r>
      <w:r>
        <w:tab/>
        <w:t>7</w:t>
      </w:r>
    </w:p>
    <w:p w14:paraId="51F2CEF2" w14:textId="553177FD" w:rsidR="00E570BD" w:rsidRDefault="00E570BD" w:rsidP="008503AE">
      <w:r>
        <w:tab/>
        <w:t xml:space="preserve">5. Powers and </w:t>
      </w:r>
      <w:r w:rsidR="005F43E5">
        <w:t>D</w:t>
      </w:r>
      <w:r>
        <w:t>uties</w:t>
      </w:r>
      <w:r>
        <w:tab/>
        <w:t>……………………………………...………………….</w:t>
      </w:r>
      <w:r>
        <w:tab/>
        <w:t>7</w:t>
      </w:r>
    </w:p>
    <w:p w14:paraId="5F721A50" w14:textId="561B1927" w:rsidR="00E570BD" w:rsidRDefault="00E570BD" w:rsidP="008503AE">
      <w:r>
        <w:tab/>
        <w:t xml:space="preserve">6. Aims </w:t>
      </w:r>
      <w:r>
        <w:tab/>
        <w:t>……………………………………………………………………….</w:t>
      </w:r>
      <w:r>
        <w:tab/>
        <w:t>7</w:t>
      </w:r>
    </w:p>
    <w:p w14:paraId="68A0C4D5" w14:textId="5D21A92E" w:rsidR="00E570BD" w:rsidRPr="008503AE" w:rsidRDefault="00E570BD" w:rsidP="008503AE">
      <w:r>
        <w:t>Role of the Department</w:t>
      </w:r>
      <w:r>
        <w:tab/>
        <w:t>……………………………………………………………...</w:t>
      </w:r>
      <w:r>
        <w:tab/>
        <w:t>9</w:t>
      </w:r>
    </w:p>
    <w:p w14:paraId="65103445" w14:textId="362709F8" w:rsidR="00E570BD" w:rsidRDefault="00E570BD" w:rsidP="008503AE">
      <w:r>
        <w:tab/>
        <w:t xml:space="preserve">7. The </w:t>
      </w:r>
      <w:r w:rsidR="005F43E5">
        <w:t>R</w:t>
      </w:r>
      <w:r>
        <w:t>esponsible Minister</w:t>
      </w:r>
      <w:r>
        <w:tab/>
        <w:t>…………………………………………………….</w:t>
      </w:r>
      <w:r>
        <w:tab/>
        <w:t>9</w:t>
      </w:r>
    </w:p>
    <w:p w14:paraId="7C20810D" w14:textId="33A80205" w:rsidR="00E570BD" w:rsidRDefault="00E570BD" w:rsidP="008503AE">
      <w:r>
        <w:tab/>
        <w:t xml:space="preserve">8. </w:t>
      </w:r>
      <w:r w:rsidR="001439D0">
        <w:t>The Principal Accounting Officer</w:t>
      </w:r>
      <w:r w:rsidR="001439D0">
        <w:tab/>
        <w:t>…………………………………………...</w:t>
      </w:r>
      <w:r w:rsidR="001439D0">
        <w:tab/>
        <w:t>10</w:t>
      </w:r>
    </w:p>
    <w:p w14:paraId="4F62451E" w14:textId="72B1D1AE" w:rsidR="001439D0" w:rsidRDefault="001439D0" w:rsidP="008503AE">
      <w:r>
        <w:tab/>
        <w:t xml:space="preserve">9. The </w:t>
      </w:r>
      <w:r w:rsidR="005F43E5">
        <w:t>R</w:t>
      </w:r>
      <w:r>
        <w:t>ole of the Sponsorship Team</w:t>
      </w:r>
      <w:r>
        <w:tab/>
        <w:t>………………………………………</w:t>
      </w:r>
      <w:r>
        <w:tab/>
        <w:t>11</w:t>
      </w:r>
    </w:p>
    <w:p w14:paraId="793EEFC6" w14:textId="066172FC" w:rsidR="001439D0" w:rsidRDefault="001439D0" w:rsidP="008503AE">
      <w:r>
        <w:tab/>
        <w:t xml:space="preserve">10. Resolution of </w:t>
      </w:r>
      <w:r w:rsidR="005F43E5">
        <w:t>D</w:t>
      </w:r>
      <w:r>
        <w:t>isputes between NHSBSA and the Department</w:t>
      </w:r>
      <w:r>
        <w:tab/>
        <w:t>……..</w:t>
      </w:r>
      <w:r>
        <w:tab/>
        <w:t>12</w:t>
      </w:r>
    </w:p>
    <w:p w14:paraId="3FD92582" w14:textId="7AA2A165" w:rsidR="001439D0" w:rsidRDefault="001439D0" w:rsidP="008503AE">
      <w:r>
        <w:tab/>
        <w:t xml:space="preserve">11. Freedom of Information </w:t>
      </w:r>
      <w:r w:rsidR="005F43E5">
        <w:t>R</w:t>
      </w:r>
      <w:r>
        <w:t>equests</w:t>
      </w:r>
      <w:r>
        <w:tab/>
        <w:t>………………………………………</w:t>
      </w:r>
      <w:r>
        <w:tab/>
        <w:t>12</w:t>
      </w:r>
    </w:p>
    <w:p w14:paraId="209EB4ED" w14:textId="04F028F9" w:rsidR="001439D0" w:rsidRDefault="001439D0" w:rsidP="008503AE">
      <w:r>
        <w:tab/>
        <w:t xml:space="preserve">12. Reporting on </w:t>
      </w:r>
      <w:r w:rsidR="005F43E5">
        <w:t>L</w:t>
      </w:r>
      <w:r>
        <w:t xml:space="preserve">egal </w:t>
      </w:r>
      <w:r w:rsidR="005F43E5">
        <w:t>R</w:t>
      </w:r>
      <w:r>
        <w:t xml:space="preserve">isk and </w:t>
      </w:r>
      <w:r w:rsidR="005F43E5">
        <w:t>L</w:t>
      </w:r>
      <w:r>
        <w:t>itigation</w:t>
      </w:r>
      <w:r>
        <w:tab/>
        <w:t>…………………………………</w:t>
      </w:r>
      <w:r>
        <w:tab/>
        <w:t>12</w:t>
      </w:r>
    </w:p>
    <w:p w14:paraId="01DF42C9" w14:textId="17C7FB4F" w:rsidR="001439D0" w:rsidRDefault="001439D0" w:rsidP="008503AE">
      <w:r>
        <w:t>NHSBSA's Governance and Structure</w:t>
      </w:r>
      <w:r>
        <w:tab/>
        <w:t>…………………………………………..</w:t>
      </w:r>
      <w:r>
        <w:tab/>
        <w:t>14</w:t>
      </w:r>
    </w:p>
    <w:p w14:paraId="6E00D5F2" w14:textId="45548768" w:rsidR="001439D0" w:rsidRDefault="001439D0" w:rsidP="008503AE">
      <w:r>
        <w:tab/>
        <w:t>13. Governance and Accountability</w:t>
      </w:r>
      <w:r>
        <w:tab/>
        <w:t>…………………………………………</w:t>
      </w:r>
      <w:r w:rsidR="005F43E5">
        <w:t>…</w:t>
      </w:r>
      <w:r>
        <w:tab/>
        <w:t>14</w:t>
      </w:r>
    </w:p>
    <w:p w14:paraId="1DF7FCD9" w14:textId="3AF737B6" w:rsidR="001439D0" w:rsidRDefault="001439D0" w:rsidP="008503AE">
      <w:r>
        <w:tab/>
        <w:t>14. The Chief Executive</w:t>
      </w:r>
      <w:r>
        <w:tab/>
      </w:r>
      <w:r>
        <w:tab/>
        <w:t>…………………………………………………….</w:t>
      </w:r>
      <w:r>
        <w:tab/>
        <w:t>14</w:t>
      </w:r>
    </w:p>
    <w:p w14:paraId="3921224D" w14:textId="784C34FE" w:rsidR="001439D0" w:rsidRDefault="001439D0" w:rsidP="008503AE">
      <w:r>
        <w:tab/>
        <w:t>15. The Board</w:t>
      </w:r>
      <w:r>
        <w:tab/>
        <w:t>…………………………………………………………………..</w:t>
      </w:r>
      <w:r>
        <w:tab/>
        <w:t>17</w:t>
      </w:r>
    </w:p>
    <w:p w14:paraId="1E99F4DA" w14:textId="1F9E8FBB" w:rsidR="00E92E28" w:rsidRDefault="00E92E28" w:rsidP="008503AE">
      <w:r>
        <w:tab/>
        <w:t xml:space="preserve">16. The Chair's </w:t>
      </w:r>
      <w:r w:rsidR="005F43E5">
        <w:t>R</w:t>
      </w:r>
      <w:r>
        <w:t xml:space="preserve">ole and </w:t>
      </w:r>
      <w:r w:rsidR="005F43E5">
        <w:t>R</w:t>
      </w:r>
      <w:r>
        <w:t xml:space="preserve">esponsibilities </w:t>
      </w:r>
      <w:r>
        <w:tab/>
        <w:t>…………………………………</w:t>
      </w:r>
      <w:r>
        <w:tab/>
        <w:t>21</w:t>
      </w:r>
    </w:p>
    <w:p w14:paraId="1B9F1D2E" w14:textId="34117626" w:rsidR="00E92E28" w:rsidRDefault="00E92E28" w:rsidP="008503AE">
      <w:r>
        <w:tab/>
        <w:t xml:space="preserve">17. Individual </w:t>
      </w:r>
      <w:r w:rsidR="005F43E5">
        <w:t>B</w:t>
      </w:r>
      <w:r>
        <w:t xml:space="preserve">oard </w:t>
      </w:r>
      <w:r w:rsidR="005F43E5">
        <w:t>M</w:t>
      </w:r>
      <w:r>
        <w:t xml:space="preserve">embers' </w:t>
      </w:r>
      <w:r w:rsidR="005F43E5">
        <w:t>R</w:t>
      </w:r>
      <w:r>
        <w:t>esponsibilities</w:t>
      </w:r>
      <w:r>
        <w:tab/>
        <w:t>…………………………….</w:t>
      </w:r>
      <w:r>
        <w:tab/>
        <w:t>23</w:t>
      </w:r>
    </w:p>
    <w:p w14:paraId="4E6BA26E" w14:textId="1141F5AC" w:rsidR="00E92E28" w:rsidRDefault="00E92E28" w:rsidP="008503AE">
      <w:r>
        <w:t xml:space="preserve">Management and </w:t>
      </w:r>
      <w:r w:rsidR="005F43E5">
        <w:t>Fi</w:t>
      </w:r>
      <w:r>
        <w:t xml:space="preserve">nancial </w:t>
      </w:r>
      <w:r w:rsidR="005F43E5">
        <w:t>R</w:t>
      </w:r>
      <w:r>
        <w:t xml:space="preserve">esponsibilities and </w:t>
      </w:r>
      <w:r w:rsidR="005F43E5">
        <w:t>C</w:t>
      </w:r>
      <w:r>
        <w:t>ontrols</w:t>
      </w:r>
      <w:r>
        <w:tab/>
        <w:t>…………………</w:t>
      </w:r>
      <w:r w:rsidR="005F43E5">
        <w:t>…</w:t>
      </w:r>
      <w:r>
        <w:tab/>
        <w:t>24</w:t>
      </w:r>
    </w:p>
    <w:p w14:paraId="59E7F037" w14:textId="65F5A44D" w:rsidR="00E92E28" w:rsidRDefault="00E92E28" w:rsidP="008503AE">
      <w:r>
        <w:tab/>
        <w:t xml:space="preserve">18. Delegated </w:t>
      </w:r>
      <w:r w:rsidR="009A1980">
        <w:t>A</w:t>
      </w:r>
      <w:r>
        <w:t>uthorities</w:t>
      </w:r>
      <w:r>
        <w:tab/>
        <w:t>……………………………………………………</w:t>
      </w:r>
      <w:r w:rsidR="005F43E5">
        <w:t>.</w:t>
      </w:r>
      <w:r>
        <w:tab/>
        <w:t>24</w:t>
      </w:r>
    </w:p>
    <w:p w14:paraId="7C157120" w14:textId="43C36626" w:rsidR="00E92E28" w:rsidRDefault="00E92E28" w:rsidP="008503AE">
      <w:r>
        <w:tab/>
        <w:t xml:space="preserve">19. Spending </w:t>
      </w:r>
      <w:r w:rsidR="009A1980">
        <w:t>Au</w:t>
      </w:r>
      <w:r>
        <w:t>thority</w:t>
      </w:r>
      <w:r>
        <w:tab/>
        <w:t>………………………………………………………</w:t>
      </w:r>
      <w:r w:rsidR="005F43E5">
        <w:t>…</w:t>
      </w:r>
      <w:r>
        <w:tab/>
        <w:t>24</w:t>
      </w:r>
    </w:p>
    <w:p w14:paraId="10D93E1F" w14:textId="7D8604A6" w:rsidR="00E92E28" w:rsidRDefault="00E92E28" w:rsidP="008503AE">
      <w:r>
        <w:tab/>
        <w:t xml:space="preserve">20. Banking and </w:t>
      </w:r>
      <w:r w:rsidR="009A1980">
        <w:t>m</w:t>
      </w:r>
      <w:r>
        <w:t xml:space="preserve">anaging </w:t>
      </w:r>
      <w:r w:rsidR="009A1980">
        <w:t>c</w:t>
      </w:r>
      <w:r>
        <w:t>ash</w:t>
      </w:r>
      <w:r>
        <w:tab/>
        <w:t>………………………………………….</w:t>
      </w:r>
      <w:r w:rsidR="005F43E5">
        <w:t>.</w:t>
      </w:r>
      <w:r>
        <w:tab/>
        <w:t>25</w:t>
      </w:r>
    </w:p>
    <w:p w14:paraId="05D59551" w14:textId="5C19A08D" w:rsidR="00E92E28" w:rsidRDefault="00E92E28" w:rsidP="008503AE">
      <w:r>
        <w:tab/>
        <w:t>21. Procurement</w:t>
      </w:r>
      <w:r>
        <w:tab/>
        <w:t>……………………………………………………………</w:t>
      </w:r>
      <w:r>
        <w:tab/>
        <w:t>.</w:t>
      </w:r>
      <w:r w:rsidR="005F43E5">
        <w:t>..</w:t>
      </w:r>
      <w:r>
        <w:tab/>
        <w:t>25</w:t>
      </w:r>
    </w:p>
    <w:p w14:paraId="6B91AE5B" w14:textId="2ED40776" w:rsidR="00E92E28" w:rsidRDefault="00E92E28" w:rsidP="008503AE">
      <w:r>
        <w:tab/>
        <w:t xml:space="preserve">22. Risk </w:t>
      </w:r>
      <w:r w:rsidR="005F43E5">
        <w:t>M</w:t>
      </w:r>
      <w:r>
        <w:t>anagement</w:t>
      </w:r>
      <w:r>
        <w:tab/>
        <w:t>…………………………………………………………</w:t>
      </w:r>
      <w:r>
        <w:tab/>
        <w:t>26</w:t>
      </w:r>
    </w:p>
    <w:p w14:paraId="25AF5BEB" w14:textId="7C56B00C" w:rsidR="00E92E28" w:rsidRDefault="00E92E28" w:rsidP="008503AE">
      <w:r>
        <w:tab/>
        <w:t>23. Counter Fraud and Theft</w:t>
      </w:r>
      <w:r>
        <w:tab/>
        <w:t>………………………………………………</w:t>
      </w:r>
      <w:r w:rsidR="005F43E5">
        <w:t>..</w:t>
      </w:r>
      <w:r>
        <w:tab/>
        <w:t>27</w:t>
      </w:r>
    </w:p>
    <w:p w14:paraId="4BAA57FA" w14:textId="6F411699" w:rsidR="00E92E28" w:rsidRDefault="00E92E28" w:rsidP="008503AE">
      <w:r>
        <w:tab/>
        <w:t>24. Staff</w:t>
      </w:r>
      <w:r>
        <w:tab/>
        <w:t>………………………………………………………………………</w:t>
      </w:r>
      <w:r w:rsidR="005F43E5">
        <w:t>.</w:t>
      </w:r>
      <w:r>
        <w:tab/>
        <w:t>27</w:t>
      </w:r>
    </w:p>
    <w:p w14:paraId="648E0037" w14:textId="671016A1" w:rsidR="00E92E28" w:rsidRDefault="00E92E28" w:rsidP="008503AE">
      <w:r>
        <w:t>Business Plans, Financial Reporting and Management Information</w:t>
      </w:r>
      <w:r>
        <w:tab/>
        <w:t>…………</w:t>
      </w:r>
      <w:r w:rsidR="005F43E5">
        <w:t>.</w:t>
      </w:r>
      <w:r>
        <w:tab/>
        <w:t>31</w:t>
      </w:r>
      <w:r>
        <w:tab/>
      </w:r>
    </w:p>
    <w:p w14:paraId="0A119454" w14:textId="162406E7" w:rsidR="00E92E28" w:rsidRDefault="00E92E28" w:rsidP="008503AE">
      <w:r>
        <w:tab/>
        <w:t>25. Corporate and Business Plans</w:t>
      </w:r>
      <w:r>
        <w:tab/>
        <w:t>…………………………………………</w:t>
      </w:r>
      <w:r w:rsidR="005F43E5">
        <w:t>..</w:t>
      </w:r>
      <w:r>
        <w:t>.</w:t>
      </w:r>
      <w:r>
        <w:tab/>
        <w:t>31</w:t>
      </w:r>
    </w:p>
    <w:p w14:paraId="25DA06CC" w14:textId="77F1C160" w:rsidR="00E92E28" w:rsidRDefault="00E92E28" w:rsidP="008503AE">
      <w:r>
        <w:tab/>
        <w:t>26. Budgeting Procedures</w:t>
      </w:r>
      <w:r>
        <w:tab/>
        <w:t>……………………………………………………</w:t>
      </w:r>
      <w:r w:rsidR="005F43E5">
        <w:t>.</w:t>
      </w:r>
      <w:r>
        <w:tab/>
        <w:t>31</w:t>
      </w:r>
    </w:p>
    <w:p w14:paraId="51703B1B" w14:textId="0C58FB3B" w:rsidR="00E92E28" w:rsidRDefault="00E92E28" w:rsidP="008503AE">
      <w:r>
        <w:tab/>
        <w:t>27.</w:t>
      </w:r>
      <w:r w:rsidR="009A1980">
        <w:t xml:space="preserve"> Grant-in-aid and any Ring-fenced Grants</w:t>
      </w:r>
      <w:r w:rsidR="009A1980">
        <w:tab/>
        <w:t>…………………………….</w:t>
      </w:r>
      <w:r w:rsidR="009A1980">
        <w:tab/>
        <w:t>32</w:t>
      </w:r>
    </w:p>
    <w:p w14:paraId="4F3595D4" w14:textId="4CAABFC1" w:rsidR="00E92E28" w:rsidRDefault="00E92E28" w:rsidP="008503AE">
      <w:r>
        <w:tab/>
        <w:t>28. Annual Report and Accounts</w:t>
      </w:r>
      <w:r>
        <w:tab/>
        <w:t>…………………………………………</w:t>
      </w:r>
      <w:r w:rsidR="005F43E5">
        <w:t>.</w:t>
      </w:r>
      <w:r>
        <w:t>..</w:t>
      </w:r>
      <w:r>
        <w:tab/>
        <w:t>32</w:t>
      </w:r>
    </w:p>
    <w:p w14:paraId="4D8B273A" w14:textId="3174DD81" w:rsidR="009A1980" w:rsidRDefault="009A1980" w:rsidP="008503AE">
      <w:r>
        <w:tab/>
        <w:t>29. Reporting Performance to the Department</w:t>
      </w:r>
      <w:r>
        <w:tab/>
        <w:t>…………………………….</w:t>
      </w:r>
      <w:r>
        <w:tab/>
        <w:t>33</w:t>
      </w:r>
    </w:p>
    <w:p w14:paraId="6B625F0C" w14:textId="06728503" w:rsidR="009A1980" w:rsidRDefault="009A1980" w:rsidP="008503AE">
      <w:r>
        <w:tab/>
        <w:t>30. Information Sharing</w:t>
      </w:r>
      <w:r>
        <w:tab/>
        <w:t>…………………………………………………………</w:t>
      </w:r>
      <w:r>
        <w:tab/>
        <w:t>33</w:t>
      </w:r>
    </w:p>
    <w:p w14:paraId="7265795C" w14:textId="253D0DC6" w:rsidR="009A1980" w:rsidRDefault="009A1980" w:rsidP="008503AE">
      <w:r>
        <w:t>Audit</w:t>
      </w:r>
      <w:r>
        <w:tab/>
        <w:t>…………………………………………………………………………………</w:t>
      </w:r>
      <w:r>
        <w:tab/>
        <w:t>35</w:t>
      </w:r>
    </w:p>
    <w:p w14:paraId="32461C3A" w14:textId="1CFE0C8F" w:rsidR="009A1980" w:rsidRDefault="009A1980" w:rsidP="008503AE">
      <w:r>
        <w:tab/>
        <w:t>31. Internal Audit</w:t>
      </w:r>
      <w:r>
        <w:tab/>
        <w:t>………………………………………………………………</w:t>
      </w:r>
      <w:r>
        <w:tab/>
        <w:t>35</w:t>
      </w:r>
    </w:p>
    <w:p w14:paraId="593498C6" w14:textId="67A64580" w:rsidR="009A1980" w:rsidRDefault="009A1980" w:rsidP="008503AE">
      <w:r>
        <w:tab/>
        <w:t>32. External Audit</w:t>
      </w:r>
      <w:r>
        <w:tab/>
        <w:t>………………………………………………………………</w:t>
      </w:r>
      <w:r>
        <w:tab/>
        <w:t>35</w:t>
      </w:r>
    </w:p>
    <w:p w14:paraId="70C527DF" w14:textId="343A71E0" w:rsidR="009A1980" w:rsidRDefault="009A1980" w:rsidP="008503AE">
      <w:r>
        <w:lastRenderedPageBreak/>
        <w:t>Reviews and Winding Up Arrangements</w:t>
      </w:r>
      <w:r>
        <w:tab/>
        <w:t>………………………………………</w:t>
      </w:r>
      <w:r>
        <w:tab/>
        <w:t>37</w:t>
      </w:r>
    </w:p>
    <w:p w14:paraId="43C789BC" w14:textId="014CD6F0" w:rsidR="00E92E28" w:rsidRDefault="009A1980" w:rsidP="008503AE">
      <w:r>
        <w:tab/>
        <w:t>33. Review of NHSBSA Status</w:t>
      </w:r>
      <w:r>
        <w:tab/>
        <w:t>………………………………………………..</w:t>
      </w:r>
      <w:r>
        <w:tab/>
        <w:t>37</w:t>
      </w:r>
    </w:p>
    <w:p w14:paraId="7BDE5853" w14:textId="03382A9B" w:rsidR="009A1980" w:rsidRDefault="009A1980" w:rsidP="008503AE">
      <w:r>
        <w:tab/>
        <w:t>34. Arrangements in the event that the NHSBSA is wound up</w:t>
      </w:r>
      <w:r>
        <w:tab/>
        <w:t>………….</w:t>
      </w:r>
      <w:r>
        <w:tab/>
        <w:t>37</w:t>
      </w:r>
    </w:p>
    <w:p w14:paraId="1CC71FFA" w14:textId="2C4D31E4" w:rsidR="009A1980" w:rsidRDefault="009A1980" w:rsidP="008503AE">
      <w:r>
        <w:t>Other Matters</w:t>
      </w:r>
      <w:r>
        <w:tab/>
        <w:t>……………………………………………………………………….</w:t>
      </w:r>
      <w:r>
        <w:tab/>
        <w:t>38</w:t>
      </w:r>
    </w:p>
    <w:p w14:paraId="287FBA5E" w14:textId="2C20CFD7" w:rsidR="009A1980" w:rsidRDefault="009A1980" w:rsidP="008503AE">
      <w:r>
        <w:tab/>
        <w:t>35. Equalities and Other Duties</w:t>
      </w:r>
      <w:r>
        <w:tab/>
        <w:t>……………………………………………….</w:t>
      </w:r>
      <w:r>
        <w:tab/>
        <w:t>38</w:t>
      </w:r>
    </w:p>
    <w:p w14:paraId="01D22C26" w14:textId="5AEA28E7" w:rsidR="009A1980" w:rsidRDefault="009A1980" w:rsidP="008503AE">
      <w:r>
        <w:tab/>
        <w:t>36. Relationships with the Department's other arm's length bodies</w:t>
      </w:r>
      <w:r>
        <w:tab/>
        <w:t>……..</w:t>
      </w:r>
      <w:r>
        <w:tab/>
        <w:t>39</w:t>
      </w:r>
    </w:p>
    <w:p w14:paraId="6FDB265A" w14:textId="31AEAB84" w:rsidR="00E92E28" w:rsidRDefault="009A1980" w:rsidP="008503AE">
      <w:r>
        <w:tab/>
        <w:t>37. Emergency Preparedness, Resilience and Response</w:t>
      </w:r>
      <w:r>
        <w:tab/>
        <w:t>………………</w:t>
      </w:r>
      <w:r>
        <w:tab/>
        <w:t>39</w:t>
      </w:r>
    </w:p>
    <w:p w14:paraId="14F6BFD2" w14:textId="76F68A8C" w:rsidR="009A1980" w:rsidRDefault="009A1980" w:rsidP="008503AE">
      <w:r>
        <w:tab/>
        <w:t>38. Sustainability</w:t>
      </w:r>
      <w:r>
        <w:tab/>
        <w:t>………………………………………………………………</w:t>
      </w:r>
      <w:r>
        <w:tab/>
        <w:t>39</w:t>
      </w:r>
    </w:p>
    <w:p w14:paraId="6B2E2706" w14:textId="249EFC99" w:rsidR="009A1980" w:rsidRDefault="009A1980" w:rsidP="008503AE">
      <w:r>
        <w:tab/>
        <w:t>39. Communications Responsibilities</w:t>
      </w:r>
      <w:r>
        <w:tab/>
        <w:t>………………………………………</w:t>
      </w:r>
      <w:r>
        <w:tab/>
        <w:t>39</w:t>
      </w:r>
    </w:p>
    <w:p w14:paraId="024D4D22" w14:textId="001D2F6A" w:rsidR="00F23495" w:rsidRDefault="00F23495" w:rsidP="008503AE">
      <w:r>
        <w:tab/>
        <w:t>40. Signatories to the Framework</w:t>
      </w:r>
      <w:r>
        <w:tab/>
        <w:t>…………………………………………...</w:t>
      </w:r>
      <w:r>
        <w:tab/>
        <w:t>40</w:t>
      </w:r>
    </w:p>
    <w:p w14:paraId="6E18E93B" w14:textId="068C1A1B" w:rsidR="009A1980" w:rsidRDefault="009A1980" w:rsidP="008503AE">
      <w:r>
        <w:t>A</w:t>
      </w:r>
      <w:r w:rsidR="00F36BB3">
        <w:t>ppendix</w:t>
      </w:r>
      <w:r>
        <w:t xml:space="preserve"> A - Public and Parliamentary Accountability Protocol</w:t>
      </w:r>
      <w:r>
        <w:tab/>
        <w:t>……………....</w:t>
      </w:r>
      <w:r w:rsidR="00D13FBD">
        <w:t xml:space="preserve">.   </w:t>
      </w:r>
      <w:r>
        <w:t>4</w:t>
      </w:r>
      <w:r w:rsidR="00F23495">
        <w:t>1</w:t>
      </w:r>
    </w:p>
    <w:p w14:paraId="3B882C0E" w14:textId="1E40C348" w:rsidR="009A1980" w:rsidRDefault="009A1980" w:rsidP="008503AE">
      <w:r>
        <w:t>A</w:t>
      </w:r>
      <w:r w:rsidR="00D13FBD">
        <w:t>ppendix</w:t>
      </w:r>
      <w:r>
        <w:t xml:space="preserve"> B - Government Guidance and Further Reading</w:t>
      </w:r>
      <w:r>
        <w:tab/>
        <w:t>…………………</w:t>
      </w:r>
      <w:r w:rsidR="00D13FBD">
        <w:t xml:space="preserve">….   </w:t>
      </w:r>
      <w:r w:rsidR="00A90002">
        <w:t>6</w:t>
      </w:r>
      <w:r w:rsidR="00F23495">
        <w:t>1</w:t>
      </w:r>
    </w:p>
    <w:p w14:paraId="618536B4" w14:textId="41117606" w:rsidR="009A1980" w:rsidRDefault="009A1980" w:rsidP="008503AE">
      <w:r>
        <w:t>A</w:t>
      </w:r>
      <w:r w:rsidR="00D13FBD">
        <w:t>ppendix</w:t>
      </w:r>
      <w:r>
        <w:t xml:space="preserve"> C - Public-Facing Communications Protocol</w:t>
      </w:r>
      <w:r>
        <w:tab/>
        <w:t>…………………………</w:t>
      </w:r>
      <w:r w:rsidR="00FE3161">
        <w:t xml:space="preserve">   </w:t>
      </w:r>
      <w:r w:rsidR="00A90002">
        <w:t>6</w:t>
      </w:r>
      <w:r w:rsidR="00F23495">
        <w:t>5</w:t>
      </w:r>
    </w:p>
    <w:p w14:paraId="079671A3" w14:textId="1D09550B" w:rsidR="00E92E28" w:rsidRDefault="00E92E28" w:rsidP="008503AE"/>
    <w:p w14:paraId="5FAF81FA" w14:textId="3F7F842E" w:rsidR="006B7EDC" w:rsidRDefault="006B7EDC" w:rsidP="00FE5CFC">
      <w:pPr>
        <w:pStyle w:val="Heading1-numbered"/>
        <w:numPr>
          <w:ilvl w:val="0"/>
          <w:numId w:val="0"/>
        </w:numPr>
      </w:pPr>
      <w:bookmarkStart w:id="7" w:name="_Toc73704567"/>
      <w:bookmarkEnd w:id="5"/>
      <w:bookmarkEnd w:id="6"/>
      <w:r>
        <w:lastRenderedPageBreak/>
        <w:t>Introduction</w:t>
      </w:r>
      <w:r w:rsidR="00A84781">
        <w:t xml:space="preserve"> and Background</w:t>
      </w:r>
      <w:bookmarkEnd w:id="7"/>
    </w:p>
    <w:p w14:paraId="15B58507" w14:textId="5E5A760D" w:rsidR="006B7EDC" w:rsidRDefault="00FE5CFC" w:rsidP="006B7EDC">
      <w:pPr>
        <w:pStyle w:val="Heading2"/>
      </w:pPr>
      <w:bookmarkStart w:id="8" w:name="_Toc73704568"/>
      <w:r>
        <w:t>1.</w:t>
      </w:r>
      <w:r>
        <w:tab/>
      </w:r>
      <w:r w:rsidR="00A84781">
        <w:t>Purpose of document</w:t>
      </w:r>
      <w:bookmarkEnd w:id="8"/>
    </w:p>
    <w:p w14:paraId="0932D73C" w14:textId="0DCB270F" w:rsidR="005B2FDF" w:rsidRDefault="006B7EDC" w:rsidP="00C74764">
      <w:pPr>
        <w:pStyle w:val="ParagraphText-numbered"/>
      </w:pPr>
      <w:r w:rsidRPr="0078198C">
        <w:t xml:space="preserve">This </w:t>
      </w:r>
      <w:r w:rsidR="0082053F">
        <w:t>F</w:t>
      </w:r>
      <w:r w:rsidRPr="0078198C">
        <w:t xml:space="preserve">ramework </w:t>
      </w:r>
      <w:r w:rsidR="000D2E4F">
        <w:t>A</w:t>
      </w:r>
      <w:r w:rsidR="00F777E2">
        <w:t>greement</w:t>
      </w:r>
      <w:r w:rsidR="00F777E2" w:rsidRPr="0078198C">
        <w:t xml:space="preserve"> </w:t>
      </w:r>
      <w:r w:rsidRPr="0078198C">
        <w:t xml:space="preserve">has been </w:t>
      </w:r>
      <w:r w:rsidR="00193988" w:rsidRPr="0078198C">
        <w:t>agreed between</w:t>
      </w:r>
      <w:r w:rsidRPr="0078198C">
        <w:t xml:space="preserve"> the Department of Health and Social Care </w:t>
      </w:r>
      <w:r w:rsidR="00482699">
        <w:t>(</w:t>
      </w:r>
      <w:r w:rsidRPr="0078198C">
        <w:t xml:space="preserve">"the </w:t>
      </w:r>
      <w:r w:rsidR="00622344">
        <w:t>D</w:t>
      </w:r>
      <w:r w:rsidRPr="0078198C">
        <w:t>epartment"</w:t>
      </w:r>
      <w:r w:rsidR="00482699">
        <w:t>)</w:t>
      </w:r>
      <w:r w:rsidRPr="0078198C">
        <w:t xml:space="preserve"> </w:t>
      </w:r>
      <w:r w:rsidR="00F34640" w:rsidRPr="0078198C">
        <w:t>and</w:t>
      </w:r>
      <w:r w:rsidRPr="0078198C">
        <w:t xml:space="preserve"> NHS </w:t>
      </w:r>
      <w:r w:rsidR="00482699">
        <w:t>Business Services Authority (</w:t>
      </w:r>
      <w:r w:rsidRPr="0078198C">
        <w:t>NHS</w:t>
      </w:r>
      <w:r w:rsidR="00482699">
        <w:t>BSA)</w:t>
      </w:r>
      <w:r w:rsidR="00F34640" w:rsidRPr="0078198C">
        <w:t xml:space="preserve"> in accordance with HM Treasury's </w:t>
      </w:r>
      <w:r w:rsidR="0001220E">
        <w:t>H</w:t>
      </w:r>
      <w:r w:rsidR="00F34640" w:rsidRPr="0078198C">
        <w:t>andbook</w:t>
      </w:r>
      <w:r w:rsidR="0078198C" w:rsidRPr="0078198C">
        <w:t xml:space="preserve"> </w:t>
      </w:r>
      <w:r w:rsidR="0001220E">
        <w:t>"</w:t>
      </w:r>
      <w:r w:rsidR="0078198C" w:rsidRPr="0078198C">
        <w:t>Managing Public Money</w:t>
      </w:r>
      <w:r w:rsidR="0001220E">
        <w:t>"</w:t>
      </w:r>
      <w:r w:rsidR="0078198C" w:rsidRPr="0078198C">
        <w:t xml:space="preserve"> (as updated from time to time</w:t>
      </w:r>
      <w:r w:rsidR="00063CEE" w:rsidRPr="0078198C">
        <w:t>) and</w:t>
      </w:r>
      <w:r w:rsidRPr="0078198C">
        <w:t xml:space="preserve"> has been approved by HM Treasury. </w:t>
      </w:r>
    </w:p>
    <w:p w14:paraId="68D6F9D1" w14:textId="2F808D22" w:rsidR="00253D90" w:rsidRDefault="00CC24FA" w:rsidP="0000623D">
      <w:pPr>
        <w:pStyle w:val="ParagraphText-numbered"/>
      </w:pPr>
      <w:r>
        <w:t>It</w:t>
      </w:r>
      <w:r w:rsidR="005B2FDF" w:rsidRPr="00BA52A7">
        <w:t xml:space="preserve"> super</w:t>
      </w:r>
      <w:r w:rsidR="00253D90">
        <w:t>s</w:t>
      </w:r>
      <w:r w:rsidR="005B2FDF" w:rsidRPr="00BA52A7">
        <w:t xml:space="preserve">edes </w:t>
      </w:r>
      <w:r w:rsidR="005B2FDF">
        <w:t xml:space="preserve">the </w:t>
      </w:r>
      <w:r w:rsidR="005B2FDF" w:rsidRPr="00BA52A7">
        <w:t>previous Framework Agreement</w:t>
      </w:r>
      <w:r w:rsidR="00253D90">
        <w:t xml:space="preserve"> of 2018.</w:t>
      </w:r>
    </w:p>
    <w:p w14:paraId="637E9278" w14:textId="0E18D6F6" w:rsidR="00A11B2B" w:rsidRDefault="006B7EDC" w:rsidP="00FC5852">
      <w:pPr>
        <w:pStyle w:val="ParagraphText-numbered"/>
      </w:pPr>
      <w:r w:rsidRPr="00C74764">
        <w:t>Th</w:t>
      </w:r>
      <w:r w:rsidR="000F4AA2">
        <w:t>e</w:t>
      </w:r>
      <w:r w:rsidRPr="00C74764">
        <w:t xml:space="preserve"> </w:t>
      </w:r>
      <w:r w:rsidR="000F4AA2">
        <w:t xml:space="preserve">Framework </w:t>
      </w:r>
      <w:r w:rsidR="000D2E4F">
        <w:t>Agreement</w:t>
      </w:r>
      <w:r w:rsidR="000D2E4F" w:rsidRPr="00C74764">
        <w:t xml:space="preserve"> </w:t>
      </w:r>
      <w:r w:rsidRPr="00C74764">
        <w:t xml:space="preserve">sets out the </w:t>
      </w:r>
      <w:r w:rsidR="00AA2D9B">
        <w:t xml:space="preserve">broad governance </w:t>
      </w:r>
      <w:r w:rsidR="005F16BC">
        <w:t>arrangements</w:t>
      </w:r>
      <w:r w:rsidRPr="00C74764">
        <w:t xml:space="preserve"> within which NHS</w:t>
      </w:r>
      <w:r w:rsidR="00253D90">
        <w:t>BSA</w:t>
      </w:r>
      <w:r w:rsidRPr="00C74764">
        <w:t xml:space="preserve"> </w:t>
      </w:r>
      <w:r w:rsidR="00461B2C">
        <w:t xml:space="preserve">and the Department </w:t>
      </w:r>
      <w:r w:rsidRPr="00C74764">
        <w:t>operate</w:t>
      </w:r>
      <w:r w:rsidR="000F4AA2">
        <w:t>. It sets out NHS</w:t>
      </w:r>
      <w:r w:rsidR="00253D90">
        <w:t>BSA's</w:t>
      </w:r>
      <w:r w:rsidR="000F4AA2">
        <w:t xml:space="preserve"> core responsibilities; describes the governance and accountability framework that applies </w:t>
      </w:r>
      <w:r w:rsidR="00D66F48">
        <w:t xml:space="preserve">between the </w:t>
      </w:r>
      <w:r w:rsidR="00622344">
        <w:t>D</w:t>
      </w:r>
      <w:r w:rsidR="00D66F48">
        <w:t>epartment and NHS</w:t>
      </w:r>
      <w:r w:rsidR="00253D90">
        <w:t>BSA</w:t>
      </w:r>
      <w:r w:rsidR="00A84781">
        <w:t>; and</w:t>
      </w:r>
      <w:r w:rsidR="00550D1E">
        <w:t xml:space="preserve"> </w:t>
      </w:r>
      <w:r w:rsidR="00A11B2B">
        <w:t xml:space="preserve">sets out how the day-to-day relationship works in practice, including in relation to governance and finance matters. </w:t>
      </w:r>
    </w:p>
    <w:p w14:paraId="2ED3CB64" w14:textId="765E2561" w:rsidR="00FC5852" w:rsidRDefault="00A11B2B" w:rsidP="00FC5852">
      <w:pPr>
        <w:pStyle w:val="ParagraphText-numbered"/>
      </w:pPr>
      <w:r>
        <w:t xml:space="preserve">It </w:t>
      </w:r>
      <w:r w:rsidR="00FC5852">
        <w:t xml:space="preserve">focusses on how </w:t>
      </w:r>
      <w:r w:rsidR="006B7EDC" w:rsidRPr="00C74764">
        <w:t>the</w:t>
      </w:r>
      <w:r w:rsidR="00550D1E">
        <w:t xml:space="preserve"> </w:t>
      </w:r>
      <w:r w:rsidR="00FC5852">
        <w:t>two organisations work effectively in partnership to serve patients, members of the public and taxpayers.</w:t>
      </w:r>
    </w:p>
    <w:p w14:paraId="0E50A4B8" w14:textId="22A089CF" w:rsidR="00A84781" w:rsidRDefault="00FC5852" w:rsidP="00C74764">
      <w:pPr>
        <w:pStyle w:val="ParagraphText-numbered"/>
      </w:pPr>
      <w:r>
        <w:t>It</w:t>
      </w:r>
      <w:r w:rsidR="006B7EDC" w:rsidRPr="00C74764">
        <w:t xml:space="preserve"> does not convey any legal powers or responsibilities</w:t>
      </w:r>
      <w:r w:rsidR="00753E56">
        <w:t>,</w:t>
      </w:r>
      <w:r w:rsidR="006B7EDC" w:rsidRPr="00C74764">
        <w:t xml:space="preserve"> but </w:t>
      </w:r>
      <w:r w:rsidR="00BA52A7">
        <w:t>all</w:t>
      </w:r>
      <w:r w:rsidR="006B7EDC" w:rsidRPr="00C74764">
        <w:t xml:space="preserve"> parties agree to operate within its terms.  </w:t>
      </w:r>
    </w:p>
    <w:p w14:paraId="53290A0E" w14:textId="28207E16" w:rsidR="006B7EDC" w:rsidRPr="00C74764" w:rsidRDefault="006B7EDC" w:rsidP="00C74764">
      <w:pPr>
        <w:pStyle w:val="ParagraphText-numbered"/>
      </w:pPr>
      <w:r w:rsidRPr="00C74764">
        <w:t>References to NHS</w:t>
      </w:r>
      <w:r w:rsidR="00253D90">
        <w:t>BSA</w:t>
      </w:r>
      <w:r w:rsidRPr="00C74764">
        <w:t xml:space="preserve"> include a</w:t>
      </w:r>
      <w:r w:rsidR="0000623D">
        <w:t>ny</w:t>
      </w:r>
      <w:r w:rsidRPr="00C74764">
        <w:t xml:space="preserve"> subsidiaries and joint ventures that are classified to the public sector and central government for national accounts purposes. If NHS</w:t>
      </w:r>
      <w:r w:rsidR="00253D90">
        <w:t>BSA</w:t>
      </w:r>
      <w:r w:rsidRPr="00C74764">
        <w:t xml:space="preserve"> establish</w:t>
      </w:r>
      <w:r w:rsidR="00253D90">
        <w:t>es</w:t>
      </w:r>
      <w:r w:rsidRPr="00C74764">
        <w:t xml:space="preserve"> a subsidiary or joint venture, </w:t>
      </w:r>
      <w:r w:rsidR="00253D90">
        <w:t>a d</w:t>
      </w:r>
      <w:r w:rsidRPr="00C74764">
        <w:t xml:space="preserve">ocument setting out the arrangements between </w:t>
      </w:r>
      <w:r w:rsidR="00253D90">
        <w:t>the new organisation</w:t>
      </w:r>
      <w:r w:rsidRPr="00C74764">
        <w:t xml:space="preserve"> and NHS</w:t>
      </w:r>
      <w:r w:rsidR="00253D90">
        <w:t>BSA will be</w:t>
      </w:r>
      <w:r w:rsidRPr="00C74764">
        <w:t xml:space="preserve"> agreed with the </w:t>
      </w:r>
      <w:r w:rsidR="00B975CF">
        <w:t>D</w:t>
      </w:r>
      <w:r w:rsidRPr="00C74764">
        <w:t>epartment. </w:t>
      </w:r>
    </w:p>
    <w:p w14:paraId="0EFB216E" w14:textId="762ED01D" w:rsidR="00A84781" w:rsidRDefault="006B7EDC" w:rsidP="006B7EDC">
      <w:pPr>
        <w:pStyle w:val="ParagraphText-numbered"/>
      </w:pPr>
      <w:r w:rsidRPr="006B7EDC">
        <w:t xml:space="preserve">Copies of the document and any subsequent amendments have been placed in the Libraries of both Houses of Parliament and made available to members of the public on </w:t>
      </w:r>
      <w:r>
        <w:t>NHS</w:t>
      </w:r>
      <w:r w:rsidR="00253D90">
        <w:t>BSA</w:t>
      </w:r>
      <w:r>
        <w:t xml:space="preserve">'s </w:t>
      </w:r>
      <w:r w:rsidRPr="006B7EDC">
        <w:t xml:space="preserve">website. </w:t>
      </w:r>
    </w:p>
    <w:p w14:paraId="2B1C3AA2" w14:textId="71EF809D" w:rsidR="002D43B6" w:rsidRDefault="006B7EDC" w:rsidP="00BE1D10">
      <w:pPr>
        <w:pStyle w:val="ParagraphText-numbered"/>
      </w:pPr>
      <w:r w:rsidRPr="006B7EDC">
        <w:t xml:space="preserve">This Framework </w:t>
      </w:r>
      <w:r w:rsidR="008916B4">
        <w:t>Agreement</w:t>
      </w:r>
      <w:r w:rsidR="008916B4" w:rsidRPr="006B7EDC">
        <w:t xml:space="preserve"> </w:t>
      </w:r>
      <w:r w:rsidR="00867E3A">
        <w:t>sh</w:t>
      </w:r>
      <w:r w:rsidR="00A84781">
        <w:t>ould</w:t>
      </w:r>
      <w:r w:rsidRPr="006B7EDC">
        <w:t xml:space="preserve"> be reviewed and updated at least every </w:t>
      </w:r>
      <w:r>
        <w:t>three</w:t>
      </w:r>
      <w:r w:rsidRPr="006B7EDC">
        <w:t xml:space="preserve"> years unless there are exceptional reasons that render this inappropriate that have been agreed with HM Treasury and the Principal Accounting Officer of the </w:t>
      </w:r>
      <w:r w:rsidR="00B975CF">
        <w:t>D</w:t>
      </w:r>
      <w:r w:rsidRPr="006B7EDC">
        <w:t xml:space="preserve">epartment. The latest date for review of this document is </w:t>
      </w:r>
      <w:r w:rsidR="00327BA5">
        <w:t>202</w:t>
      </w:r>
      <w:r w:rsidR="00B47411">
        <w:t>5</w:t>
      </w:r>
      <w:r w:rsidR="00327BA5">
        <w:t>.</w:t>
      </w:r>
      <w:bookmarkStart w:id="9" w:name="_Toc73704569"/>
    </w:p>
    <w:p w14:paraId="7869A7A5" w14:textId="04498BE8" w:rsidR="006B7EDC" w:rsidRDefault="002D43B6" w:rsidP="002D43B6">
      <w:pPr>
        <w:pStyle w:val="Heading2"/>
      </w:pPr>
      <w:r>
        <w:lastRenderedPageBreak/>
        <w:t>2.</w:t>
      </w:r>
      <w:r>
        <w:tab/>
      </w:r>
      <w:r w:rsidR="00327BA5">
        <w:t>Objectives</w:t>
      </w:r>
      <w:bookmarkEnd w:id="9"/>
    </w:p>
    <w:p w14:paraId="1F811F14" w14:textId="77777777" w:rsidR="00081081" w:rsidRDefault="005260D0" w:rsidP="00081081">
      <w:pPr>
        <w:pStyle w:val="ParagraphText-numbered"/>
        <w:numPr>
          <w:ilvl w:val="0"/>
          <w:numId w:val="0"/>
        </w:numPr>
        <w:ind w:left="851" w:hanging="851"/>
      </w:pPr>
      <w:r w:rsidRPr="005260D0">
        <w:t>2.1</w:t>
      </w:r>
      <w:r w:rsidRPr="005260D0">
        <w:tab/>
        <w:t>The Department and NHSBSA share the common objective to help people live more independent, healthier lives for longer.</w:t>
      </w:r>
    </w:p>
    <w:p w14:paraId="6E0C25E1" w14:textId="55676A9B" w:rsidR="00327BA5" w:rsidRDefault="00081081" w:rsidP="00081081">
      <w:pPr>
        <w:pStyle w:val="ParagraphText-numbered"/>
        <w:numPr>
          <w:ilvl w:val="0"/>
          <w:numId w:val="0"/>
        </w:numPr>
        <w:ind w:left="851" w:hanging="851"/>
      </w:pPr>
      <w:r>
        <w:t>2.2</w:t>
      </w:r>
      <w:r>
        <w:tab/>
      </w:r>
      <w:r w:rsidR="00C80A29">
        <w:t>N</w:t>
      </w:r>
      <w:r w:rsidR="008959C9">
        <w:t xml:space="preserve">HSBSA supports the </w:t>
      </w:r>
      <w:r w:rsidR="006473DB">
        <w:t xml:space="preserve">strategic aims of the </w:t>
      </w:r>
      <w:r w:rsidR="008959C9">
        <w:t xml:space="preserve">health </w:t>
      </w:r>
      <w:r w:rsidR="006473DB">
        <w:t xml:space="preserve">and social care </w:t>
      </w:r>
      <w:r w:rsidR="008959C9">
        <w:t xml:space="preserve">system by acting as </w:t>
      </w:r>
      <w:r w:rsidR="00A11B2B">
        <w:t>a</w:t>
      </w:r>
      <w:r w:rsidR="008959C9">
        <w:t xml:space="preserve"> delivery partner for </w:t>
      </w:r>
      <w:r w:rsidR="006473DB">
        <w:t>DHSC policy</w:t>
      </w:r>
      <w:r w:rsidR="00E95856">
        <w:t xml:space="preserve"> teams and the wider health family</w:t>
      </w:r>
      <w:r w:rsidR="006473DB">
        <w:t>, providing at-scale services to citizens, the NHS workforce and contractors and driving efficiency in the provision of these services</w:t>
      </w:r>
      <w:r w:rsidR="00327BA5" w:rsidRPr="00327BA5">
        <w:t>. </w:t>
      </w:r>
    </w:p>
    <w:p w14:paraId="7BAFF57A" w14:textId="76F62C5B" w:rsidR="00327BA5" w:rsidRDefault="00976D0C" w:rsidP="00327BA5">
      <w:pPr>
        <w:pStyle w:val="Heading2"/>
      </w:pPr>
      <w:bookmarkStart w:id="10" w:name="_Toc73704570"/>
      <w:r>
        <w:t>3.</w:t>
      </w:r>
      <w:r>
        <w:tab/>
      </w:r>
      <w:r w:rsidR="00327BA5">
        <w:t>Classification</w:t>
      </w:r>
      <w:bookmarkEnd w:id="10"/>
    </w:p>
    <w:p w14:paraId="337CA43C" w14:textId="6DE036E4" w:rsidR="0090189D" w:rsidRDefault="00976D0C" w:rsidP="0090189D">
      <w:pPr>
        <w:pStyle w:val="ParagraphText-numbered"/>
        <w:numPr>
          <w:ilvl w:val="0"/>
          <w:numId w:val="0"/>
        </w:numPr>
        <w:ind w:left="851" w:hanging="851"/>
      </w:pPr>
      <w:r>
        <w:t>3.1</w:t>
      </w:r>
      <w:r>
        <w:tab/>
      </w:r>
      <w:r w:rsidR="00B975CF">
        <w:t>NHSBSA has been administratively classified by the Cabinet Office as a Non-Departmental Public Body</w:t>
      </w:r>
      <w:r w:rsidR="0090189D">
        <w:t xml:space="preserve"> and is a Special Health Authority.</w:t>
      </w:r>
    </w:p>
    <w:p w14:paraId="56CDACFD" w14:textId="350571E1" w:rsidR="00B975CF" w:rsidRDefault="0090189D" w:rsidP="0090189D">
      <w:pPr>
        <w:pStyle w:val="ParagraphText-numbered"/>
        <w:numPr>
          <w:ilvl w:val="0"/>
          <w:numId w:val="0"/>
        </w:numPr>
        <w:ind w:left="851" w:hanging="851"/>
      </w:pPr>
      <w:r>
        <w:t>3.2</w:t>
      </w:r>
      <w:r>
        <w:tab/>
      </w:r>
      <w:r w:rsidR="00D8757F">
        <w:t>The ONS classification of NHSBSA is S1311, sub-section "Central Government".</w:t>
      </w:r>
      <w:r w:rsidR="00B975CF">
        <w:t xml:space="preserve"> </w:t>
      </w:r>
    </w:p>
    <w:p w14:paraId="1A208D34" w14:textId="4A73DB44" w:rsidR="00CF11FE" w:rsidRDefault="00887FF5" w:rsidP="002F3F88">
      <w:pPr>
        <w:pStyle w:val="Heading1-numbered"/>
        <w:numPr>
          <w:ilvl w:val="0"/>
          <w:numId w:val="0"/>
        </w:numPr>
        <w:ind w:left="851" w:hanging="851"/>
      </w:pPr>
      <w:bookmarkStart w:id="11" w:name="_Toc73704571"/>
      <w:r>
        <w:lastRenderedPageBreak/>
        <w:t>Purpose</w:t>
      </w:r>
      <w:r w:rsidR="00FD2553">
        <w:t xml:space="preserve">s, </w:t>
      </w:r>
      <w:r w:rsidR="00F65D3E">
        <w:t xml:space="preserve">Duties and </w:t>
      </w:r>
      <w:r w:rsidR="000751E7">
        <w:t>A</w:t>
      </w:r>
      <w:r w:rsidR="00FD2553">
        <w:t>ims</w:t>
      </w:r>
      <w:bookmarkEnd w:id="11"/>
      <w:r>
        <w:t xml:space="preserve"> </w:t>
      </w:r>
    </w:p>
    <w:p w14:paraId="1CCC70C6" w14:textId="06C84353" w:rsidR="008C1B99" w:rsidRDefault="002F3F88" w:rsidP="008C1B99">
      <w:pPr>
        <w:pStyle w:val="Heading2"/>
      </w:pPr>
      <w:bookmarkStart w:id="12" w:name="_Toc73704572"/>
      <w:r>
        <w:t>4.</w:t>
      </w:r>
      <w:r>
        <w:tab/>
      </w:r>
      <w:r w:rsidR="008C1B99">
        <w:t>Purpose</w:t>
      </w:r>
      <w:r w:rsidR="00FD2553">
        <w:t>s</w:t>
      </w:r>
      <w:bookmarkEnd w:id="12"/>
      <w:r w:rsidR="004E02EC">
        <w:t xml:space="preserve"> </w:t>
      </w:r>
    </w:p>
    <w:p w14:paraId="771FC3C5" w14:textId="65426C9B" w:rsidR="00077209" w:rsidRDefault="002F3F88" w:rsidP="002F3F88">
      <w:pPr>
        <w:pStyle w:val="ParagraphText-numbered"/>
        <w:numPr>
          <w:ilvl w:val="0"/>
          <w:numId w:val="0"/>
        </w:numPr>
        <w:ind w:left="851" w:hanging="851"/>
      </w:pPr>
      <w:r>
        <w:t>4.1</w:t>
      </w:r>
      <w:r>
        <w:tab/>
      </w:r>
      <w:r w:rsidR="00077209">
        <w:t xml:space="preserve">NHSBSA is a Special Health Authority </w:t>
      </w:r>
      <w:r w:rsidR="00077209" w:rsidRPr="008B5AF4">
        <w:t>established under the NHS Business Service Authority (</w:t>
      </w:r>
      <w:r w:rsidR="00077209" w:rsidRPr="009F3B20">
        <w:t>Awdurdod Gwasanaethau Busnes y GIG</w:t>
      </w:r>
      <w:r w:rsidR="00077209" w:rsidRPr="008B5AF4">
        <w:t xml:space="preserve">) (Establishment and Constitution) Order 2005 (SI 2005/2414) and operating pursuant to </w:t>
      </w:r>
      <w:r w:rsidR="00077209" w:rsidRPr="009F3B20">
        <w:t>D</w:t>
      </w:r>
      <w:r w:rsidR="00077209" w:rsidRPr="008B5AF4">
        <w:t>irections</w:t>
      </w:r>
      <w:r w:rsidR="00077209">
        <w:t>.</w:t>
      </w:r>
    </w:p>
    <w:p w14:paraId="56507F87" w14:textId="1385AF31" w:rsidR="008B5AF4" w:rsidRDefault="007D4805" w:rsidP="007D4805">
      <w:pPr>
        <w:pStyle w:val="ParagraphText-numbered"/>
        <w:numPr>
          <w:ilvl w:val="0"/>
          <w:numId w:val="0"/>
        </w:numPr>
        <w:ind w:left="851" w:hanging="851"/>
      </w:pPr>
      <w:r>
        <w:t>4.2</w:t>
      </w:r>
      <w:r>
        <w:tab/>
      </w:r>
      <w:r w:rsidR="00815EE4">
        <w:t>NHS</w:t>
      </w:r>
      <w:r w:rsidR="008B5AF4">
        <w:t xml:space="preserve">BSA's general purpose is to </w:t>
      </w:r>
      <w:r w:rsidR="008B5AF4" w:rsidRPr="008B5AF4">
        <w:t>provide a range of critical services to the Department and to NHS organisations, NHS contractors, pa</w:t>
      </w:r>
      <w:r w:rsidR="008B5AF4">
        <w:t>tients and the public.</w:t>
      </w:r>
    </w:p>
    <w:p w14:paraId="0089CF0D" w14:textId="468F8021" w:rsidR="008B5AF4" w:rsidRPr="008B5AF4" w:rsidRDefault="00C33568" w:rsidP="00C33568">
      <w:pPr>
        <w:pStyle w:val="ParagraphText-numbered"/>
        <w:numPr>
          <w:ilvl w:val="0"/>
          <w:numId w:val="0"/>
        </w:numPr>
        <w:ind w:left="851" w:hanging="851"/>
      </w:pPr>
      <w:r>
        <w:t>4.3</w:t>
      </w:r>
      <w:r>
        <w:tab/>
      </w:r>
      <w:r w:rsidR="008B5AF4" w:rsidRPr="008B5AF4">
        <w:t xml:space="preserve">NHSBSA discharges this function by </w:t>
      </w:r>
      <w:r w:rsidR="00FC5852" w:rsidRPr="00FC5852">
        <w:t>provid</w:t>
      </w:r>
      <w:r w:rsidR="00FC5852">
        <w:t>ing</w:t>
      </w:r>
      <w:r w:rsidR="00FC5852" w:rsidRPr="00FC5852">
        <w:t xml:space="preserve"> platforms and deliver</w:t>
      </w:r>
      <w:r w:rsidR="00FC5852">
        <w:t>ing</w:t>
      </w:r>
      <w:r w:rsidR="00FC5852" w:rsidRPr="00FC5852">
        <w:t xml:space="preserve"> services which support the priorities of the NHS, government and local health economies, once, nationally and at scale and by digitising and using leading-edge </w:t>
      </w:r>
      <w:r w:rsidR="00B26688">
        <w:t>technology</w:t>
      </w:r>
      <w:r w:rsidR="0083693C">
        <w:t xml:space="preserve"> </w:t>
      </w:r>
      <w:r w:rsidR="00B26688">
        <w:t>where appropriate</w:t>
      </w:r>
      <w:r w:rsidR="00FC5852" w:rsidRPr="00FC5852">
        <w:t>.</w:t>
      </w:r>
    </w:p>
    <w:p w14:paraId="22F93EAD" w14:textId="2E77D768" w:rsidR="00270401" w:rsidRDefault="00C306FC" w:rsidP="00D037AC">
      <w:pPr>
        <w:pStyle w:val="Heading2"/>
      </w:pPr>
      <w:bookmarkStart w:id="13" w:name="_Toc73704573"/>
      <w:r>
        <w:t>5.</w:t>
      </w:r>
      <w:r>
        <w:tab/>
      </w:r>
      <w:r w:rsidR="00270401">
        <w:t xml:space="preserve">Powers and </w:t>
      </w:r>
      <w:r w:rsidR="00F65D3E">
        <w:t>D</w:t>
      </w:r>
      <w:r w:rsidR="00D037AC">
        <w:t>uties</w:t>
      </w:r>
    </w:p>
    <w:p w14:paraId="29B153FC" w14:textId="67B4ABD8" w:rsidR="006719B4" w:rsidRDefault="00C306FC" w:rsidP="00C306FC">
      <w:pPr>
        <w:pStyle w:val="ParagraphText-numbered"/>
        <w:numPr>
          <w:ilvl w:val="0"/>
          <w:numId w:val="0"/>
        </w:numPr>
        <w:ind w:left="851" w:hanging="851"/>
      </w:pPr>
      <w:r>
        <w:t>5.1</w:t>
      </w:r>
      <w:r>
        <w:tab/>
      </w:r>
      <w:r w:rsidR="00795CDD" w:rsidRPr="008B5AF4">
        <w:t>NHSBSA</w:t>
      </w:r>
      <w:r w:rsidR="00795CDD">
        <w:t xml:space="preserve">'s </w:t>
      </w:r>
      <w:r w:rsidR="0028573F">
        <w:t>function</w:t>
      </w:r>
      <w:r w:rsidR="00795CDD">
        <w:t xml:space="preserve">s stem from </w:t>
      </w:r>
      <w:r w:rsidR="00E95856">
        <w:t xml:space="preserve">a number of regulations and directions </w:t>
      </w:r>
      <w:r w:rsidR="00B26688">
        <w:t xml:space="preserve">which can be found on NHSBSA's website: </w:t>
      </w:r>
      <w:hyperlink r:id="rId22" w:history="1">
        <w:r w:rsidR="00B26688" w:rsidRPr="00B26688">
          <w:rPr>
            <w:rStyle w:val="Hyperlink"/>
          </w:rPr>
          <w:t>Governance framework | NHSBSA</w:t>
        </w:r>
      </w:hyperlink>
    </w:p>
    <w:p w14:paraId="588E7E82" w14:textId="0AC06EBA" w:rsidR="00BD47AB" w:rsidRPr="00BD47AB" w:rsidRDefault="00C306FC" w:rsidP="00C306FC">
      <w:pPr>
        <w:pStyle w:val="ParagraphText-numbered"/>
        <w:numPr>
          <w:ilvl w:val="0"/>
          <w:numId w:val="0"/>
        </w:numPr>
        <w:ind w:left="851" w:hanging="851"/>
      </w:pPr>
      <w:r>
        <w:t>5.2</w:t>
      </w:r>
      <w:r>
        <w:tab/>
      </w:r>
      <w:r w:rsidR="003D7CC1">
        <w:t>NHSBSA</w:t>
      </w:r>
      <w:r w:rsidR="00795CDD" w:rsidRPr="008B5AF4">
        <w:t xml:space="preserve"> </w:t>
      </w:r>
      <w:r w:rsidR="00BD47AB" w:rsidRPr="00BD47AB">
        <w:t>discharges th</w:t>
      </w:r>
      <w:r w:rsidR="00FF7A3C">
        <w:t>ese</w:t>
      </w:r>
      <w:r w:rsidR="00BD47AB" w:rsidRPr="00BD47AB">
        <w:t xml:space="preserve"> function</w:t>
      </w:r>
      <w:r w:rsidR="00FF7A3C">
        <w:t>s</w:t>
      </w:r>
      <w:r w:rsidR="00BD47AB" w:rsidRPr="00BD47AB">
        <w:t xml:space="preserve"> by developing, managing and administering a number of services in three </w:t>
      </w:r>
      <w:r w:rsidR="00C24203">
        <w:t xml:space="preserve">core </w:t>
      </w:r>
      <w:r w:rsidR="00BD47AB" w:rsidRPr="00BD47AB">
        <w:t>operational areas:</w:t>
      </w:r>
    </w:p>
    <w:p w14:paraId="5DD393EE" w14:textId="77777777" w:rsidR="00BD47AB" w:rsidRDefault="00BD47AB" w:rsidP="00BD47AB">
      <w:pPr>
        <w:pStyle w:val="Bulletundernumberedparagraph"/>
      </w:pPr>
      <w:r w:rsidRPr="00BD47AB">
        <w:t>Platforms and services provided to the NHS to best support its people</w:t>
      </w:r>
    </w:p>
    <w:p w14:paraId="7BA01889" w14:textId="77777777" w:rsidR="00BD47AB" w:rsidRDefault="00BD47AB" w:rsidP="00BD47AB">
      <w:pPr>
        <w:pStyle w:val="Bulletundernumberedparagraph"/>
      </w:pPr>
      <w:r w:rsidRPr="00BD47AB">
        <w:t>Services provided to support essential primary care functions</w:t>
      </w:r>
    </w:p>
    <w:p w14:paraId="739DB95A" w14:textId="2DB56F7C" w:rsidR="00795CDD" w:rsidRPr="00795CDD" w:rsidRDefault="00BD47AB" w:rsidP="00795CDD">
      <w:pPr>
        <w:pStyle w:val="Bulletundernumberedparagraph"/>
      </w:pPr>
      <w:r w:rsidRPr="00BD47AB">
        <w:t>Services direct to the public to enable citizens to gain access to the healthcare and help with health costs to which they are entitled</w:t>
      </w:r>
      <w:r w:rsidR="00795CDD" w:rsidRPr="00795CDD">
        <w:br/>
      </w:r>
    </w:p>
    <w:p w14:paraId="546A4B1B" w14:textId="20F5135D" w:rsidR="00D037AC" w:rsidRDefault="00071EAC" w:rsidP="00D037AC">
      <w:pPr>
        <w:pStyle w:val="Heading2"/>
      </w:pPr>
      <w:r>
        <w:t>6.</w:t>
      </w:r>
      <w:r>
        <w:tab/>
      </w:r>
      <w:r w:rsidR="00270401">
        <w:t>A</w:t>
      </w:r>
      <w:r w:rsidR="00D037AC">
        <w:t>ims</w:t>
      </w:r>
      <w:bookmarkEnd w:id="13"/>
    </w:p>
    <w:p w14:paraId="1434D163" w14:textId="24FB8705" w:rsidR="00077A23" w:rsidRPr="002B78E4" w:rsidRDefault="00071EAC" w:rsidP="00071EAC">
      <w:pPr>
        <w:pStyle w:val="ParagraphText-numbered"/>
        <w:numPr>
          <w:ilvl w:val="0"/>
          <w:numId w:val="0"/>
        </w:numPr>
        <w:ind w:left="851" w:hanging="851"/>
      </w:pPr>
      <w:r>
        <w:t>6.1</w:t>
      </w:r>
      <w:r>
        <w:tab/>
      </w:r>
      <w:r w:rsidR="00952FC4">
        <w:t>NHS</w:t>
      </w:r>
      <w:r w:rsidR="008B5AF4">
        <w:t>BSA</w:t>
      </w:r>
      <w:r w:rsidR="004F1CBB">
        <w:t>'</w:t>
      </w:r>
      <w:r w:rsidR="00952FC4">
        <w:t xml:space="preserve">s </w:t>
      </w:r>
      <w:r w:rsidR="003D7CC1">
        <w:t>strategic aims are, broadly, to:</w:t>
      </w:r>
    </w:p>
    <w:p w14:paraId="12276033" w14:textId="77777777" w:rsidR="006473DB" w:rsidRDefault="006473DB" w:rsidP="0000623D">
      <w:pPr>
        <w:pStyle w:val="Bulletundernumberedparagraph"/>
      </w:pPr>
      <w:r>
        <w:t>Support health and care transformation</w:t>
      </w:r>
    </w:p>
    <w:p w14:paraId="20CAFB82" w14:textId="18A6598D" w:rsidR="006473DB" w:rsidRDefault="006473DB" w:rsidP="0000623D">
      <w:pPr>
        <w:pStyle w:val="Bulletundernumberedparagraph"/>
      </w:pPr>
      <w:r>
        <w:t>Prevent fraud</w:t>
      </w:r>
      <w:r w:rsidR="00077209">
        <w:t>,</w:t>
      </w:r>
      <w:r>
        <w:t xml:space="preserve"> error and waste in the health system</w:t>
      </w:r>
    </w:p>
    <w:p w14:paraId="0AFAF539" w14:textId="6234C347" w:rsidR="006473DB" w:rsidRDefault="006473DB" w:rsidP="0000623D">
      <w:pPr>
        <w:pStyle w:val="Bulletundernumberedparagraph"/>
      </w:pPr>
      <w:r>
        <w:t>Improve delivery of population health initiatives</w:t>
      </w:r>
      <w:r w:rsidR="00071F2E">
        <w:t xml:space="preserve"> </w:t>
      </w:r>
    </w:p>
    <w:p w14:paraId="1A72FA34" w14:textId="0ACC5140" w:rsidR="00B26688" w:rsidRDefault="00B26688" w:rsidP="0000623D">
      <w:pPr>
        <w:pStyle w:val="Bulletundernumberedparagraph"/>
      </w:pPr>
      <w:r>
        <w:lastRenderedPageBreak/>
        <w:t>Reduce health inequalities</w:t>
      </w:r>
    </w:p>
    <w:p w14:paraId="5B55A8D0" w14:textId="4C704FC1" w:rsidR="00B26688" w:rsidRDefault="00B26688" w:rsidP="0000623D">
      <w:pPr>
        <w:pStyle w:val="Bulletundernumberedparagraph"/>
      </w:pPr>
      <w:r>
        <w:t>Provide value for money, an efficient service and great experience for end users and other service stakeholders</w:t>
      </w:r>
    </w:p>
    <w:p w14:paraId="295CD27C" w14:textId="69B2D873" w:rsidR="006473DB" w:rsidRDefault="006473DB" w:rsidP="0000623D">
      <w:pPr>
        <w:pStyle w:val="Bulletundernumberedparagraph"/>
      </w:pPr>
      <w:r>
        <w:t>Develop provider assurance networks</w:t>
      </w:r>
    </w:p>
    <w:p w14:paraId="442BAF2B" w14:textId="55DC098D" w:rsidR="0000623D" w:rsidRDefault="006473DB" w:rsidP="0000623D">
      <w:pPr>
        <w:pStyle w:val="Bulletundernumberedparagraph"/>
      </w:pPr>
      <w:r>
        <w:t>Provide s</w:t>
      </w:r>
      <w:r w:rsidR="00A611C9">
        <w:t>e</w:t>
      </w:r>
      <w:r>
        <w:t xml:space="preserve">rvices to </w:t>
      </w:r>
      <w:r w:rsidR="00DF0BAD">
        <w:t>and</w:t>
      </w:r>
      <w:r>
        <w:t xml:space="preserve"> build capacity within the health and </w:t>
      </w:r>
      <w:r w:rsidR="00A611C9">
        <w:t>c</w:t>
      </w:r>
      <w:r>
        <w:t>a</w:t>
      </w:r>
      <w:r w:rsidR="00A611C9">
        <w:t>r</w:t>
      </w:r>
      <w:r>
        <w:t xml:space="preserve">e workforce </w:t>
      </w:r>
      <w:r w:rsidR="00A611C9">
        <w:t xml:space="preserve"> </w:t>
      </w:r>
      <w:bookmarkStart w:id="14" w:name="_Toc73704575"/>
    </w:p>
    <w:p w14:paraId="173DCCFF" w14:textId="1E480BB8" w:rsidR="003D7CC1" w:rsidRDefault="00A41EBB" w:rsidP="003D7CC1">
      <w:pPr>
        <w:pStyle w:val="Bulletundernumberedparagraph"/>
        <w:numPr>
          <w:ilvl w:val="0"/>
          <w:numId w:val="0"/>
        </w:numPr>
        <w:ind w:left="851"/>
      </w:pPr>
      <w:r>
        <w:t xml:space="preserve">And so to improve health outcomes. </w:t>
      </w:r>
      <w:r w:rsidR="003D7CC1">
        <w:t xml:space="preserve">Further detail is provided </w:t>
      </w:r>
      <w:r w:rsidR="00413EDB">
        <w:t>in NHSBSA's current strategy documents and business plan.</w:t>
      </w:r>
    </w:p>
    <w:p w14:paraId="5A00EF7C" w14:textId="730D8010" w:rsidR="00424E6F" w:rsidRDefault="00424E6F" w:rsidP="004C585F">
      <w:pPr>
        <w:pStyle w:val="Heading1-numbered"/>
        <w:numPr>
          <w:ilvl w:val="0"/>
          <w:numId w:val="0"/>
        </w:numPr>
        <w:ind w:left="851" w:hanging="851"/>
      </w:pPr>
      <w:bookmarkStart w:id="15" w:name="_Toc73704577"/>
      <w:bookmarkEnd w:id="14"/>
      <w:r>
        <w:lastRenderedPageBreak/>
        <w:t>R</w:t>
      </w:r>
      <w:r w:rsidRPr="00C76508">
        <w:t xml:space="preserve">ole of the </w:t>
      </w:r>
      <w:r>
        <w:t>d</w:t>
      </w:r>
      <w:r w:rsidRPr="00C76508">
        <w:t>epartment</w:t>
      </w:r>
      <w:bookmarkEnd w:id="15"/>
      <w:r>
        <w:t xml:space="preserve"> </w:t>
      </w:r>
    </w:p>
    <w:p w14:paraId="70F03C43" w14:textId="3DC7C903" w:rsidR="00424E6F" w:rsidRDefault="00402211" w:rsidP="00424E6F">
      <w:pPr>
        <w:pStyle w:val="Heading2"/>
      </w:pPr>
      <w:bookmarkStart w:id="16" w:name="_Toc73704578"/>
      <w:r>
        <w:t>7.</w:t>
      </w:r>
      <w:r>
        <w:tab/>
      </w:r>
      <w:r w:rsidR="00424E6F">
        <w:t xml:space="preserve">The </w:t>
      </w:r>
      <w:r w:rsidR="004B3900">
        <w:t>R</w:t>
      </w:r>
      <w:r w:rsidR="00424E6F">
        <w:t>esponsible Minister</w:t>
      </w:r>
      <w:bookmarkEnd w:id="16"/>
    </w:p>
    <w:p w14:paraId="48EE4F28" w14:textId="5E1C83A7" w:rsidR="00A91775" w:rsidRDefault="00402211" w:rsidP="00402211">
      <w:pPr>
        <w:pStyle w:val="ParagraphText-numbered"/>
        <w:numPr>
          <w:ilvl w:val="0"/>
          <w:numId w:val="0"/>
        </w:numPr>
        <w:ind w:left="851" w:hanging="851"/>
      </w:pPr>
      <w:r>
        <w:t>7.1</w:t>
      </w:r>
      <w:r>
        <w:tab/>
      </w:r>
      <w:r w:rsidR="00424E6F" w:rsidRPr="002C0ECC">
        <w:t>The Secretary of State has ministerial responsibility</w:t>
      </w:r>
      <w:r w:rsidR="0059695E">
        <w:t xml:space="preserve"> for</w:t>
      </w:r>
      <w:r w:rsidR="00933C20">
        <w:t>,</w:t>
      </w:r>
      <w:r w:rsidR="0059695E">
        <w:t xml:space="preserve"> and oversight of</w:t>
      </w:r>
      <w:r w:rsidR="00933C20">
        <w:t>,</w:t>
      </w:r>
      <w:r w:rsidR="0059695E">
        <w:t xml:space="preserve"> </w:t>
      </w:r>
      <w:r w:rsidR="00933C20">
        <w:t>NHS delivery and performance.</w:t>
      </w:r>
      <w:r w:rsidR="00FF292D">
        <w:t xml:space="preserve"> </w:t>
      </w:r>
      <w:r w:rsidR="00933C20">
        <w:t>T</w:t>
      </w:r>
      <w:r w:rsidR="00424E6F" w:rsidRPr="002C0ECC">
        <w:t xml:space="preserve">his includes being accountable to Parliament </w:t>
      </w:r>
      <w:r w:rsidR="00A91775">
        <w:t>on all matters concerning NHSBSA, including its</w:t>
      </w:r>
      <w:r w:rsidR="00424E6F" w:rsidRPr="002C0ECC">
        <w:t xml:space="preserve"> functions and performance.</w:t>
      </w:r>
      <w:r w:rsidR="00424E6F" w:rsidRPr="00483815">
        <w:t xml:space="preserve"> </w:t>
      </w:r>
    </w:p>
    <w:p w14:paraId="4B44DCD6" w14:textId="4D8A94D2" w:rsidR="00424E6F" w:rsidRDefault="00B3365A" w:rsidP="00B3365A">
      <w:pPr>
        <w:pStyle w:val="ParagraphText-numbered"/>
        <w:numPr>
          <w:ilvl w:val="0"/>
          <w:numId w:val="0"/>
        </w:numPr>
        <w:ind w:left="851" w:hanging="851"/>
      </w:pPr>
      <w:r>
        <w:t>7.2</w:t>
      </w:r>
      <w:r>
        <w:tab/>
      </w:r>
      <w:r w:rsidR="00424E6F" w:rsidRPr="00483815">
        <w:t xml:space="preserve">The Secretary of State's statutory powers in respect of </w:t>
      </w:r>
      <w:r w:rsidR="00424E6F">
        <w:t>the NHS</w:t>
      </w:r>
      <w:r w:rsidR="00424E6F" w:rsidRPr="00483815">
        <w:t xml:space="preserve"> are set out in the </w:t>
      </w:r>
      <w:r w:rsidR="00424E6F">
        <w:t xml:space="preserve">NHS </w:t>
      </w:r>
      <w:r w:rsidR="00424E6F" w:rsidRPr="00483815">
        <w:t>Act</w:t>
      </w:r>
      <w:r w:rsidR="00424E6F">
        <w:t xml:space="preserve"> 2006 and Health and Social Care Act 2012</w:t>
      </w:r>
      <w:r w:rsidR="00424E6F" w:rsidRPr="002C0ECC">
        <w:t>.</w:t>
      </w:r>
      <w:r w:rsidR="00424E6F" w:rsidRPr="00483815">
        <w:t xml:space="preserve"> </w:t>
      </w:r>
    </w:p>
    <w:p w14:paraId="5EFE2CF3" w14:textId="3F50D9EA" w:rsidR="00A91775" w:rsidRDefault="00B3365A" w:rsidP="00B3365A">
      <w:pPr>
        <w:pStyle w:val="ParagraphText-numbered"/>
        <w:numPr>
          <w:ilvl w:val="0"/>
          <w:numId w:val="0"/>
        </w:numPr>
        <w:ind w:left="851" w:hanging="851"/>
      </w:pPr>
      <w:r>
        <w:t>7.3</w:t>
      </w:r>
      <w:r>
        <w:tab/>
      </w:r>
      <w:r w:rsidR="00424E6F">
        <w:t>T</w:t>
      </w:r>
      <w:r w:rsidR="00A91775">
        <w:t>hese are</w:t>
      </w:r>
      <w:r w:rsidR="008E1ACC">
        <w:t>, in summary</w:t>
      </w:r>
      <w:r w:rsidR="00A91775">
        <w:t>:</w:t>
      </w:r>
    </w:p>
    <w:p w14:paraId="29FB6D52" w14:textId="492771ED" w:rsidR="008E1ACC" w:rsidRDefault="008E1ACC" w:rsidP="008E1ACC">
      <w:pPr>
        <w:pStyle w:val="ParagraphText-numbered-level3"/>
      </w:pPr>
      <w:r>
        <w:t>Promoting a comprehensive health service, free at the point of use</w:t>
      </w:r>
    </w:p>
    <w:p w14:paraId="094A71E9" w14:textId="2A9B6FAA" w:rsidR="008E1ACC" w:rsidRDefault="008E1ACC" w:rsidP="008E1ACC">
      <w:pPr>
        <w:pStyle w:val="ParagraphText-numbered-level3"/>
      </w:pPr>
      <w:r>
        <w:t>Having regard to reduction of inequalities in health service provision</w:t>
      </w:r>
    </w:p>
    <w:p w14:paraId="281786AE" w14:textId="69C5919A" w:rsidR="008E1ACC" w:rsidRDefault="008E1ACC" w:rsidP="008E1ACC">
      <w:pPr>
        <w:pStyle w:val="ParagraphText-numbered-level3"/>
      </w:pPr>
      <w:r>
        <w:t xml:space="preserve">Promotion of an evidence-based approach to the </w:t>
      </w:r>
      <w:r w:rsidR="00214324">
        <w:t>provision of services</w:t>
      </w:r>
    </w:p>
    <w:p w14:paraId="5B6FC079" w14:textId="35DA4223" w:rsidR="00214324" w:rsidRDefault="00214324" w:rsidP="008E1ACC">
      <w:pPr>
        <w:pStyle w:val="ParagraphText-numbered-level3"/>
      </w:pPr>
      <w:r>
        <w:t>Protection of public health</w:t>
      </w:r>
    </w:p>
    <w:p w14:paraId="2BD8D962" w14:textId="11191E58" w:rsidR="00424E6F" w:rsidRPr="00404E3D" w:rsidRDefault="00B3365A" w:rsidP="00B3365A">
      <w:pPr>
        <w:pStyle w:val="ParagraphText-numbered"/>
        <w:numPr>
          <w:ilvl w:val="0"/>
          <w:numId w:val="0"/>
        </w:numPr>
        <w:ind w:left="851" w:hanging="851"/>
      </w:pPr>
      <w:r>
        <w:t>7.4</w:t>
      </w:r>
      <w:r>
        <w:tab/>
      </w:r>
      <w:r w:rsidR="00A35399">
        <w:t>T</w:t>
      </w:r>
      <w:r w:rsidR="00424E6F">
        <w:t xml:space="preserve">hrough the exercise of </w:t>
      </w:r>
      <w:r w:rsidR="00FF292D">
        <w:t>his</w:t>
      </w:r>
      <w:r w:rsidR="00424E6F">
        <w:t xml:space="preserve"> powers,</w:t>
      </w:r>
      <w:r w:rsidR="0001220E">
        <w:t xml:space="preserve"> and supported by the Department,</w:t>
      </w:r>
      <w:r w:rsidR="00424E6F">
        <w:t xml:space="preserve"> the Secretary of State</w:t>
      </w:r>
      <w:r w:rsidR="00424E6F" w:rsidRPr="00404E3D">
        <w:t>:</w:t>
      </w:r>
    </w:p>
    <w:p w14:paraId="39183DB3" w14:textId="77777777" w:rsidR="00424E6F" w:rsidRPr="00404E3D" w:rsidRDefault="00424E6F" w:rsidP="00424E6F">
      <w:pPr>
        <w:pStyle w:val="Bulletundernumberedparagraph"/>
      </w:pPr>
      <w:r w:rsidRPr="00404E3D">
        <w:t>set</w:t>
      </w:r>
      <w:r>
        <w:t>s</w:t>
      </w:r>
      <w:r w:rsidRPr="00404E3D">
        <w:t xml:space="preserve"> national priorities and monito</w:t>
      </w:r>
      <w:r>
        <w:t>rs</w:t>
      </w:r>
      <w:r w:rsidRPr="00404E3D">
        <w:t xml:space="preserve"> the whole system’s performance to ensure it delivers what patients, people who use services and the wider public need and value most;</w:t>
      </w:r>
    </w:p>
    <w:p w14:paraId="7203BF3C" w14:textId="025D793B" w:rsidR="00424E6F" w:rsidRPr="00404E3D" w:rsidRDefault="00424E6F" w:rsidP="00424E6F">
      <w:pPr>
        <w:pStyle w:val="Bulletundernumberedparagraph"/>
      </w:pPr>
      <w:r w:rsidRPr="00404E3D">
        <w:t>determin</w:t>
      </w:r>
      <w:r>
        <w:t>es</w:t>
      </w:r>
      <w:r w:rsidRPr="00404E3D">
        <w:t xml:space="preserve"> the level of resource allocations across the health and care system as a whole</w:t>
      </w:r>
      <w:r w:rsidR="0001220E">
        <w:t>, including NHSBSA</w:t>
      </w:r>
      <w:r w:rsidRPr="00404E3D">
        <w:t xml:space="preserve">; </w:t>
      </w:r>
    </w:p>
    <w:p w14:paraId="14CC5E61" w14:textId="59C7AF37" w:rsidR="00424E6F" w:rsidRPr="00404E3D" w:rsidRDefault="00424E6F" w:rsidP="00424E6F">
      <w:pPr>
        <w:pStyle w:val="Bulletundernumberedparagraph"/>
      </w:pPr>
      <w:r w:rsidRPr="00404E3D">
        <w:t>support</w:t>
      </w:r>
      <w:r>
        <w:t>s</w:t>
      </w:r>
      <w:r w:rsidRPr="00404E3D">
        <w:t xml:space="preserve"> the integrity of the system by ensuring that funding, legislation and accountability arrangements protect the best interests of patients, the public and the taxpayer; </w:t>
      </w:r>
    </w:p>
    <w:p w14:paraId="7F4D7332" w14:textId="5A3C5F69" w:rsidR="00424E6F" w:rsidRDefault="00424E6F" w:rsidP="00424E6F">
      <w:pPr>
        <w:pStyle w:val="Bulletundernumberedparagraph"/>
      </w:pPr>
      <w:r w:rsidRPr="00404E3D">
        <w:t>account</w:t>
      </w:r>
      <w:r>
        <w:t>s</w:t>
      </w:r>
      <w:r w:rsidRPr="00404E3D">
        <w:t xml:space="preserve"> to Parliament for NHS</w:t>
      </w:r>
      <w:r w:rsidR="0001220E">
        <w:t>BSA</w:t>
      </w:r>
      <w:r>
        <w:t>'</w:t>
      </w:r>
      <w:r w:rsidRPr="00404E3D">
        <w:t>s performance and the effectiveness of the health and care system overall</w:t>
      </w:r>
      <w:r>
        <w:t>;</w:t>
      </w:r>
    </w:p>
    <w:p w14:paraId="59493BB3" w14:textId="240107C2" w:rsidR="00424E6F" w:rsidRDefault="00424E6F" w:rsidP="00424E6F">
      <w:pPr>
        <w:pStyle w:val="Bulletundernumberedparagraph"/>
      </w:pPr>
      <w:r>
        <w:t>provides direction to the NHS consistent with his legal duties;</w:t>
      </w:r>
    </w:p>
    <w:p w14:paraId="0E3ECD87" w14:textId="7CA2CF36" w:rsidR="00424E6F" w:rsidRDefault="00424E6F" w:rsidP="00424E6F">
      <w:pPr>
        <w:pStyle w:val="Bulletundernumberedparagraph"/>
      </w:pPr>
      <w:r>
        <w:t>appoints the Chair</w:t>
      </w:r>
      <w:r w:rsidR="0076025D">
        <w:t xml:space="preserve"> and Non-Executive Directors of NHSB</w:t>
      </w:r>
      <w:r w:rsidR="0001220E">
        <w:t>SA</w:t>
      </w:r>
      <w:r w:rsidR="0076025D">
        <w:t xml:space="preserve"> in line with the Governance Code of Public Appointments</w:t>
      </w:r>
      <w:r>
        <w:t>; and</w:t>
      </w:r>
    </w:p>
    <w:p w14:paraId="1A5F7010" w14:textId="29564FBD" w:rsidR="00424E6F" w:rsidRDefault="00424E6F" w:rsidP="00424E6F">
      <w:pPr>
        <w:pStyle w:val="Bulletundernumberedparagraph"/>
      </w:pPr>
      <w:r>
        <w:lastRenderedPageBreak/>
        <w:t xml:space="preserve">approves the </w:t>
      </w:r>
      <w:r w:rsidR="0076025D">
        <w:t xml:space="preserve">appointment of its </w:t>
      </w:r>
      <w:r>
        <w:t xml:space="preserve">Chief Executive. </w:t>
      </w:r>
    </w:p>
    <w:p w14:paraId="5A5ADC3E" w14:textId="4B0FA2B8" w:rsidR="00424E6F" w:rsidRDefault="003C5A8B" w:rsidP="00424E6F">
      <w:pPr>
        <w:pStyle w:val="Heading2"/>
      </w:pPr>
      <w:bookmarkStart w:id="17" w:name="_Toc73704579"/>
      <w:r>
        <w:t>8.</w:t>
      </w:r>
      <w:r>
        <w:tab/>
      </w:r>
      <w:r w:rsidR="00424E6F">
        <w:t>The Principal Accounting Officer</w:t>
      </w:r>
      <w:bookmarkEnd w:id="17"/>
    </w:p>
    <w:p w14:paraId="6AC02CD5" w14:textId="66AF03E1" w:rsidR="00424E6F" w:rsidRDefault="00AC6BA5" w:rsidP="003C5A8B">
      <w:pPr>
        <w:pStyle w:val="ParagraphText-numbered"/>
        <w:numPr>
          <w:ilvl w:val="0"/>
          <w:numId w:val="0"/>
        </w:numPr>
        <w:ind w:left="851" w:hanging="851"/>
      </w:pPr>
      <w:r>
        <w:t>8.1</w:t>
      </w:r>
      <w:r>
        <w:tab/>
      </w:r>
      <w:r w:rsidR="00424E6F">
        <w:t>The Principal Accounting Officer</w:t>
      </w:r>
      <w:r w:rsidR="00DC1408">
        <w:t xml:space="preserve"> (PAO)</w:t>
      </w:r>
      <w:r w:rsidR="00424E6F">
        <w:t xml:space="preserve"> is the Permanent Secretary of the </w:t>
      </w:r>
      <w:r w:rsidR="0076025D">
        <w:t>D</w:t>
      </w:r>
      <w:r w:rsidR="00424E6F">
        <w:t>epartment.</w:t>
      </w:r>
    </w:p>
    <w:p w14:paraId="6984E050" w14:textId="77777777" w:rsidR="00424E6F" w:rsidRDefault="00424E6F" w:rsidP="00424E6F">
      <w:pPr>
        <w:pStyle w:val="Heading2"/>
      </w:pPr>
      <w:bookmarkStart w:id="18" w:name="_Toc73704580"/>
      <w:r>
        <w:t>Principal Accounting Officer's specific accountabilities and responsibilities</w:t>
      </w:r>
      <w:bookmarkEnd w:id="18"/>
    </w:p>
    <w:p w14:paraId="299E3D59" w14:textId="768253A1" w:rsidR="00424E6F" w:rsidRDefault="00AC6BA5" w:rsidP="00AC6BA5">
      <w:pPr>
        <w:pStyle w:val="ParagraphText-numbered"/>
        <w:numPr>
          <w:ilvl w:val="0"/>
          <w:numId w:val="0"/>
        </w:numPr>
        <w:ind w:left="851" w:hanging="851"/>
      </w:pPr>
      <w:r>
        <w:t>8.2</w:t>
      </w:r>
      <w:r>
        <w:tab/>
      </w:r>
      <w:r w:rsidR="00424E6F" w:rsidRPr="00CA75BE">
        <w:t xml:space="preserve">The </w:t>
      </w:r>
      <w:r w:rsidR="00424E6F">
        <w:t>Principal Accounting Officer</w:t>
      </w:r>
      <w:r w:rsidR="00424E6F" w:rsidRPr="00CA75BE">
        <w:t xml:space="preserve"> of the </w:t>
      </w:r>
      <w:r w:rsidR="0001220E">
        <w:t>D</w:t>
      </w:r>
      <w:r w:rsidR="00424E6F" w:rsidRPr="00CA75BE">
        <w:t xml:space="preserve">epartment has designated the </w:t>
      </w:r>
      <w:r w:rsidR="00424E6F">
        <w:t>C</w:t>
      </w:r>
      <w:r w:rsidR="00424E6F" w:rsidRPr="00CA75BE">
        <w:t xml:space="preserve">hief </w:t>
      </w:r>
      <w:r w:rsidR="00424E6F">
        <w:t>E</w:t>
      </w:r>
      <w:r w:rsidR="00424E6F" w:rsidRPr="00CA75BE">
        <w:t xml:space="preserve">xecutive </w:t>
      </w:r>
      <w:r w:rsidR="00424E6F">
        <w:t>of</w:t>
      </w:r>
      <w:r w:rsidR="00424E6F" w:rsidRPr="00CA75BE">
        <w:t xml:space="preserve"> NHS</w:t>
      </w:r>
      <w:r w:rsidR="0076025D">
        <w:t>B</w:t>
      </w:r>
      <w:r w:rsidR="0001220E">
        <w:t>SA</w:t>
      </w:r>
      <w:r w:rsidR="0076025D">
        <w:t xml:space="preserve"> </w:t>
      </w:r>
      <w:r w:rsidR="00424E6F" w:rsidRPr="00CA75BE">
        <w:t xml:space="preserve">as </w:t>
      </w:r>
      <w:r w:rsidR="00424E6F" w:rsidRPr="00582210">
        <w:t>accounting officer</w:t>
      </w:r>
      <w:r w:rsidR="00424E6F">
        <w:t xml:space="preserve">, ensuring </w:t>
      </w:r>
      <w:r w:rsidR="0001220E">
        <w:t>he/ she</w:t>
      </w:r>
      <w:r w:rsidR="00424E6F">
        <w:t xml:space="preserve"> </w:t>
      </w:r>
      <w:r w:rsidR="0001220E">
        <w:t>is</w:t>
      </w:r>
      <w:r w:rsidR="00424E6F">
        <w:t xml:space="preserve"> fully aware of their responsibilities</w:t>
      </w:r>
      <w:r w:rsidR="00424E6F" w:rsidRPr="00CA75BE">
        <w:t>.</w:t>
      </w:r>
      <w:r w:rsidR="00424E6F">
        <w:t xml:space="preserve"> The Principal Accounting Officer issues a letter appointing the accounting officers, setting out their responsibilities and delegated authorities. </w:t>
      </w:r>
      <w:r w:rsidR="00424E6F" w:rsidRPr="00CA75BE">
        <w:t xml:space="preserve"> </w:t>
      </w:r>
    </w:p>
    <w:p w14:paraId="72EDDF9C" w14:textId="49CC0E21" w:rsidR="00424E6F" w:rsidRPr="00CA75BE" w:rsidRDefault="00DC1408" w:rsidP="00DC1408">
      <w:pPr>
        <w:pStyle w:val="ParagraphText-numbered"/>
        <w:numPr>
          <w:ilvl w:val="0"/>
          <w:numId w:val="0"/>
        </w:numPr>
        <w:ind w:left="851" w:hanging="851"/>
      </w:pPr>
      <w:r>
        <w:t>8.3</w:t>
      </w:r>
      <w:r>
        <w:tab/>
      </w:r>
      <w:r w:rsidR="00424E6F">
        <w:t>The respective responsibilities of the P</w:t>
      </w:r>
      <w:r w:rsidR="00A03344">
        <w:t>AO</w:t>
      </w:r>
      <w:r w:rsidR="00424E6F">
        <w:t xml:space="preserve"> and accounting officers are set out in Chapter 3 of Managing Public Money.</w:t>
      </w:r>
    </w:p>
    <w:p w14:paraId="36A44278" w14:textId="437A166E" w:rsidR="00424E6F" w:rsidRPr="00CA75BE" w:rsidRDefault="00DC1408" w:rsidP="00DC1408">
      <w:pPr>
        <w:pStyle w:val="ParagraphText-numbered"/>
        <w:numPr>
          <w:ilvl w:val="0"/>
          <w:numId w:val="0"/>
        </w:numPr>
        <w:ind w:left="851" w:hanging="851"/>
      </w:pPr>
      <w:r>
        <w:t>8.4</w:t>
      </w:r>
      <w:r>
        <w:tab/>
      </w:r>
      <w:r w:rsidR="00424E6F" w:rsidRPr="00CA75BE">
        <w:t xml:space="preserve">The </w:t>
      </w:r>
      <w:r w:rsidR="00424E6F" w:rsidRPr="00582210">
        <w:t>P</w:t>
      </w:r>
      <w:r w:rsidR="000B1CF2">
        <w:t>AO</w:t>
      </w:r>
      <w:r w:rsidR="00424E6F" w:rsidRPr="00582210">
        <w:t xml:space="preserve"> </w:t>
      </w:r>
      <w:r w:rsidR="00424E6F" w:rsidRPr="00CA75BE">
        <w:t xml:space="preserve">is accountable to </w:t>
      </w:r>
      <w:r w:rsidR="00424E6F">
        <w:t>Parliament</w:t>
      </w:r>
      <w:r w:rsidR="00424E6F" w:rsidRPr="00CA75BE">
        <w:t xml:space="preserve"> for the issue of grant-in-aid to NHS</w:t>
      </w:r>
      <w:r w:rsidR="00A56724">
        <w:t>BSA</w:t>
      </w:r>
      <w:r w:rsidR="00424E6F" w:rsidRPr="00CA75BE">
        <w:t xml:space="preserve">. The </w:t>
      </w:r>
      <w:r w:rsidR="00424E6F" w:rsidRPr="00582210">
        <w:t>Principal Accounting Officer</w:t>
      </w:r>
      <w:r w:rsidR="00424E6F">
        <w:t>, usually via the sponsor team (</w:t>
      </w:r>
      <w:r w:rsidR="00155BEE">
        <w:t>or</w:t>
      </w:r>
      <w:r w:rsidR="00A56724">
        <w:t xml:space="preserve"> </w:t>
      </w:r>
      <w:r w:rsidR="00155BEE">
        <w:t>finance</w:t>
      </w:r>
      <w:r w:rsidR="00424E6F">
        <w:t xml:space="preserve"> team where appropriate),</w:t>
      </w:r>
      <w:r w:rsidR="00424E6F" w:rsidRPr="00CA75BE">
        <w:t xml:space="preserve"> is also responsible for advising the </w:t>
      </w:r>
      <w:r w:rsidR="00424E6F">
        <w:t>Secretary of State on</w:t>
      </w:r>
      <w:r w:rsidR="00424E6F" w:rsidRPr="00CA75BE">
        <w:t>:</w:t>
      </w:r>
    </w:p>
    <w:p w14:paraId="5696C5D7" w14:textId="7EE67458" w:rsidR="00424E6F" w:rsidRPr="00CA75BE" w:rsidRDefault="00424E6F" w:rsidP="00424E6F">
      <w:pPr>
        <w:pStyle w:val="Bulletundernumberedparagraph"/>
      </w:pPr>
      <w:r w:rsidRPr="00CA75BE">
        <w:t>an appropriate framework of objectives and targets for NHS</w:t>
      </w:r>
      <w:r w:rsidR="00A56724">
        <w:t>BSA</w:t>
      </w:r>
      <w:r w:rsidRPr="00CA75BE">
        <w:t xml:space="preserve"> in li</w:t>
      </w:r>
      <w:r w:rsidR="00A56724">
        <w:t xml:space="preserve">ne with </w:t>
      </w:r>
      <w:r w:rsidRPr="00CA75BE">
        <w:t xml:space="preserve">the </w:t>
      </w:r>
      <w:r w:rsidR="00A56724">
        <w:t>D</w:t>
      </w:r>
      <w:r w:rsidRPr="00CA75BE">
        <w:t>epartment's wider strategic aims and priorities;</w:t>
      </w:r>
    </w:p>
    <w:p w14:paraId="7130B78C" w14:textId="2C36B74D" w:rsidR="00424E6F" w:rsidRPr="00CA75BE" w:rsidRDefault="00424E6F" w:rsidP="00424E6F">
      <w:pPr>
        <w:pStyle w:val="Bulletundernumberedparagraph"/>
      </w:pPr>
      <w:r w:rsidRPr="00CA75BE">
        <w:t>an appropriate budget for NHS</w:t>
      </w:r>
      <w:r w:rsidR="00A56724">
        <w:t>BSA</w:t>
      </w:r>
      <w:r w:rsidRPr="00CA75BE">
        <w:t xml:space="preserve"> in light of the </w:t>
      </w:r>
      <w:r w:rsidR="00A56724">
        <w:t>D</w:t>
      </w:r>
      <w:r w:rsidRPr="00CA75BE">
        <w:t xml:space="preserve">epartment's overall public expenditure priorities; </w:t>
      </w:r>
      <w:r w:rsidR="00F459A4">
        <w:t>and</w:t>
      </w:r>
    </w:p>
    <w:p w14:paraId="5F82E6E3" w14:textId="1238E659" w:rsidR="00424E6F" w:rsidRPr="00CA75BE" w:rsidRDefault="00424E6F" w:rsidP="00F459A4">
      <w:pPr>
        <w:pStyle w:val="Bulletundernumberedparagraph"/>
      </w:pPr>
      <w:r w:rsidRPr="00CA75BE">
        <w:t>how well NHS</w:t>
      </w:r>
      <w:r w:rsidR="00A56724">
        <w:t>BSA</w:t>
      </w:r>
      <w:r w:rsidRPr="00CA75BE">
        <w:t xml:space="preserve"> is achieving its strategic objectives and whether it is delivering value for mone</w:t>
      </w:r>
      <w:r w:rsidR="00F459A4">
        <w:t>y.</w:t>
      </w:r>
    </w:p>
    <w:p w14:paraId="3BE08209" w14:textId="7688433C" w:rsidR="00424E6F" w:rsidRPr="00CA75BE" w:rsidRDefault="00EC7793" w:rsidP="00EC7793">
      <w:pPr>
        <w:pStyle w:val="ParagraphText-numbered"/>
        <w:numPr>
          <w:ilvl w:val="0"/>
          <w:numId w:val="0"/>
        </w:numPr>
        <w:ind w:left="851" w:hanging="851"/>
      </w:pPr>
      <w:r>
        <w:t>8.5</w:t>
      </w:r>
      <w:r>
        <w:tab/>
      </w:r>
      <w:r w:rsidR="00424E6F" w:rsidRPr="00CA75BE">
        <w:t xml:space="preserve">The </w:t>
      </w:r>
      <w:r w:rsidR="00424E6F" w:rsidRPr="00582210">
        <w:t>Principal Accounting Officer</w:t>
      </w:r>
      <w:r w:rsidR="00424E6F" w:rsidRPr="00CA75BE">
        <w:t xml:space="preserve"> </w:t>
      </w:r>
      <w:r w:rsidR="00424E6F">
        <w:t xml:space="preserve">via the sponsor team </w:t>
      </w:r>
      <w:r w:rsidR="00424E6F" w:rsidRPr="00CA75BE">
        <w:t>is also responsible for ensuring arrangements are in place to:</w:t>
      </w:r>
    </w:p>
    <w:p w14:paraId="2EE95881" w14:textId="34DEF4CC" w:rsidR="00424E6F" w:rsidRPr="00CA75BE" w:rsidRDefault="00424E6F" w:rsidP="00424E6F">
      <w:pPr>
        <w:pStyle w:val="Bulletundernumberedparagraph"/>
      </w:pPr>
      <w:r w:rsidRPr="00CA75BE">
        <w:t>monitor NHS</w:t>
      </w:r>
      <w:r w:rsidR="00A56724">
        <w:t>BSA'</w:t>
      </w:r>
      <w:r w:rsidRPr="00CA75BE">
        <w:t>s activities</w:t>
      </w:r>
      <w:r>
        <w:t xml:space="preserve"> and performance</w:t>
      </w:r>
      <w:r w:rsidRPr="00CA75BE">
        <w:t>;</w:t>
      </w:r>
    </w:p>
    <w:p w14:paraId="48F52068" w14:textId="3560C429" w:rsidR="00424E6F" w:rsidRPr="00CA75BE" w:rsidRDefault="00424E6F" w:rsidP="00424E6F">
      <w:pPr>
        <w:pStyle w:val="Bulletundernumberedparagraph"/>
      </w:pPr>
      <w:r w:rsidRPr="00CA75BE">
        <w:t>address significant problems in NHS</w:t>
      </w:r>
      <w:r w:rsidR="00F459A4">
        <w:t>BSA</w:t>
      </w:r>
      <w:r w:rsidRPr="00CA75BE">
        <w:t>, making such interventions as are judged necessary;</w:t>
      </w:r>
    </w:p>
    <w:p w14:paraId="7EE923EC" w14:textId="7AA436EA" w:rsidR="00424E6F" w:rsidRPr="00CA75BE" w:rsidRDefault="00424E6F" w:rsidP="00424E6F">
      <w:pPr>
        <w:pStyle w:val="Bulletundernumberedparagraph"/>
      </w:pPr>
      <w:r w:rsidRPr="00CA75BE">
        <w:t xml:space="preserve">periodically </w:t>
      </w:r>
      <w:r>
        <w:t xml:space="preserve">and at </w:t>
      </w:r>
      <w:r w:rsidR="0047552B">
        <w:t>a</w:t>
      </w:r>
      <w:r>
        <w:t xml:space="preserve"> frequency </w:t>
      </w:r>
      <w:r w:rsidR="0047552B">
        <w:t>that</w:t>
      </w:r>
      <w:r>
        <w:t xml:space="preserve"> is proportionate to the level of risk, </w:t>
      </w:r>
      <w:r w:rsidRPr="00CA75BE">
        <w:t xml:space="preserve">carry out an assessment of the risks both to the </w:t>
      </w:r>
      <w:r w:rsidR="0047552B">
        <w:t>D</w:t>
      </w:r>
      <w:r w:rsidRPr="00CA75BE">
        <w:t>epartment and NHS</w:t>
      </w:r>
      <w:r w:rsidR="0047552B">
        <w:t>BSA</w:t>
      </w:r>
      <w:r w:rsidRPr="00CA75BE">
        <w:t>'s objectives and activities</w:t>
      </w:r>
      <w:r>
        <w:t xml:space="preserve"> in line with the </w:t>
      </w:r>
      <w:r w:rsidR="0047552B">
        <w:t>D</w:t>
      </w:r>
      <w:r>
        <w:t>epartment's risk assessment process</w:t>
      </w:r>
      <w:r w:rsidRPr="00CA75BE">
        <w:t>;</w:t>
      </w:r>
    </w:p>
    <w:p w14:paraId="51141563" w14:textId="6D0CCE20" w:rsidR="00424E6F" w:rsidRPr="00CA75BE" w:rsidRDefault="00424E6F" w:rsidP="00424E6F">
      <w:pPr>
        <w:pStyle w:val="Bulletundernumberedparagraph"/>
      </w:pPr>
      <w:r w:rsidRPr="00CA75BE">
        <w:lastRenderedPageBreak/>
        <w:t>inform NHS</w:t>
      </w:r>
      <w:r w:rsidR="0047552B">
        <w:t xml:space="preserve">BSA </w:t>
      </w:r>
      <w:r w:rsidRPr="00CA75BE">
        <w:t>of relevant government policy in a timely manner; and</w:t>
      </w:r>
    </w:p>
    <w:p w14:paraId="0A854C29" w14:textId="1FF5A19C" w:rsidR="00424E6F" w:rsidRDefault="00424E6F" w:rsidP="00424E6F">
      <w:pPr>
        <w:pStyle w:val="Bulletundernumberedparagraph"/>
      </w:pPr>
      <w:r w:rsidRPr="00CA75BE">
        <w:t>bring concerns about the activities of NHS</w:t>
      </w:r>
      <w:r w:rsidR="0047552B">
        <w:t>BSA</w:t>
      </w:r>
      <w:r w:rsidRPr="00CA75BE">
        <w:t xml:space="preserve"> to the </w:t>
      </w:r>
      <w:r w:rsidR="0047552B">
        <w:t xml:space="preserve">full </w:t>
      </w:r>
      <w:r w:rsidRPr="00CA75BE">
        <w:t>NHS</w:t>
      </w:r>
      <w:r w:rsidR="0047552B">
        <w:t>BSA</w:t>
      </w:r>
      <w:r w:rsidRPr="00CA75BE">
        <w:t xml:space="preserve"> </w:t>
      </w:r>
      <w:r w:rsidR="0047552B">
        <w:t>B</w:t>
      </w:r>
      <w:r>
        <w:t>oard</w:t>
      </w:r>
      <w:r w:rsidRPr="00CA75BE">
        <w:t>, and, as appropriate</w:t>
      </w:r>
      <w:r w:rsidR="0047552B">
        <w:t>,</w:t>
      </w:r>
      <w:r w:rsidRPr="00CA75BE">
        <w:t xml:space="preserve"> to the </w:t>
      </w:r>
      <w:r w:rsidR="0047552B">
        <w:t>D</w:t>
      </w:r>
      <w:r w:rsidRPr="00CA75BE">
        <w:t xml:space="preserve">epartmental </w:t>
      </w:r>
      <w:r w:rsidR="0047552B">
        <w:t>B</w:t>
      </w:r>
      <w:r w:rsidRPr="00CA75BE">
        <w:t>oard requiring explanations and assurances that appropriate action has been taken.</w:t>
      </w:r>
    </w:p>
    <w:p w14:paraId="36C78887" w14:textId="14225A5D" w:rsidR="00424E6F" w:rsidRPr="00CA75BE" w:rsidRDefault="00E570BD" w:rsidP="00424E6F">
      <w:pPr>
        <w:pStyle w:val="Heading2"/>
      </w:pPr>
      <w:bookmarkStart w:id="19" w:name="_Toc73704581"/>
      <w:r>
        <w:t xml:space="preserve">9. </w:t>
      </w:r>
      <w:r w:rsidR="00424E6F">
        <w:t>The role of the Sponsor</w:t>
      </w:r>
      <w:bookmarkEnd w:id="19"/>
      <w:r w:rsidR="00E607D6">
        <w:t>ship Team</w:t>
      </w:r>
    </w:p>
    <w:p w14:paraId="2737530E" w14:textId="093445E6" w:rsidR="00424E6F" w:rsidRPr="00FE17B7" w:rsidRDefault="003507CC" w:rsidP="006906C6">
      <w:pPr>
        <w:pStyle w:val="ParagraphText-numbered"/>
        <w:numPr>
          <w:ilvl w:val="0"/>
          <w:numId w:val="0"/>
        </w:numPr>
        <w:ind w:left="851" w:hanging="851"/>
      </w:pPr>
      <w:r>
        <w:t>9.1</w:t>
      </w:r>
      <w:r>
        <w:tab/>
      </w:r>
      <w:r w:rsidR="0029730F">
        <w:t>T</w:t>
      </w:r>
      <w:r w:rsidR="00424E6F" w:rsidRPr="00FE17B7">
        <w:t xml:space="preserve">he Permanent Secretary </w:t>
      </w:r>
      <w:r w:rsidR="00F44847">
        <w:t xml:space="preserve">has </w:t>
      </w:r>
      <w:r w:rsidR="00424E6F" w:rsidRPr="00FE17B7">
        <w:t>appoint</w:t>
      </w:r>
      <w:r w:rsidR="00F44847">
        <w:t>ed</w:t>
      </w:r>
      <w:r w:rsidR="00424E6F" w:rsidRPr="00FE17B7">
        <w:t xml:space="preserve"> </w:t>
      </w:r>
      <w:r w:rsidR="003C5EA0">
        <w:t xml:space="preserve">the </w:t>
      </w:r>
      <w:r w:rsidR="009C7018">
        <w:t>Department's Chief Commercial Officer</w:t>
      </w:r>
      <w:r w:rsidR="0009775D">
        <w:t xml:space="preserve"> as the </w:t>
      </w:r>
      <w:r w:rsidR="00424E6F" w:rsidRPr="00FE17B7">
        <w:t xml:space="preserve">Senior Departmental Sponsor who acts as the </w:t>
      </w:r>
      <w:r w:rsidR="006A79E9">
        <w:t xml:space="preserve">main source of advice to the Responsible Minister on the discharge of his/ her responsibilities in respect of </w:t>
      </w:r>
      <w:r w:rsidR="001331B2">
        <w:t xml:space="preserve">NHSBSA. </w:t>
      </w:r>
      <w:r w:rsidR="00A36BB1">
        <w:t xml:space="preserve">The Senior Departmental Sponsor also supports </w:t>
      </w:r>
      <w:r w:rsidR="00CF2A2E">
        <w:t>the PAO in his/ her responsibilities towards NHSBSA.</w:t>
      </w:r>
      <w:r w:rsidR="00C66103">
        <w:t xml:space="preserve"> T</w:t>
      </w:r>
      <w:r w:rsidR="00424E6F" w:rsidRPr="00FE17B7">
        <w:t xml:space="preserve">he </w:t>
      </w:r>
      <w:r w:rsidR="00424E6F" w:rsidRPr="00EC1716">
        <w:t xml:space="preserve">Senior Departmental Sponsor </w:t>
      </w:r>
      <w:r w:rsidR="00424E6F" w:rsidRPr="00FE17B7">
        <w:t>role is facilitative and recognises the need for direct engagement between NHS</w:t>
      </w:r>
      <w:r w:rsidR="008E3EDB">
        <w:t>BSA</w:t>
      </w:r>
      <w:r w:rsidR="00424E6F" w:rsidRPr="00FE17B7">
        <w:t xml:space="preserve"> and other parts of the </w:t>
      </w:r>
      <w:r w:rsidR="008E3EDB">
        <w:t>D</w:t>
      </w:r>
      <w:r w:rsidR="00424E6F" w:rsidRPr="00FE17B7">
        <w:t xml:space="preserve">epartment and ministers, it also supports the </w:t>
      </w:r>
      <w:r w:rsidR="003409BF">
        <w:t xml:space="preserve">Secretary of State and </w:t>
      </w:r>
      <w:r w:rsidR="00424E6F" w:rsidRPr="00FE17B7">
        <w:t>Permanent Secretary in holding NHS</w:t>
      </w:r>
      <w:r w:rsidR="008E3EDB">
        <w:t>BSA</w:t>
      </w:r>
      <w:r w:rsidR="00424E6F" w:rsidRPr="00FE17B7">
        <w:t xml:space="preserve"> to account. </w:t>
      </w:r>
      <w:r w:rsidR="002B7046" w:rsidRPr="002B7046">
        <w:t xml:space="preserve">The Senior Departmental Sponsor is </w:t>
      </w:r>
      <w:r w:rsidR="000F6C55">
        <w:t xml:space="preserve">also </w:t>
      </w:r>
      <w:r w:rsidR="002B7046" w:rsidRPr="002B7046">
        <w:t>responsible for agreeing the objectives for and reviewing the contribution of the Chair</w:t>
      </w:r>
      <w:r w:rsidR="008E3EDB">
        <w:t xml:space="preserve"> of NHSBSA</w:t>
      </w:r>
      <w:r w:rsidR="002B7046" w:rsidRPr="002B7046">
        <w:t>.</w:t>
      </w:r>
    </w:p>
    <w:p w14:paraId="107A0001" w14:textId="3579EE31" w:rsidR="00424E6F" w:rsidRDefault="006906C6" w:rsidP="006906C6">
      <w:pPr>
        <w:pStyle w:val="ParagraphText-numbered"/>
        <w:numPr>
          <w:ilvl w:val="0"/>
          <w:numId w:val="0"/>
        </w:numPr>
        <w:ind w:left="851" w:hanging="851"/>
      </w:pPr>
      <w:r>
        <w:t>9.2</w:t>
      </w:r>
      <w:r>
        <w:tab/>
      </w:r>
      <w:r w:rsidR="00424E6F" w:rsidRPr="00CA75BE">
        <w:t>The NHS</w:t>
      </w:r>
      <w:r w:rsidR="008E3EDB">
        <w:t>BSA</w:t>
      </w:r>
      <w:r w:rsidR="00424E6F" w:rsidRPr="00CA75BE">
        <w:t xml:space="preserve"> sponsor team </w:t>
      </w:r>
      <w:r w:rsidR="00BE37FF">
        <w:t xml:space="preserve">within the Commercial Companies Management Team </w:t>
      </w:r>
      <w:r w:rsidR="00C2273D">
        <w:t xml:space="preserve">is the primary contact for NHSBSA. The sponsor team </w:t>
      </w:r>
      <w:r w:rsidR="00356A3E">
        <w:t>supports the Senior Departmental Sponsor,</w:t>
      </w:r>
      <w:r w:rsidR="008E3EDB">
        <w:t xml:space="preserve"> </w:t>
      </w:r>
      <w:r w:rsidR="00356A3E">
        <w:t>liaising regularly with counterparts in NHS</w:t>
      </w:r>
      <w:r w:rsidR="008E3EDB">
        <w:t>BSA</w:t>
      </w:r>
      <w:r w:rsidR="00356A3E">
        <w:t xml:space="preserve"> to support </w:t>
      </w:r>
      <w:r w:rsidR="0009775D">
        <w:t>effective</w:t>
      </w:r>
      <w:r w:rsidR="00356A3E">
        <w:t xml:space="preserve"> corporate relationships and </w:t>
      </w:r>
      <w:r w:rsidR="0009775D">
        <w:t xml:space="preserve">co-ordinate </w:t>
      </w:r>
      <w:r w:rsidR="00356A3E">
        <w:t>assurance and accountability functions</w:t>
      </w:r>
      <w:r w:rsidR="00424E6F">
        <w:t xml:space="preserve">. </w:t>
      </w:r>
      <w:r w:rsidR="0009775D">
        <w:t>This includes</w:t>
      </w:r>
      <w:r w:rsidR="00424E6F">
        <w:t>:</w:t>
      </w:r>
    </w:p>
    <w:p w14:paraId="28090E22" w14:textId="77777777" w:rsidR="008E3EDB" w:rsidRPr="008E3EDB" w:rsidRDefault="00424E6F" w:rsidP="00424E6F">
      <w:pPr>
        <w:pStyle w:val="Bulletundernumberedparagraph"/>
      </w:pPr>
      <w:r w:rsidRPr="00424E6F">
        <w:rPr>
          <w:rFonts w:eastAsiaTheme="minorEastAsia"/>
        </w:rPr>
        <w:t>support</w:t>
      </w:r>
      <w:r w:rsidR="00356A3E">
        <w:rPr>
          <w:rFonts w:eastAsiaTheme="minorEastAsia"/>
        </w:rPr>
        <w:t>ing</w:t>
      </w:r>
      <w:r w:rsidRPr="00424E6F">
        <w:rPr>
          <w:rFonts w:eastAsiaTheme="minorEastAsia"/>
        </w:rPr>
        <w:t xml:space="preserve"> working relationships between the </w:t>
      </w:r>
      <w:r w:rsidR="008E3EDB">
        <w:rPr>
          <w:rFonts w:eastAsiaTheme="minorEastAsia"/>
        </w:rPr>
        <w:t>D</w:t>
      </w:r>
      <w:r w:rsidRPr="00424E6F">
        <w:rPr>
          <w:rFonts w:eastAsiaTheme="minorEastAsia"/>
        </w:rPr>
        <w:t>epartment and NHS</w:t>
      </w:r>
      <w:r w:rsidR="008E3EDB">
        <w:rPr>
          <w:rFonts w:eastAsiaTheme="minorEastAsia"/>
        </w:rPr>
        <w:t>BSA;</w:t>
      </w:r>
    </w:p>
    <w:p w14:paraId="0C1B1493" w14:textId="77777777" w:rsidR="008E3EDB" w:rsidRPr="008E3EDB" w:rsidRDefault="0009775D" w:rsidP="00424E6F">
      <w:pPr>
        <w:pStyle w:val="Bulletundernumberedparagraph"/>
      </w:pPr>
      <w:r>
        <w:rPr>
          <w:rFonts w:eastAsiaTheme="minorEastAsia"/>
        </w:rPr>
        <w:t>highlighting wider policy developments that may impact on them</w:t>
      </w:r>
      <w:r w:rsidR="008E3EDB">
        <w:rPr>
          <w:rFonts w:eastAsiaTheme="minorEastAsia"/>
        </w:rPr>
        <w:t xml:space="preserve"> and</w:t>
      </w:r>
      <w:r>
        <w:rPr>
          <w:rFonts w:eastAsiaTheme="minorEastAsia"/>
        </w:rPr>
        <w:t xml:space="preserve"> </w:t>
      </w:r>
      <w:r w:rsidR="00424E6F" w:rsidRPr="00424E6F">
        <w:rPr>
          <w:rFonts w:eastAsiaTheme="minorEastAsia"/>
        </w:rPr>
        <w:t>facilitating policy discussions</w:t>
      </w:r>
      <w:r w:rsidR="008E3EDB">
        <w:rPr>
          <w:rFonts w:eastAsiaTheme="minorEastAsia"/>
        </w:rPr>
        <w:t>;</w:t>
      </w:r>
    </w:p>
    <w:p w14:paraId="335ED784" w14:textId="0A7407A9" w:rsidR="00424E6F" w:rsidRPr="00531DF2" w:rsidRDefault="00424E6F" w:rsidP="00424E6F">
      <w:pPr>
        <w:pStyle w:val="Bulletundernumberedparagraph"/>
      </w:pPr>
      <w:r w:rsidRPr="00424E6F">
        <w:rPr>
          <w:rFonts w:eastAsiaTheme="minorEastAsia"/>
        </w:rPr>
        <w:t>troubleshooting and resolving live issues;</w:t>
      </w:r>
    </w:p>
    <w:p w14:paraId="587EC2C9" w14:textId="4896A2F3" w:rsidR="00424E6F" w:rsidRPr="004A10B7" w:rsidRDefault="00B818D2" w:rsidP="00424E6F">
      <w:pPr>
        <w:pStyle w:val="Bulletundernumberedparagraph"/>
      </w:pPr>
      <w:r>
        <w:rPr>
          <w:rFonts w:eastAsiaTheme="minorEastAsia"/>
        </w:rPr>
        <w:t>supporting planning</w:t>
      </w:r>
      <w:r w:rsidR="00181577">
        <w:rPr>
          <w:rFonts w:eastAsiaTheme="minorEastAsia"/>
        </w:rPr>
        <w:t xml:space="preserve">, including </w:t>
      </w:r>
      <w:r w:rsidR="00424E6F" w:rsidRPr="00424E6F">
        <w:rPr>
          <w:rFonts w:eastAsiaTheme="minorEastAsia"/>
        </w:rPr>
        <w:t>develop</w:t>
      </w:r>
      <w:r w:rsidR="00181577">
        <w:rPr>
          <w:rFonts w:eastAsiaTheme="minorEastAsia"/>
        </w:rPr>
        <w:t xml:space="preserve">ment of </w:t>
      </w:r>
      <w:r w:rsidR="00B63B38">
        <w:rPr>
          <w:rFonts w:eastAsiaTheme="minorEastAsia"/>
        </w:rPr>
        <w:t>the strategy and annual business plan which includes</w:t>
      </w:r>
      <w:r w:rsidR="00356A3E">
        <w:rPr>
          <w:rFonts w:eastAsiaTheme="minorEastAsia"/>
        </w:rPr>
        <w:t xml:space="preserve"> </w:t>
      </w:r>
      <w:r w:rsidR="00424E6F" w:rsidRPr="00424E6F">
        <w:rPr>
          <w:rFonts w:eastAsiaTheme="minorEastAsia"/>
        </w:rPr>
        <w:t>performance and financial objectives for NHS</w:t>
      </w:r>
      <w:r w:rsidR="008E3EDB">
        <w:rPr>
          <w:rFonts w:eastAsiaTheme="minorEastAsia"/>
        </w:rPr>
        <w:t>BSA</w:t>
      </w:r>
      <w:r w:rsidR="00424E6F" w:rsidRPr="00424E6F">
        <w:rPr>
          <w:rFonts w:eastAsiaTheme="minorEastAsia"/>
        </w:rPr>
        <w:t xml:space="preserve"> to meet throughout the year</w:t>
      </w:r>
      <w:r w:rsidR="00BF27ED">
        <w:rPr>
          <w:rFonts w:eastAsiaTheme="minorEastAsia"/>
        </w:rPr>
        <w:t xml:space="preserve"> and which is approved by the SDS</w:t>
      </w:r>
      <w:r w:rsidR="00424E6F" w:rsidRPr="00424E6F">
        <w:rPr>
          <w:rFonts w:eastAsiaTheme="minorEastAsia"/>
        </w:rPr>
        <w:t>;</w:t>
      </w:r>
    </w:p>
    <w:p w14:paraId="55F618CC" w14:textId="3989CB6B" w:rsidR="00EE1550" w:rsidRPr="00D44DA0" w:rsidRDefault="00012AD7" w:rsidP="00424E6F">
      <w:pPr>
        <w:pStyle w:val="Bulletundernumberedparagraph"/>
      </w:pPr>
      <w:r>
        <w:rPr>
          <w:rFonts w:eastAsiaTheme="minorEastAsia"/>
        </w:rPr>
        <w:t xml:space="preserve">reviewing performance against </w:t>
      </w:r>
      <w:r w:rsidR="001F5BC3">
        <w:rPr>
          <w:rFonts w:eastAsiaTheme="minorEastAsia"/>
        </w:rPr>
        <w:t xml:space="preserve">these </w:t>
      </w:r>
      <w:r>
        <w:rPr>
          <w:rFonts w:eastAsiaTheme="minorEastAsia"/>
        </w:rPr>
        <w:t xml:space="preserve">plans, </w:t>
      </w:r>
      <w:r w:rsidR="00C44F2F">
        <w:rPr>
          <w:rFonts w:eastAsiaTheme="minorEastAsia"/>
        </w:rPr>
        <w:t>achievement against targets and expenditure against DEL and AME allocations</w:t>
      </w:r>
    </w:p>
    <w:p w14:paraId="12037F13" w14:textId="5A73BE72" w:rsidR="00424E6F" w:rsidRPr="0019475E" w:rsidRDefault="00424E6F" w:rsidP="00424E6F">
      <w:pPr>
        <w:pStyle w:val="Bulletundernumberedparagraph"/>
      </w:pPr>
      <w:r w:rsidRPr="00424E6F">
        <w:rPr>
          <w:rFonts w:eastAsiaTheme="minorEastAsia"/>
        </w:rPr>
        <w:t>co-ordinat</w:t>
      </w:r>
      <w:r w:rsidR="00356A3E">
        <w:rPr>
          <w:rFonts w:eastAsiaTheme="minorEastAsia"/>
        </w:rPr>
        <w:t>ing</w:t>
      </w:r>
      <w:r w:rsidRPr="00424E6F">
        <w:rPr>
          <w:rFonts w:eastAsiaTheme="minorEastAsia"/>
        </w:rPr>
        <w:t xml:space="preserve"> processes for assuring and constructively challenging progress and feeding into wider accountability and governance processes within the </w:t>
      </w:r>
      <w:r w:rsidR="00683559">
        <w:rPr>
          <w:rFonts w:eastAsiaTheme="minorEastAsia"/>
        </w:rPr>
        <w:t>D</w:t>
      </w:r>
      <w:r w:rsidRPr="00424E6F">
        <w:rPr>
          <w:rFonts w:eastAsiaTheme="minorEastAsia"/>
        </w:rPr>
        <w:t>epartment; and</w:t>
      </w:r>
    </w:p>
    <w:p w14:paraId="2B2EBE84" w14:textId="6FE3B6D0" w:rsidR="00424E6F" w:rsidRDefault="00424E6F" w:rsidP="00627CC3">
      <w:pPr>
        <w:pStyle w:val="Bulletundernumberedparagraph"/>
        <w:rPr>
          <w:rFonts w:eastAsiaTheme="minorEastAsia"/>
        </w:rPr>
      </w:pPr>
      <w:r w:rsidRPr="0009775D">
        <w:rPr>
          <w:rFonts w:eastAsiaTheme="minorEastAsia"/>
        </w:rPr>
        <w:lastRenderedPageBreak/>
        <w:t>en</w:t>
      </w:r>
      <w:r w:rsidR="0009775D" w:rsidRPr="0009775D">
        <w:rPr>
          <w:rFonts w:eastAsiaTheme="minorEastAsia"/>
        </w:rPr>
        <w:t>abling</w:t>
      </w:r>
      <w:r w:rsidRPr="0009775D">
        <w:rPr>
          <w:rFonts w:eastAsiaTheme="minorEastAsia"/>
        </w:rPr>
        <w:t xml:space="preserve"> ministers and Parliament </w:t>
      </w:r>
      <w:r w:rsidR="0009775D" w:rsidRPr="0009775D">
        <w:rPr>
          <w:rFonts w:eastAsiaTheme="minorEastAsia"/>
        </w:rPr>
        <w:t xml:space="preserve">to </w:t>
      </w:r>
      <w:r w:rsidRPr="0009775D">
        <w:rPr>
          <w:rFonts w:eastAsiaTheme="minorEastAsia"/>
        </w:rPr>
        <w:t>have effective oversight of NHS</w:t>
      </w:r>
      <w:r w:rsidR="00683559">
        <w:rPr>
          <w:rFonts w:eastAsiaTheme="minorEastAsia"/>
        </w:rPr>
        <w:t>BSA.</w:t>
      </w:r>
    </w:p>
    <w:p w14:paraId="3B4F93C9" w14:textId="1D01BC39" w:rsidR="00424E6F" w:rsidRDefault="001F5BC3" w:rsidP="00424E6F">
      <w:pPr>
        <w:pStyle w:val="Heading2"/>
      </w:pPr>
      <w:bookmarkStart w:id="20" w:name="_Toc73704583"/>
      <w:r>
        <w:t>10.</w:t>
      </w:r>
      <w:r>
        <w:tab/>
      </w:r>
      <w:r w:rsidR="00424E6F">
        <w:t>Resolution of disputes between NHS</w:t>
      </w:r>
      <w:r w:rsidR="00683559">
        <w:t>BSA</w:t>
      </w:r>
      <w:r w:rsidR="00424E6F">
        <w:t xml:space="preserve"> and the </w:t>
      </w:r>
      <w:r w:rsidR="00683559">
        <w:t>D</w:t>
      </w:r>
      <w:r w:rsidR="00424E6F">
        <w:t>epartment</w:t>
      </w:r>
      <w:bookmarkEnd w:id="20"/>
    </w:p>
    <w:p w14:paraId="76E56AF2" w14:textId="1AFACE66" w:rsidR="00424E6F" w:rsidRDefault="001F5BC3" w:rsidP="001F5BC3">
      <w:pPr>
        <w:pStyle w:val="ParagraphText-numbered"/>
        <w:numPr>
          <w:ilvl w:val="0"/>
          <w:numId w:val="0"/>
        </w:numPr>
        <w:ind w:left="851" w:hanging="851"/>
      </w:pPr>
      <w:r>
        <w:t>10.1</w:t>
      </w:r>
      <w:r>
        <w:tab/>
      </w:r>
      <w:r w:rsidR="00424E6F">
        <w:t xml:space="preserve">Any disputes between the </w:t>
      </w:r>
      <w:r w:rsidR="00683559">
        <w:t>D</w:t>
      </w:r>
      <w:r w:rsidR="00424E6F">
        <w:t>epartment and NHS</w:t>
      </w:r>
      <w:r w:rsidR="00683559">
        <w:t>BSA</w:t>
      </w:r>
      <w:r w:rsidR="00424E6F">
        <w:t xml:space="preserve"> </w:t>
      </w:r>
      <w:r w:rsidR="0009775D">
        <w:t>will</w:t>
      </w:r>
      <w:r w:rsidR="00424E6F">
        <w:t xml:space="preserve"> be resolved in as timely a manner as possible. The </w:t>
      </w:r>
      <w:r w:rsidR="00683559">
        <w:t>D</w:t>
      </w:r>
      <w:r w:rsidR="00424E6F">
        <w:t>epartment and NHS</w:t>
      </w:r>
      <w:r w:rsidR="00683559">
        <w:t>BSA</w:t>
      </w:r>
      <w:r w:rsidR="00424E6F">
        <w:t xml:space="preserve"> </w:t>
      </w:r>
      <w:r w:rsidR="0009775D">
        <w:t>will</w:t>
      </w:r>
      <w:r w:rsidR="00424E6F">
        <w:t xml:space="preserve"> seek to resolve any disputes through an informal process in the first instance</w:t>
      </w:r>
      <w:r w:rsidR="006719B4">
        <w:t xml:space="preserve"> and ongoing effective communication </w:t>
      </w:r>
      <w:r w:rsidR="003D3249">
        <w:t>between stakeholders is essential to working collaboratively</w:t>
      </w:r>
      <w:r w:rsidR="00424E6F">
        <w:t xml:space="preserve">. If this is not possible, then a formal process, overseen </w:t>
      </w:r>
      <w:r w:rsidR="0009775D">
        <w:t xml:space="preserve">by </w:t>
      </w:r>
      <w:r w:rsidR="00424E6F">
        <w:t>the Senior Departmental Sponsor</w:t>
      </w:r>
      <w:r w:rsidR="0009775D">
        <w:t xml:space="preserve"> or another relevant Director General</w:t>
      </w:r>
      <w:r w:rsidR="00424E6F">
        <w:t xml:space="preserve">, </w:t>
      </w:r>
      <w:r w:rsidR="0009775D">
        <w:t>will</w:t>
      </w:r>
      <w:r w:rsidR="00424E6F">
        <w:t xml:space="preserve"> be used to resolve the issue. </w:t>
      </w:r>
      <w:r w:rsidR="0009775D">
        <w:t xml:space="preserve">Where the dispute cannot be resolved at Director General level, the Senior Departmental Sponsor </w:t>
      </w:r>
      <w:r w:rsidR="00424E6F">
        <w:t xml:space="preserve">may then choose to ask the Permanent Secretary to nominate a non-executive member of the </w:t>
      </w:r>
      <w:r w:rsidR="000A35C4">
        <w:t>D</w:t>
      </w:r>
      <w:r w:rsidR="00424E6F">
        <w:t>epartment's board to review the dispute, mediate with both sides and reach an outcome, in consultation with the Secretary of State.</w:t>
      </w:r>
    </w:p>
    <w:p w14:paraId="22CCD72E" w14:textId="1812FE62" w:rsidR="006052AA" w:rsidRDefault="00077691" w:rsidP="004A10B7">
      <w:pPr>
        <w:pStyle w:val="Heading2"/>
      </w:pPr>
      <w:r>
        <w:t>11. Freedom of Information Requests</w:t>
      </w:r>
    </w:p>
    <w:p w14:paraId="2BB5B9F0" w14:textId="65A79873" w:rsidR="0005306E" w:rsidRDefault="0005306E" w:rsidP="001F5BC3">
      <w:pPr>
        <w:pStyle w:val="ParagraphText-numbered"/>
        <w:numPr>
          <w:ilvl w:val="0"/>
          <w:numId w:val="0"/>
        </w:numPr>
        <w:ind w:left="851" w:hanging="851"/>
      </w:pPr>
      <w:r w:rsidRPr="0005306E">
        <w:t xml:space="preserve">11.1 </w:t>
      </w:r>
      <w:r>
        <w:tab/>
      </w:r>
      <w:r w:rsidRPr="0005306E">
        <w:t>Where a request for information is received by either party under the Freedom of Information Act 2000, or the Data Protection Act 1998 or 2018, the party receiving the request will consult with the other party prior to any disclosure of information that may affect the other party’s responsibilities</w:t>
      </w:r>
      <w:r w:rsidR="00E57E15">
        <w:t xml:space="preserve">, specifically around general policy, </w:t>
      </w:r>
      <w:r w:rsidR="003B2248">
        <w:t xml:space="preserve">broad service delivery, </w:t>
      </w:r>
      <w:r w:rsidR="00E57E15">
        <w:t>governance and areas of public interest</w:t>
      </w:r>
      <w:r w:rsidRPr="0005306E">
        <w:t>. </w:t>
      </w:r>
      <w:r w:rsidR="00E57E15">
        <w:t xml:space="preserve"> </w:t>
      </w:r>
      <w:r w:rsidR="00007E36">
        <w:t>Further information is provided in Annex A, the Public and Parliamentary Accountability Protocol.</w:t>
      </w:r>
    </w:p>
    <w:p w14:paraId="00FF1CE9" w14:textId="0D588D92" w:rsidR="008F1C33" w:rsidRDefault="008F1C33" w:rsidP="004A10B7">
      <w:pPr>
        <w:pStyle w:val="Heading2"/>
      </w:pPr>
      <w:r w:rsidRPr="008F1C33">
        <w:t>12</w:t>
      </w:r>
      <w:r w:rsidR="00E570BD">
        <w:t>.</w:t>
      </w:r>
      <w:r w:rsidRPr="008F1C33">
        <w:t xml:space="preserve"> Reporting on </w:t>
      </w:r>
      <w:r w:rsidR="004B3900">
        <w:t>L</w:t>
      </w:r>
      <w:r w:rsidRPr="008F1C33">
        <w:t xml:space="preserve">egal </w:t>
      </w:r>
      <w:r w:rsidR="004B3900">
        <w:t>R</w:t>
      </w:r>
      <w:r w:rsidRPr="008F1C33">
        <w:t xml:space="preserve">isk and </w:t>
      </w:r>
      <w:r w:rsidR="004B3900">
        <w:t>L</w:t>
      </w:r>
      <w:r w:rsidRPr="008F1C33">
        <w:t>itigation </w:t>
      </w:r>
    </w:p>
    <w:p w14:paraId="5B09D3DD" w14:textId="77777777" w:rsidR="008F1C33" w:rsidRPr="008F1C33" w:rsidRDefault="008F1C33" w:rsidP="008F1C33"/>
    <w:p w14:paraId="5604CC5E" w14:textId="59B15487" w:rsidR="008F1C33" w:rsidRDefault="008F1C33" w:rsidP="008F1C33">
      <w:r>
        <w:t>12.1</w:t>
      </w:r>
      <w:r>
        <w:tab/>
      </w:r>
      <w:r w:rsidRPr="008F1C33">
        <w:t xml:space="preserve">The ALB shall provide a quarterly update to the Sponsor on the existence of </w:t>
      </w:r>
      <w:r w:rsidR="00E570BD">
        <w:tab/>
      </w:r>
      <w:r w:rsidR="00E570BD">
        <w:tab/>
      </w:r>
      <w:r w:rsidR="00E570BD">
        <w:tab/>
      </w:r>
      <w:r w:rsidRPr="008F1C33">
        <w:t xml:space="preserve">any active litigation and any threatened or reasonably anticipated litigation. The </w:t>
      </w:r>
      <w:r w:rsidR="00E570BD">
        <w:tab/>
      </w:r>
      <w:r w:rsidR="00E570BD">
        <w:tab/>
      </w:r>
      <w:r w:rsidR="00E570BD">
        <w:tab/>
      </w:r>
      <w:r w:rsidRPr="008F1C33">
        <w:t xml:space="preserve">parties acknowledge the importance of ensuring that legal risks are </w:t>
      </w:r>
      <w:r w:rsidR="00E570BD">
        <w:tab/>
      </w:r>
      <w:r w:rsidR="00E570BD">
        <w:tab/>
      </w:r>
      <w:r w:rsidR="00E570BD">
        <w:tab/>
      </w:r>
      <w:r w:rsidR="00E570BD">
        <w:tab/>
      </w:r>
      <w:r w:rsidR="00E570BD">
        <w:tab/>
      </w:r>
      <w:r w:rsidR="00E570BD">
        <w:tab/>
      </w:r>
      <w:r w:rsidRPr="008F1C33">
        <w:t>communicated appropriately to the Sponsor in a timely manner. </w:t>
      </w:r>
    </w:p>
    <w:p w14:paraId="0304B1FD" w14:textId="77777777" w:rsidR="00E570BD" w:rsidRPr="008F1C33" w:rsidRDefault="00E570BD" w:rsidP="008F1C33"/>
    <w:p w14:paraId="1121150F" w14:textId="77111514" w:rsidR="008F1C33" w:rsidRPr="008F1C33" w:rsidRDefault="008F1C33" w:rsidP="008F1C33">
      <w:r w:rsidRPr="008F1C33">
        <w:t>12.2</w:t>
      </w:r>
      <w:r w:rsidR="00E570BD">
        <w:tab/>
      </w:r>
      <w:r w:rsidRPr="008F1C33">
        <w:t xml:space="preserve">In respect of each substantial piece of litigation involving the ALB, the parties </w:t>
      </w:r>
      <w:r w:rsidR="00E570BD">
        <w:tab/>
      </w:r>
      <w:r w:rsidR="00E570BD">
        <w:tab/>
      </w:r>
      <w:r w:rsidR="00E570BD">
        <w:tab/>
      </w:r>
      <w:r w:rsidRPr="008F1C33">
        <w:t xml:space="preserve">will agree a litigation protocol which will include specific provisions to ensure </w:t>
      </w:r>
      <w:r w:rsidR="00E570BD">
        <w:tab/>
      </w:r>
      <w:r w:rsidR="00E570BD">
        <w:tab/>
      </w:r>
      <w:r w:rsidR="00E570BD">
        <w:tab/>
      </w:r>
      <w:r w:rsidRPr="008F1C33">
        <w:t xml:space="preserve">appropriate and timely reporting on the status of the litigation and the protection </w:t>
      </w:r>
      <w:r w:rsidR="00E570BD">
        <w:tab/>
      </w:r>
      <w:r w:rsidR="00E570BD">
        <w:tab/>
      </w:r>
      <w:r w:rsidR="00E570BD">
        <w:tab/>
      </w:r>
      <w:r w:rsidRPr="008F1C33">
        <w:t xml:space="preserve">of legally privileged information transmitted to the Sponsor to facilitate this. Until </w:t>
      </w:r>
      <w:r w:rsidR="00E570BD">
        <w:tab/>
      </w:r>
      <w:r w:rsidR="00E570BD">
        <w:tab/>
      </w:r>
      <w:r w:rsidRPr="008F1C33">
        <w:t>such time as a protocol is agreed, the parties will ensure that: </w:t>
      </w:r>
      <w:r w:rsidR="00E570BD">
        <w:tab/>
      </w:r>
    </w:p>
    <w:p w14:paraId="3D319666" w14:textId="63B8EA3B" w:rsidR="008F1C33" w:rsidRDefault="00E570BD" w:rsidP="008F1C33">
      <w:r>
        <w:t xml:space="preserve"> </w:t>
      </w:r>
      <w:r>
        <w:tab/>
      </w:r>
      <w:r>
        <w:tab/>
      </w:r>
      <w:r>
        <w:tab/>
      </w:r>
      <w:r w:rsidR="008F1C33" w:rsidRPr="008F1C33">
        <w:t xml:space="preserve">•  </w:t>
      </w:r>
      <w:r>
        <w:tab/>
      </w:r>
      <w:r w:rsidR="008F1C33" w:rsidRPr="008F1C33">
        <w:t xml:space="preserve">material developments in the litigation are communicated to the </w:t>
      </w:r>
      <w:r>
        <w:tab/>
      </w:r>
      <w:r>
        <w:tab/>
      </w:r>
      <w:r>
        <w:tab/>
      </w:r>
      <w:r>
        <w:tab/>
      </w:r>
      <w:r>
        <w:tab/>
      </w:r>
      <w:r>
        <w:tab/>
      </w:r>
      <w:r>
        <w:tab/>
      </w:r>
      <w:r w:rsidR="008F1C33" w:rsidRPr="008F1C33">
        <w:t>Sponsor in an appropriate and timely manner; </w:t>
      </w:r>
    </w:p>
    <w:p w14:paraId="47FEBF30" w14:textId="77777777" w:rsidR="00BF4958" w:rsidRPr="008F1C33" w:rsidRDefault="00BF4958" w:rsidP="008F1C33"/>
    <w:p w14:paraId="32639881" w14:textId="3586AB37" w:rsidR="008F1C33" w:rsidRPr="008F1C33" w:rsidRDefault="00E570BD" w:rsidP="008F1C33">
      <w:r>
        <w:lastRenderedPageBreak/>
        <w:t xml:space="preserve"> </w:t>
      </w:r>
      <w:r>
        <w:tab/>
      </w:r>
      <w:r>
        <w:tab/>
      </w:r>
      <w:r>
        <w:tab/>
      </w:r>
      <w:r w:rsidR="008F1C33" w:rsidRPr="008F1C33">
        <w:t xml:space="preserve">•  </w:t>
      </w:r>
      <w:r>
        <w:tab/>
      </w:r>
      <w:r w:rsidR="008F1C33" w:rsidRPr="008F1C33">
        <w:t xml:space="preserve">legally privileged documents and information are clearly marked </w:t>
      </w:r>
      <w:r>
        <w:tab/>
      </w:r>
      <w:r>
        <w:tab/>
      </w:r>
      <w:r>
        <w:tab/>
      </w:r>
      <w:r>
        <w:tab/>
      </w:r>
      <w:r>
        <w:tab/>
      </w:r>
      <w:r>
        <w:tab/>
      </w:r>
      <w:r w:rsidR="008F1C33" w:rsidRPr="008F1C33">
        <w:t>as such; </w:t>
      </w:r>
    </w:p>
    <w:p w14:paraId="31DE5159" w14:textId="12F9618B" w:rsidR="008F1C33" w:rsidRDefault="00E570BD" w:rsidP="008F1C33">
      <w:r>
        <w:t xml:space="preserve"> </w:t>
      </w:r>
      <w:r>
        <w:tab/>
      </w:r>
      <w:r>
        <w:tab/>
      </w:r>
      <w:r>
        <w:tab/>
      </w:r>
      <w:r w:rsidR="008F1C33" w:rsidRPr="008F1C33">
        <w:t xml:space="preserve">•  </w:t>
      </w:r>
      <w:r>
        <w:tab/>
      </w:r>
      <w:r w:rsidR="008F1C33" w:rsidRPr="008F1C33">
        <w:t xml:space="preserve">individual employees handling the legally privileged documents are </w:t>
      </w:r>
      <w:r>
        <w:tab/>
      </w:r>
      <w:r>
        <w:tab/>
      </w:r>
      <w:r>
        <w:tab/>
      </w:r>
      <w:r>
        <w:tab/>
      </w:r>
      <w:r>
        <w:tab/>
      </w:r>
      <w:r>
        <w:tab/>
      </w:r>
      <w:r w:rsidR="008F1C33" w:rsidRPr="008F1C33">
        <w:t xml:space="preserve">familiar with principles to which they must adhere to protect legal </w:t>
      </w:r>
      <w:r>
        <w:tab/>
      </w:r>
      <w:r>
        <w:tab/>
      </w:r>
      <w:r>
        <w:tab/>
      </w:r>
      <w:r>
        <w:tab/>
      </w:r>
      <w:r>
        <w:tab/>
      </w:r>
      <w:r>
        <w:tab/>
      </w:r>
      <w:r w:rsidR="008F1C33" w:rsidRPr="008F1C33">
        <w:t>privilege; and </w:t>
      </w:r>
    </w:p>
    <w:p w14:paraId="041FC174" w14:textId="77777777" w:rsidR="00BF4958" w:rsidRPr="008F1C33" w:rsidRDefault="00BF4958" w:rsidP="008F1C33"/>
    <w:p w14:paraId="38E39DEC" w14:textId="6EAFDA36" w:rsidR="008F1C33" w:rsidRDefault="00E570BD" w:rsidP="008F1C33">
      <w:r>
        <w:t xml:space="preserve"> </w:t>
      </w:r>
      <w:r>
        <w:tab/>
      </w:r>
      <w:r>
        <w:tab/>
      </w:r>
      <w:r>
        <w:tab/>
      </w:r>
      <w:r w:rsidR="008F1C33" w:rsidRPr="008F1C33">
        <w:t xml:space="preserve">•  </w:t>
      </w:r>
      <w:r>
        <w:tab/>
      </w:r>
      <w:r w:rsidR="008F1C33" w:rsidRPr="008F1C33">
        <w:t xml:space="preserve">circulation of privileged information within government occurs only as </w:t>
      </w:r>
      <w:r>
        <w:tab/>
      </w:r>
      <w:r>
        <w:tab/>
      </w:r>
      <w:r>
        <w:tab/>
      </w:r>
      <w:r>
        <w:tab/>
      </w:r>
      <w:r>
        <w:tab/>
      </w:r>
      <w:r w:rsidR="008F1C33" w:rsidRPr="008F1C33">
        <w:t>necessary. </w:t>
      </w:r>
    </w:p>
    <w:p w14:paraId="3E1DF156" w14:textId="77777777" w:rsidR="00E570BD" w:rsidRPr="008F1C33" w:rsidRDefault="00E570BD" w:rsidP="008F1C33"/>
    <w:p w14:paraId="0F2E315E" w14:textId="41D80C43" w:rsidR="008F1C33" w:rsidRPr="008F1C33" w:rsidRDefault="00E570BD" w:rsidP="008F1C33">
      <w:r>
        <w:t xml:space="preserve"> </w:t>
      </w:r>
      <w:r>
        <w:tab/>
      </w:r>
      <w:r>
        <w:tab/>
      </w:r>
      <w:r w:rsidR="00007E36">
        <w:t>Further information is provided in Annex A.</w:t>
      </w:r>
    </w:p>
    <w:p w14:paraId="72F52ECE" w14:textId="77777777" w:rsidR="008F1C33" w:rsidRPr="002C01F5" w:rsidRDefault="008F1C33" w:rsidP="001F5BC3">
      <w:pPr>
        <w:pStyle w:val="ParagraphText-numbered"/>
        <w:numPr>
          <w:ilvl w:val="0"/>
          <w:numId w:val="0"/>
        </w:numPr>
        <w:ind w:left="851" w:hanging="851"/>
      </w:pPr>
    </w:p>
    <w:p w14:paraId="692702AE" w14:textId="41BBB30F" w:rsidR="00F729D7" w:rsidRDefault="00F729D7" w:rsidP="00972FA1">
      <w:pPr>
        <w:pStyle w:val="Heading1-numbered"/>
        <w:numPr>
          <w:ilvl w:val="0"/>
          <w:numId w:val="0"/>
        </w:numPr>
        <w:ind w:left="851" w:hanging="851"/>
      </w:pPr>
      <w:bookmarkStart w:id="21" w:name="_Toc73106930"/>
      <w:bookmarkStart w:id="22" w:name="_Toc73106931"/>
      <w:bookmarkStart w:id="23" w:name="_Toc73106932"/>
      <w:bookmarkStart w:id="24" w:name="_Toc73106933"/>
      <w:bookmarkStart w:id="25" w:name="_Toc73106934"/>
      <w:bookmarkStart w:id="26" w:name="_Toc73106935"/>
      <w:bookmarkStart w:id="27" w:name="_Toc73704589"/>
      <w:bookmarkEnd w:id="21"/>
      <w:bookmarkEnd w:id="22"/>
      <w:bookmarkEnd w:id="23"/>
      <w:bookmarkEnd w:id="24"/>
      <w:bookmarkEnd w:id="25"/>
      <w:bookmarkEnd w:id="26"/>
      <w:r>
        <w:lastRenderedPageBreak/>
        <w:t>NHS</w:t>
      </w:r>
      <w:r w:rsidR="00513EF5">
        <w:t>BSA</w:t>
      </w:r>
      <w:r>
        <w:t>'s Governance and Structure</w:t>
      </w:r>
      <w:bookmarkEnd w:id="27"/>
    </w:p>
    <w:p w14:paraId="0BF1610B" w14:textId="7CC8C622" w:rsidR="00AA2524" w:rsidRDefault="00972FA1" w:rsidP="00CC64BC">
      <w:pPr>
        <w:pStyle w:val="Heading2"/>
      </w:pPr>
      <w:bookmarkStart w:id="28" w:name="_Toc73704590"/>
      <w:r>
        <w:t>13</w:t>
      </w:r>
      <w:r w:rsidR="00BF4958">
        <w:t>.</w:t>
      </w:r>
      <w:r>
        <w:tab/>
      </w:r>
      <w:r w:rsidR="00857FE1">
        <w:t>G</w:t>
      </w:r>
      <w:r w:rsidR="00AA2524">
        <w:t xml:space="preserve">overnance </w:t>
      </w:r>
      <w:r w:rsidR="00857FE1">
        <w:t>and accountability</w:t>
      </w:r>
      <w:bookmarkEnd w:id="28"/>
    </w:p>
    <w:p w14:paraId="5FB53A54" w14:textId="107445E4" w:rsidR="00AA2524" w:rsidRDefault="00972FA1" w:rsidP="00972FA1">
      <w:pPr>
        <w:pStyle w:val="ParagraphText-numbered"/>
        <w:numPr>
          <w:ilvl w:val="0"/>
          <w:numId w:val="0"/>
        </w:numPr>
        <w:ind w:left="851" w:hanging="851"/>
      </w:pPr>
      <w:r>
        <w:t>13.1</w:t>
      </w:r>
      <w:r>
        <w:tab/>
      </w:r>
      <w:r w:rsidR="00AA2524">
        <w:t>NHS</w:t>
      </w:r>
      <w:r w:rsidR="00DC6148">
        <w:t>BSA</w:t>
      </w:r>
      <w:r w:rsidR="00AA2524">
        <w:t xml:space="preserve"> </w:t>
      </w:r>
      <w:r w:rsidR="00995A1A">
        <w:t xml:space="preserve">shall </w:t>
      </w:r>
      <w:r w:rsidR="00AA2524">
        <w:t>operate corporate governance arrangements that, as far as is practicable and in the light of the other provisions of this Framework Agreement or as otherwise may be mutually agreed, accord with corporate governance practice and applicable regulatory requirements and expectations.</w:t>
      </w:r>
    </w:p>
    <w:p w14:paraId="3A7A4B46" w14:textId="67CDF83B" w:rsidR="009E3A39" w:rsidRDefault="002030EB" w:rsidP="002030EB">
      <w:pPr>
        <w:pStyle w:val="ParagraphText-numbered"/>
        <w:numPr>
          <w:ilvl w:val="0"/>
          <w:numId w:val="0"/>
        </w:numPr>
        <w:ind w:left="851" w:hanging="851"/>
      </w:pPr>
      <w:r>
        <w:t>13.2</w:t>
      </w:r>
      <w:r>
        <w:tab/>
      </w:r>
      <w:r w:rsidR="00AA2524">
        <w:t>In particular</w:t>
      </w:r>
      <w:r w:rsidR="00BF4958">
        <w:t>,</w:t>
      </w:r>
      <w:r w:rsidR="00D628AC">
        <w:t xml:space="preserve"> </w:t>
      </w:r>
      <w:r w:rsidR="004A1472">
        <w:t>(</w:t>
      </w:r>
      <w:r w:rsidR="00857FE1">
        <w:t>but</w:t>
      </w:r>
      <w:r w:rsidR="004A1472">
        <w:t xml:space="preserve"> without limitation)</w:t>
      </w:r>
      <w:r w:rsidR="00AA2524">
        <w:t xml:space="preserve">, </w:t>
      </w:r>
      <w:r w:rsidR="009E3A39">
        <w:t>NHS</w:t>
      </w:r>
      <w:r w:rsidR="00DC6148">
        <w:t>BSA</w:t>
      </w:r>
      <w:r w:rsidR="004A1472">
        <w:t xml:space="preserve"> should:</w:t>
      </w:r>
    </w:p>
    <w:p w14:paraId="23791745" w14:textId="5ED01B2B" w:rsidR="004A1472" w:rsidRDefault="004A1472" w:rsidP="004A1472">
      <w:pPr>
        <w:pStyle w:val="Bulletundernumberedparagraph"/>
      </w:pPr>
      <w:r>
        <w:t>comply with the principles and provisions of the Corporate Governance in Central Government Departments Code of Good Practice (as amended and updated from time to time)</w:t>
      </w:r>
      <w:r w:rsidR="001B3877">
        <w:t>,</w:t>
      </w:r>
      <w:r>
        <w:t xml:space="preserve"> </w:t>
      </w:r>
      <w:r w:rsidR="00857FE1">
        <w:t xml:space="preserve">to the extent </w:t>
      </w:r>
      <w:r>
        <w:t>appropriate</w:t>
      </w:r>
      <w:r w:rsidR="001B3877">
        <w:t>,</w:t>
      </w:r>
      <w:r>
        <w:t xml:space="preserve"> and in line with their statutory duties</w:t>
      </w:r>
      <w:r w:rsidR="00857FE1">
        <w:t xml:space="preserve"> or specify and explain any non-compliance in their annual report</w:t>
      </w:r>
      <w:r>
        <w:t>;</w:t>
      </w:r>
    </w:p>
    <w:p w14:paraId="72730E92" w14:textId="0DC48848" w:rsidR="00857FE1" w:rsidRDefault="00857FE1" w:rsidP="002949D4">
      <w:pPr>
        <w:pStyle w:val="Bulletundernumberedparagraph"/>
      </w:pPr>
      <w:r>
        <w:t xml:space="preserve">comply with </w:t>
      </w:r>
      <w:r w:rsidR="002949D4">
        <w:t>Managing Public Money</w:t>
      </w:r>
      <w:r>
        <w:t>;</w:t>
      </w:r>
    </w:p>
    <w:p w14:paraId="43A39FBE" w14:textId="1C29D8FE" w:rsidR="001B3877" w:rsidRDefault="00857FE1" w:rsidP="002949D4">
      <w:pPr>
        <w:pStyle w:val="Bulletundernumberedparagraph"/>
      </w:pPr>
      <w:r>
        <w:t xml:space="preserve">in line with Managing Public Money, </w:t>
      </w:r>
      <w:r w:rsidR="001B3877">
        <w:t>hav</w:t>
      </w:r>
      <w:r>
        <w:t>e</w:t>
      </w:r>
      <w:r w:rsidR="001B3877">
        <w:t xml:space="preserve"> regard to the relevant </w:t>
      </w:r>
      <w:hyperlink r:id="rId23" w:history="1">
        <w:r w:rsidR="00E62E79" w:rsidRPr="00E62E79">
          <w:rPr>
            <w:rStyle w:val="Hyperlink"/>
          </w:rPr>
          <w:t>F</w:t>
        </w:r>
        <w:r w:rsidR="001B3877" w:rsidRPr="00E62E79">
          <w:rPr>
            <w:rStyle w:val="Hyperlink"/>
          </w:rPr>
          <w:t xml:space="preserve">unctional </w:t>
        </w:r>
        <w:r w:rsidR="00E62E79" w:rsidRPr="00E62E79">
          <w:rPr>
            <w:rStyle w:val="Hyperlink"/>
          </w:rPr>
          <w:t>S</w:t>
        </w:r>
        <w:r w:rsidR="001B3877" w:rsidRPr="00E62E79">
          <w:rPr>
            <w:rStyle w:val="Hyperlink"/>
          </w:rPr>
          <w:t>tandards</w:t>
        </w:r>
      </w:hyperlink>
      <w:r w:rsidR="001B3877">
        <w:t xml:space="preserve"> as appropriate, and in particular those concerning Finance, Commercial or Counter Fraud; and</w:t>
      </w:r>
    </w:p>
    <w:p w14:paraId="7428BD42" w14:textId="2A700C3F" w:rsidR="00AA2524" w:rsidRDefault="001B3877" w:rsidP="002949D4">
      <w:pPr>
        <w:pStyle w:val="Bulletundernumberedparagraph"/>
      </w:pPr>
      <w:r>
        <w:t xml:space="preserve">take into account the codes of good practice and guidance set out in Annex </w:t>
      </w:r>
      <w:r w:rsidR="00610503">
        <w:t>B</w:t>
      </w:r>
      <w:r>
        <w:t xml:space="preserve"> of this Framework Agreement, as they apply to </w:t>
      </w:r>
      <w:r w:rsidR="00AD0D5B">
        <w:t xml:space="preserve">Arm's </w:t>
      </w:r>
      <w:r>
        <w:t xml:space="preserve">Length </w:t>
      </w:r>
      <w:r w:rsidR="00AD0D5B">
        <w:t>B</w:t>
      </w:r>
      <w:r>
        <w:t>odies</w:t>
      </w:r>
      <w:r w:rsidR="009E3A39" w:rsidRPr="009E3A39">
        <w:t>.</w:t>
      </w:r>
    </w:p>
    <w:p w14:paraId="40E56BDE" w14:textId="4802C063" w:rsidR="001B3877" w:rsidRPr="00AA2524" w:rsidRDefault="00BF4958" w:rsidP="00BF4958">
      <w:pPr>
        <w:pStyle w:val="ParagraphText-numbered"/>
        <w:numPr>
          <w:ilvl w:val="0"/>
          <w:numId w:val="0"/>
        </w:numPr>
        <w:ind w:left="851" w:hanging="851"/>
      </w:pPr>
      <w:r>
        <w:t xml:space="preserve">13.3 </w:t>
      </w:r>
      <w:r>
        <w:tab/>
      </w:r>
      <w:r w:rsidR="001B3877">
        <w:t>In line with Managing Public Money Annex 3.1, NHS</w:t>
      </w:r>
      <w:r w:rsidR="006B734C">
        <w:t>BSA</w:t>
      </w:r>
      <w:r w:rsidR="001B3877">
        <w:t xml:space="preserve"> shall provide an account of corporate governance in </w:t>
      </w:r>
      <w:r w:rsidR="006B734C">
        <w:t>its</w:t>
      </w:r>
      <w:r w:rsidR="001B3877">
        <w:t xml:space="preserve"> </w:t>
      </w:r>
      <w:r w:rsidR="006B734C">
        <w:t>A</w:t>
      </w:r>
      <w:r w:rsidR="001B3877">
        <w:t xml:space="preserve">nnual </w:t>
      </w:r>
      <w:r w:rsidR="006B734C">
        <w:t>G</w:t>
      </w:r>
      <w:r w:rsidR="001B3877">
        <w:t xml:space="preserve">overnance </w:t>
      </w:r>
      <w:r w:rsidR="006B734C">
        <w:t>S</w:t>
      </w:r>
      <w:r w:rsidR="001B3877">
        <w:t xml:space="preserve">tatements, including </w:t>
      </w:r>
      <w:r w:rsidR="006B734C">
        <w:t xml:space="preserve">the </w:t>
      </w:r>
      <w:r w:rsidR="00857FE1">
        <w:t>B</w:t>
      </w:r>
      <w:r w:rsidR="001B3877">
        <w:t>oard</w:t>
      </w:r>
      <w:r w:rsidR="006B734C">
        <w:t>'</w:t>
      </w:r>
      <w:r w:rsidR="001B3877">
        <w:t xml:space="preserve">s assessment of its compliance with the Code of Good Practice </w:t>
      </w:r>
      <w:r w:rsidR="006B734C">
        <w:t xml:space="preserve">("the Code") </w:t>
      </w:r>
      <w:r w:rsidR="00ED785E">
        <w:t xml:space="preserve">and </w:t>
      </w:r>
      <w:r w:rsidR="001B3877">
        <w:t xml:space="preserve">with an explanation of any relevant departures from that. </w:t>
      </w:r>
      <w:r w:rsidR="00A330D0">
        <w:t xml:space="preserve">To the extent that </w:t>
      </w:r>
      <w:r w:rsidR="003611DC">
        <w:t>NHS</w:t>
      </w:r>
      <w:r w:rsidR="006B734C">
        <w:t>BSA</w:t>
      </w:r>
      <w:r w:rsidR="00A330D0">
        <w:t xml:space="preserve"> intend</w:t>
      </w:r>
      <w:r w:rsidR="006B734C">
        <w:t>s</w:t>
      </w:r>
      <w:r w:rsidR="00A330D0">
        <w:t xml:space="preserve"> to materially depart from the Code, the </w:t>
      </w:r>
      <w:r w:rsidR="006B734C">
        <w:t>D</w:t>
      </w:r>
      <w:r w:rsidR="00A330D0">
        <w:t xml:space="preserve">epartment </w:t>
      </w:r>
      <w:r w:rsidR="008D0EF0">
        <w:t>should be notified in advance</w:t>
      </w:r>
      <w:r w:rsidR="00A330D0">
        <w:t>, and their agreement sought to this approach.</w:t>
      </w:r>
    </w:p>
    <w:p w14:paraId="6AC4253F" w14:textId="77777777" w:rsidR="000319E1" w:rsidRDefault="0093075C" w:rsidP="00CC64BC">
      <w:pPr>
        <w:pStyle w:val="Heading2"/>
      </w:pPr>
      <w:bookmarkStart w:id="29" w:name="_Toc73704591"/>
      <w:r>
        <w:t>14</w:t>
      </w:r>
      <w:r w:rsidR="000319E1">
        <w:t>.</w:t>
      </w:r>
      <w:r w:rsidR="000319E1">
        <w:tab/>
      </w:r>
      <w:bookmarkStart w:id="30" w:name="_Hlk90462061"/>
      <w:r w:rsidR="000319E1">
        <w:t>The Chief Executive</w:t>
      </w:r>
      <w:bookmarkEnd w:id="30"/>
    </w:p>
    <w:p w14:paraId="590C0765" w14:textId="20C2C31E" w:rsidR="00F729D7" w:rsidRDefault="00A330D0" w:rsidP="00CC64BC">
      <w:pPr>
        <w:pStyle w:val="Heading2"/>
      </w:pPr>
      <w:r>
        <w:t>Appointment of t</w:t>
      </w:r>
      <w:r w:rsidR="001A0C95">
        <w:t>he Chief Executive</w:t>
      </w:r>
      <w:bookmarkEnd w:id="29"/>
    </w:p>
    <w:p w14:paraId="114129E2" w14:textId="52A89131" w:rsidR="00176763" w:rsidRPr="00176763" w:rsidRDefault="00FF440E" w:rsidP="00FF440E">
      <w:pPr>
        <w:pStyle w:val="ParagraphText-numbered"/>
        <w:numPr>
          <w:ilvl w:val="0"/>
          <w:numId w:val="0"/>
        </w:numPr>
        <w:ind w:left="851" w:hanging="851"/>
      </w:pPr>
      <w:r>
        <w:t>14.1</w:t>
      </w:r>
      <w:r>
        <w:tab/>
      </w:r>
      <w:r w:rsidR="00A330D0">
        <w:t>T</w:t>
      </w:r>
      <w:r w:rsidR="00176763" w:rsidRPr="00176763">
        <w:t xml:space="preserve">he </w:t>
      </w:r>
      <w:r w:rsidR="001F44B7">
        <w:t>Chair</w:t>
      </w:r>
      <w:r w:rsidR="00176763" w:rsidRPr="00176763">
        <w:t xml:space="preserve"> and </w:t>
      </w:r>
      <w:r w:rsidR="006B734C">
        <w:t>N</w:t>
      </w:r>
      <w:r w:rsidR="00176763" w:rsidRPr="00176763">
        <w:t>on-</w:t>
      </w:r>
      <w:r w:rsidR="006B734C">
        <w:t>E</w:t>
      </w:r>
      <w:r w:rsidR="00176763" w:rsidRPr="00176763">
        <w:t xml:space="preserve">xecutive </w:t>
      </w:r>
      <w:r w:rsidR="006B734C">
        <w:t>D</w:t>
      </w:r>
      <w:r w:rsidR="00176763" w:rsidRPr="00176763">
        <w:t xml:space="preserve">irectors of </w:t>
      </w:r>
      <w:r w:rsidR="00176763">
        <w:t>the NHS</w:t>
      </w:r>
      <w:r w:rsidR="006B734C">
        <w:t>BSA B</w:t>
      </w:r>
      <w:r w:rsidR="00176763" w:rsidRPr="00176763">
        <w:t xml:space="preserve">oard are </w:t>
      </w:r>
      <w:r w:rsidR="00A330D0">
        <w:t xml:space="preserve">legally </w:t>
      </w:r>
      <w:r w:rsidR="00176763" w:rsidRPr="00176763">
        <w:t xml:space="preserve">responsible for appointing the </w:t>
      </w:r>
      <w:r w:rsidR="00E5498B">
        <w:t>C</w:t>
      </w:r>
      <w:r w:rsidR="00176763" w:rsidRPr="00176763">
        <w:t xml:space="preserve">hief </w:t>
      </w:r>
      <w:r w:rsidR="00E5498B">
        <w:t>E</w:t>
      </w:r>
      <w:r w:rsidR="00176763" w:rsidRPr="00176763">
        <w:t>xecutive, subject to Secretary of State approval</w:t>
      </w:r>
      <w:r w:rsidR="00773A7E">
        <w:t>. I</w:t>
      </w:r>
      <w:r w:rsidR="00176763" w:rsidRPr="00176763">
        <w:t xml:space="preserve">n consultation with the </w:t>
      </w:r>
      <w:r w:rsidR="006B734C">
        <w:t>D</w:t>
      </w:r>
      <w:r w:rsidR="00176763" w:rsidRPr="00176763">
        <w:t xml:space="preserve">epartment, </w:t>
      </w:r>
      <w:r w:rsidR="00773A7E">
        <w:t xml:space="preserve">they </w:t>
      </w:r>
      <w:r w:rsidR="00176763" w:rsidRPr="00176763">
        <w:t xml:space="preserve">set performance objectives </w:t>
      </w:r>
      <w:r w:rsidR="00176763" w:rsidRPr="00176763">
        <w:lastRenderedPageBreak/>
        <w:t xml:space="preserve">and remuneration terms linked to these objectives for the </w:t>
      </w:r>
      <w:r w:rsidR="007F7FCD">
        <w:t>C</w:t>
      </w:r>
      <w:r w:rsidR="00176763" w:rsidRPr="00176763">
        <w:t xml:space="preserve">hief </w:t>
      </w:r>
      <w:r w:rsidR="000C4F2D">
        <w:t>E</w:t>
      </w:r>
      <w:r w:rsidR="00176763" w:rsidRPr="00176763">
        <w:t xml:space="preserve">xecutive which give due weight to the proper management and use of public resources. </w:t>
      </w:r>
    </w:p>
    <w:p w14:paraId="0B12AF03" w14:textId="1DF90D88" w:rsidR="00D55108" w:rsidRDefault="00D55108" w:rsidP="00E43476">
      <w:pPr>
        <w:pStyle w:val="Heading2"/>
      </w:pPr>
      <w:bookmarkStart w:id="31" w:name="_Toc73704592"/>
      <w:r>
        <w:t>Responsibilities of NHS</w:t>
      </w:r>
      <w:r w:rsidR="006B734C">
        <w:t>BSA</w:t>
      </w:r>
      <w:r>
        <w:t xml:space="preserve">'s </w:t>
      </w:r>
      <w:r w:rsidR="007F7FCD">
        <w:t>C</w:t>
      </w:r>
      <w:r>
        <w:t xml:space="preserve">hief </w:t>
      </w:r>
      <w:r w:rsidR="00213443">
        <w:t>E</w:t>
      </w:r>
      <w:r>
        <w:t>xecutive as accounting office</w:t>
      </w:r>
      <w:bookmarkEnd w:id="31"/>
      <w:r w:rsidR="00E43476">
        <w:t>r</w:t>
      </w:r>
    </w:p>
    <w:p w14:paraId="27432806" w14:textId="562957A8" w:rsidR="00D55108" w:rsidRDefault="00E43476" w:rsidP="00E43476">
      <w:pPr>
        <w:pStyle w:val="ParagraphText-numbered"/>
        <w:numPr>
          <w:ilvl w:val="0"/>
          <w:numId w:val="0"/>
        </w:numPr>
        <w:ind w:left="851" w:hanging="851"/>
      </w:pPr>
      <w:r>
        <w:t>14.2</w:t>
      </w:r>
      <w:r>
        <w:tab/>
      </w:r>
      <w:r w:rsidR="00D55108">
        <w:t xml:space="preserve">The </w:t>
      </w:r>
      <w:r w:rsidR="00582210" w:rsidRPr="00582210">
        <w:t xml:space="preserve">accounting officer </w:t>
      </w:r>
      <w:r w:rsidR="00C76C29">
        <w:t>of NHS</w:t>
      </w:r>
      <w:r w:rsidR="006B734C">
        <w:t>BSA</w:t>
      </w:r>
      <w:r w:rsidR="00C76C29">
        <w:t xml:space="preserve"> </w:t>
      </w:r>
      <w:r w:rsidR="006B734C">
        <w:t xml:space="preserve">is </w:t>
      </w:r>
      <w:r w:rsidR="00D55108">
        <w:t xml:space="preserve">personally responsible for safeguarding the public funds for which </w:t>
      </w:r>
      <w:r w:rsidR="006B734C">
        <w:t>he</w:t>
      </w:r>
      <w:r w:rsidR="00D55108">
        <w:t xml:space="preserve"> ha</w:t>
      </w:r>
      <w:r w:rsidR="006B734C">
        <w:t>s</w:t>
      </w:r>
      <w:r w:rsidR="00D55108">
        <w:t xml:space="preserve"> charge; for ensuring propriety, regularity, value for money</w:t>
      </w:r>
      <w:r w:rsidR="009960EB">
        <w:t xml:space="preserve"> and feasibility</w:t>
      </w:r>
      <w:r w:rsidR="00D55108">
        <w:t xml:space="preserve"> in the handling of those public funds; and for the day-to-day operations and management of </w:t>
      </w:r>
      <w:r w:rsidR="00C76C29">
        <w:t>NHS</w:t>
      </w:r>
      <w:r w:rsidR="006B734C">
        <w:t>BSA</w:t>
      </w:r>
      <w:r w:rsidR="00D55108">
        <w:t xml:space="preserve">. In addition, </w:t>
      </w:r>
      <w:r w:rsidR="00FF0ABC">
        <w:t>he should</w:t>
      </w:r>
      <w:r w:rsidR="00D55108">
        <w:t xml:space="preserve"> ensure that </w:t>
      </w:r>
      <w:r w:rsidR="00FF0ABC">
        <w:t>NHS</w:t>
      </w:r>
      <w:r w:rsidR="006B734C">
        <w:t>BSA</w:t>
      </w:r>
      <w:r w:rsidR="00FF0ABC">
        <w:t xml:space="preserve"> </w:t>
      </w:r>
      <w:r w:rsidR="00F04C44">
        <w:t>is</w:t>
      </w:r>
      <w:r w:rsidR="00D55108">
        <w:t xml:space="preserve"> run on the basis of </w:t>
      </w:r>
      <w:r w:rsidR="00F04C44">
        <w:t xml:space="preserve">the </w:t>
      </w:r>
      <w:r w:rsidR="00D55108">
        <w:t xml:space="preserve">governance, decision-making and financial management </w:t>
      </w:r>
      <w:r w:rsidR="00F04C44">
        <w:t xml:space="preserve">standards </w:t>
      </w:r>
      <w:r w:rsidR="00D55108">
        <w:t>that are set out in Box 3.1 of Managing Public Money.</w:t>
      </w:r>
      <w:r w:rsidR="00176763">
        <w:t xml:space="preserve"> These responsibilities include those outlined below and those that are set out in the </w:t>
      </w:r>
      <w:r w:rsidR="00582210" w:rsidRPr="00582210">
        <w:t xml:space="preserve">accounting officer </w:t>
      </w:r>
      <w:r w:rsidR="00176763">
        <w:t xml:space="preserve">appointment letter issued </w:t>
      </w:r>
      <w:r w:rsidR="00FF0ABC">
        <w:t xml:space="preserve">to them </w:t>
      </w:r>
      <w:r w:rsidR="00176763">
        <w:t xml:space="preserve">by the </w:t>
      </w:r>
      <w:r w:rsidR="00582210" w:rsidRPr="00582210">
        <w:t>Principal Accounting Officer</w:t>
      </w:r>
      <w:r w:rsidR="00176763">
        <w:t xml:space="preserve"> of the </w:t>
      </w:r>
      <w:r w:rsidR="00F04C44">
        <w:t>D</w:t>
      </w:r>
      <w:r w:rsidR="00176763">
        <w:t>epartment.</w:t>
      </w:r>
    </w:p>
    <w:p w14:paraId="56634339" w14:textId="4AAFA256" w:rsidR="00D55108" w:rsidRDefault="00D55108" w:rsidP="00B20C7D">
      <w:pPr>
        <w:pStyle w:val="Heading3"/>
      </w:pPr>
      <w:r>
        <w:t xml:space="preserve">Responsibilities for accounting to </w:t>
      </w:r>
      <w:r w:rsidR="001B04B4">
        <w:t>P</w:t>
      </w:r>
      <w:r>
        <w:t>arliament</w:t>
      </w:r>
      <w:r w:rsidR="00EE6086">
        <w:t xml:space="preserve"> and the </w:t>
      </w:r>
      <w:r w:rsidR="00F62F7B">
        <w:t>p</w:t>
      </w:r>
      <w:r w:rsidR="00EE6086">
        <w:t>ublic</w:t>
      </w:r>
    </w:p>
    <w:p w14:paraId="3916C1C4" w14:textId="70AC3A7C" w:rsidR="00D55108" w:rsidRDefault="006E2068" w:rsidP="006E2068">
      <w:pPr>
        <w:pStyle w:val="ParagraphText-numbered"/>
        <w:numPr>
          <w:ilvl w:val="0"/>
          <w:numId w:val="0"/>
        </w:numPr>
        <w:ind w:left="851" w:hanging="851"/>
      </w:pPr>
      <w:r>
        <w:t>14.3</w:t>
      </w:r>
      <w:r>
        <w:tab/>
      </w:r>
      <w:r w:rsidR="003076AF">
        <w:t>Accounting officer r</w:t>
      </w:r>
      <w:r w:rsidR="00FF0ABC">
        <w:t>esponsibilities to Parliament and the public</w:t>
      </w:r>
      <w:r w:rsidR="00A97AD6">
        <w:t xml:space="preserve"> </w:t>
      </w:r>
      <w:r w:rsidR="00D55108">
        <w:t>include:</w:t>
      </w:r>
    </w:p>
    <w:p w14:paraId="391450CC" w14:textId="045238A6" w:rsidR="00D55108" w:rsidRDefault="00D55108" w:rsidP="00D55108">
      <w:pPr>
        <w:pStyle w:val="Bulletundernumberedparagraph"/>
      </w:pPr>
      <w:r>
        <w:t xml:space="preserve">signing the accounts and ensuring that proper records are kept relating to the accounts and that the accounts are properly prepared and presented in accordance with </w:t>
      </w:r>
      <w:r w:rsidR="00A97AD6">
        <w:t>any directions issued by the Secretary of State</w:t>
      </w:r>
      <w:r>
        <w:t>;</w:t>
      </w:r>
    </w:p>
    <w:p w14:paraId="5B6C7EB8" w14:textId="47A9AC75" w:rsidR="00D55108" w:rsidRDefault="00D55108" w:rsidP="00D55108">
      <w:pPr>
        <w:pStyle w:val="Bulletundernumberedparagraph"/>
      </w:pPr>
      <w:r>
        <w:t>preparing and signing a Governance Statement covering corporate governance, risk management and oversight of any local responsibilities, for inclusion in the annual report</w:t>
      </w:r>
      <w:r w:rsidR="00B26D35">
        <w:t>s</w:t>
      </w:r>
      <w:r>
        <w:t xml:space="preserve"> and accounts;</w:t>
      </w:r>
    </w:p>
    <w:p w14:paraId="6C464629" w14:textId="7C391D9F" w:rsidR="00D55108" w:rsidRDefault="00D55108" w:rsidP="00D55108">
      <w:pPr>
        <w:pStyle w:val="Bulletundernumberedparagraph"/>
      </w:pPr>
      <w:r>
        <w:t>ensuring that effective procedures for handling complaints</w:t>
      </w:r>
      <w:r w:rsidR="00FF0ABC">
        <w:t xml:space="preserve"> in accordance with </w:t>
      </w:r>
      <w:r w:rsidR="00F04C44">
        <w:t xml:space="preserve">the </w:t>
      </w:r>
      <w:r w:rsidR="00FF0ABC">
        <w:t xml:space="preserve">Parliamentary and Health Service Ombudsman's Principles of Good Complaint Handling </w:t>
      </w:r>
      <w:r>
        <w:t>are established and made widely known within NHS</w:t>
      </w:r>
      <w:r w:rsidR="00F04C44">
        <w:t>BSA</w:t>
      </w:r>
      <w:r w:rsidR="00B26D35">
        <w:t xml:space="preserve"> and published on their website</w:t>
      </w:r>
      <w:r>
        <w:t>;</w:t>
      </w:r>
    </w:p>
    <w:p w14:paraId="2259A71A" w14:textId="3E3F809E" w:rsidR="00C37026" w:rsidRDefault="00D55108" w:rsidP="00D55108">
      <w:pPr>
        <w:pStyle w:val="Bulletundernumberedparagraph"/>
      </w:pPr>
      <w:r>
        <w:t xml:space="preserve">acting in accordance with the terms of this document, Managing Public Money and other instructions and guidance issued from time to time by the </w:t>
      </w:r>
      <w:r w:rsidR="00F04C44">
        <w:t>D</w:t>
      </w:r>
      <w:r w:rsidR="005A726F">
        <w:t>epartment</w:t>
      </w:r>
      <w:r>
        <w:t xml:space="preserve">, </w:t>
      </w:r>
      <w:r w:rsidR="00C81647">
        <w:t>HM Treasury</w:t>
      </w:r>
      <w:r>
        <w:t xml:space="preserve"> and the Cabinet Office; </w:t>
      </w:r>
    </w:p>
    <w:p w14:paraId="126E27A4" w14:textId="31442A99" w:rsidR="00040800" w:rsidRDefault="00773A7E" w:rsidP="00FF0ABC">
      <w:pPr>
        <w:pStyle w:val="Bulletundernumberedparagraph"/>
      </w:pPr>
      <w:r>
        <w:t xml:space="preserve">ensuring </w:t>
      </w:r>
      <w:r w:rsidR="00290BC2">
        <w:t>that</w:t>
      </w:r>
      <w:r w:rsidR="00F04C44">
        <w:t>,</w:t>
      </w:r>
      <w:r w:rsidR="00290BC2">
        <w:t xml:space="preserve"> as part of the above compliance, </w:t>
      </w:r>
      <w:r w:rsidR="00F04C44">
        <w:t>he</w:t>
      </w:r>
      <w:r w:rsidR="00AD0D5B">
        <w:t xml:space="preserve"> or she</w:t>
      </w:r>
      <w:r w:rsidR="00F04C44">
        <w:t xml:space="preserve"> is</w:t>
      </w:r>
      <w:r w:rsidR="00290BC2">
        <w:t xml:space="preserve"> familiar with and act</w:t>
      </w:r>
      <w:r w:rsidR="001A23B0">
        <w:t>s</w:t>
      </w:r>
      <w:r w:rsidR="00290BC2">
        <w:t xml:space="preserve"> in accordance</w:t>
      </w:r>
      <w:r w:rsidR="001A23B0">
        <w:t xml:space="preserve"> with</w:t>
      </w:r>
      <w:r w:rsidR="00FF0ABC">
        <w:t>:</w:t>
      </w:r>
      <w:r w:rsidR="00290BC2">
        <w:t xml:space="preserve"> any governing legislation</w:t>
      </w:r>
      <w:r w:rsidR="00FF0ABC">
        <w:t>;</w:t>
      </w:r>
      <w:r w:rsidR="00290BC2">
        <w:t xml:space="preserve"> this </w:t>
      </w:r>
      <w:r w:rsidR="00137B55">
        <w:t>F</w:t>
      </w:r>
      <w:r w:rsidR="00290BC2">
        <w:t xml:space="preserve">ramework </w:t>
      </w:r>
      <w:r w:rsidR="008916B4">
        <w:t>Agreement</w:t>
      </w:r>
      <w:r w:rsidR="00FF0ABC">
        <w:t>;</w:t>
      </w:r>
      <w:r w:rsidR="00290BC2">
        <w:t xml:space="preserve"> any delegation letters</w:t>
      </w:r>
      <w:r w:rsidR="00FF0ABC">
        <w:t>;</w:t>
      </w:r>
      <w:r w:rsidR="00040800">
        <w:t xml:space="preserve"> any elements of a</w:t>
      </w:r>
      <w:r w:rsidR="00FF0ABC">
        <w:t>ny</w:t>
      </w:r>
      <w:r w:rsidR="00040800">
        <w:t xml:space="preserve"> settlement letter issued to the </w:t>
      </w:r>
      <w:r w:rsidR="00F04C44">
        <w:t>D</w:t>
      </w:r>
      <w:r w:rsidR="00040800">
        <w:t>epartment that is relevant to the operation of NHS</w:t>
      </w:r>
      <w:r w:rsidR="00F04C44">
        <w:t>BSA</w:t>
      </w:r>
      <w:r w:rsidR="00040800">
        <w:t xml:space="preserve"> and any settlement letter issued to NHS</w:t>
      </w:r>
      <w:r w:rsidR="00F04C44">
        <w:t>BSA by</w:t>
      </w:r>
      <w:r w:rsidR="00040800">
        <w:t xml:space="preserve"> the </w:t>
      </w:r>
      <w:r w:rsidR="00F04C44">
        <w:t>D</w:t>
      </w:r>
      <w:r w:rsidR="00040800">
        <w:t>epartment;</w:t>
      </w:r>
    </w:p>
    <w:p w14:paraId="2DCB2A37" w14:textId="3FA03B1B" w:rsidR="00C37026" w:rsidRPr="001951F6" w:rsidRDefault="001951F6" w:rsidP="00040800">
      <w:pPr>
        <w:pStyle w:val="Bulletundernumberedparagraph"/>
      </w:pPr>
      <w:r>
        <w:lastRenderedPageBreak/>
        <w:t xml:space="preserve">ensuring they </w:t>
      </w:r>
      <w:r w:rsidR="00C37026" w:rsidRPr="00040800">
        <w:t xml:space="preserve">have appropriate internal mechanisms for the monitoring, governance and external reporting regarding compliance </w:t>
      </w:r>
      <w:r w:rsidR="00773A7E" w:rsidRPr="00040800">
        <w:t xml:space="preserve">with </w:t>
      </w:r>
      <w:r w:rsidR="00C37026" w:rsidRPr="00040800">
        <w:t>any conditions arising from the above documents</w:t>
      </w:r>
      <w:r w:rsidR="00CC0628" w:rsidRPr="00040800">
        <w:t>; and</w:t>
      </w:r>
    </w:p>
    <w:p w14:paraId="677216FF" w14:textId="61768A30" w:rsidR="00D55108" w:rsidRDefault="00D55108" w:rsidP="00CC0628">
      <w:pPr>
        <w:pStyle w:val="Bulletundernumberedparagraph"/>
      </w:pPr>
      <w:r>
        <w:t xml:space="preserve">giving evidence, normally with the </w:t>
      </w:r>
      <w:r w:rsidR="00582210" w:rsidRPr="00582210">
        <w:t>Principal Accounting Officer</w:t>
      </w:r>
      <w:r>
        <w:t>, when summoned before the P</w:t>
      </w:r>
      <w:r w:rsidR="00C37026">
        <w:t xml:space="preserve">ublic </w:t>
      </w:r>
      <w:r>
        <w:t>A</w:t>
      </w:r>
      <w:r w:rsidR="00C37026">
        <w:t xml:space="preserve">ccounts </w:t>
      </w:r>
      <w:r>
        <w:t>C</w:t>
      </w:r>
      <w:r w:rsidR="00C37026">
        <w:t>ommittee</w:t>
      </w:r>
      <w:r>
        <w:t>.</w:t>
      </w:r>
    </w:p>
    <w:p w14:paraId="1EE9257B" w14:textId="23E68016" w:rsidR="00D55108" w:rsidRDefault="00D55108" w:rsidP="00B20C7D">
      <w:pPr>
        <w:pStyle w:val="Heading3"/>
      </w:pPr>
      <w:r>
        <w:t xml:space="preserve">Responsibilities to the </w:t>
      </w:r>
      <w:r w:rsidR="00C626BE">
        <w:t>D</w:t>
      </w:r>
      <w:r w:rsidR="005A726F">
        <w:t>epartment</w:t>
      </w:r>
      <w:r>
        <w:t xml:space="preserve"> </w:t>
      </w:r>
      <w:r w:rsidR="00D40CF6">
        <w:t>of Health and Social Care</w:t>
      </w:r>
    </w:p>
    <w:p w14:paraId="3CDE9D63" w14:textId="0026E62C" w:rsidR="00D55108" w:rsidRDefault="001F71EF" w:rsidP="001F71EF">
      <w:pPr>
        <w:pStyle w:val="ParagraphText-numbered"/>
        <w:numPr>
          <w:ilvl w:val="0"/>
          <w:numId w:val="0"/>
        </w:numPr>
        <w:ind w:left="851" w:hanging="851"/>
      </w:pPr>
      <w:r>
        <w:t>14.4</w:t>
      </w:r>
      <w:r>
        <w:tab/>
      </w:r>
      <w:r w:rsidR="002A5BCB">
        <w:t xml:space="preserve">Particular responsibilities to the </w:t>
      </w:r>
      <w:r w:rsidR="00F04C44">
        <w:t>D</w:t>
      </w:r>
      <w:r w:rsidR="005A726F">
        <w:t>epartment</w:t>
      </w:r>
      <w:r w:rsidR="002A5BCB">
        <w:t xml:space="preserve"> include:</w:t>
      </w:r>
    </w:p>
    <w:p w14:paraId="72FB23DC" w14:textId="7EDD4CB6" w:rsidR="00D55108" w:rsidRDefault="00F04C44" w:rsidP="002A5BCB">
      <w:pPr>
        <w:pStyle w:val="Bulletundernumberedparagraph"/>
      </w:pPr>
      <w:r>
        <w:t>E</w:t>
      </w:r>
      <w:r w:rsidR="000E087A">
        <w:t>stablishing</w:t>
      </w:r>
      <w:r>
        <w:t xml:space="preserve"> NHSBSA's Business Plan</w:t>
      </w:r>
      <w:r w:rsidR="000E087A">
        <w:t xml:space="preserve"> in agreement with the </w:t>
      </w:r>
      <w:r>
        <w:t>D</w:t>
      </w:r>
      <w:r w:rsidR="005A726F">
        <w:t>epartment</w:t>
      </w:r>
      <w:r w:rsidR="005C3C10">
        <w:t xml:space="preserve"> </w:t>
      </w:r>
      <w:r w:rsidR="001435E7">
        <w:t xml:space="preserve">in light </w:t>
      </w:r>
      <w:r w:rsidR="005C3C10">
        <w:t>of the Department's wider strategic aims and priorities</w:t>
      </w:r>
      <w:r w:rsidR="000E087A">
        <w:t>;</w:t>
      </w:r>
    </w:p>
    <w:p w14:paraId="2EA40C3A" w14:textId="213EFC7E" w:rsidR="000E087A" w:rsidRDefault="000E087A" w:rsidP="002A5BCB">
      <w:pPr>
        <w:pStyle w:val="Bulletundernumberedparagraph"/>
      </w:pPr>
      <w:r>
        <w:t xml:space="preserve">informing the </w:t>
      </w:r>
      <w:r w:rsidR="002F40EC">
        <w:t>D</w:t>
      </w:r>
      <w:r w:rsidR="005A726F">
        <w:t>epartment</w:t>
      </w:r>
      <w:r>
        <w:t xml:space="preserve"> of progress</w:t>
      </w:r>
      <w:r w:rsidR="002F40EC">
        <w:t xml:space="preserve"> and meeting reporting requirements </w:t>
      </w:r>
      <w:r>
        <w:t xml:space="preserve">in helping to achieve the </w:t>
      </w:r>
      <w:r w:rsidR="002F40EC">
        <w:t>D</w:t>
      </w:r>
      <w:r w:rsidR="005A726F">
        <w:t>epartment</w:t>
      </w:r>
      <w:r>
        <w:t>'s policy objectives</w:t>
      </w:r>
      <w:r w:rsidR="00CD0606">
        <w:t xml:space="preserve"> relat</w:t>
      </w:r>
      <w:r w:rsidR="002F40EC">
        <w:t>ing</w:t>
      </w:r>
      <w:r w:rsidR="00CD0606">
        <w:t xml:space="preserve"> to NHS</w:t>
      </w:r>
      <w:r w:rsidR="002F40EC">
        <w:t xml:space="preserve">BSA </w:t>
      </w:r>
      <w:r w:rsidR="00CD0606">
        <w:t>functions and duties</w:t>
      </w:r>
      <w:r w:rsidR="00FD4638">
        <w:t>,</w:t>
      </w:r>
      <w:r>
        <w:t xml:space="preserve"> and in demonstrating how resources are being used to achieve those objectives; and</w:t>
      </w:r>
    </w:p>
    <w:p w14:paraId="15930C8F" w14:textId="1F230A19" w:rsidR="000E087A" w:rsidRDefault="000E087A" w:rsidP="002A5BCB">
      <w:pPr>
        <w:pStyle w:val="Bulletundernumberedparagraph"/>
      </w:pPr>
      <w:r>
        <w:t>ensuring that timely</w:t>
      </w:r>
      <w:r w:rsidR="00B20719">
        <w:t xml:space="preserve"> and sufficiently</w:t>
      </w:r>
      <w:r w:rsidR="002F40EC">
        <w:t>-</w:t>
      </w:r>
      <w:r w:rsidR="00B20719">
        <w:t>detailed</w:t>
      </w:r>
      <w:r>
        <w:t xml:space="preserve"> forecasts and monitoring information on performance and finance </w:t>
      </w:r>
      <w:r w:rsidR="002F40EC">
        <w:t>is</w:t>
      </w:r>
      <w:r>
        <w:t xml:space="preserve"> provided to the </w:t>
      </w:r>
      <w:r w:rsidR="002F40EC">
        <w:t>D</w:t>
      </w:r>
      <w:r w:rsidR="005A726F">
        <w:t>epartment</w:t>
      </w:r>
      <w:r>
        <w:t xml:space="preserve">; that the </w:t>
      </w:r>
      <w:r w:rsidR="002F40EC">
        <w:t>D</w:t>
      </w:r>
      <w:r w:rsidR="005A726F">
        <w:t>epartment</w:t>
      </w:r>
      <w:r>
        <w:t xml:space="preserve"> is notified promptly if over</w:t>
      </w:r>
      <w:r w:rsidR="002F40EC">
        <w:t>-</w:t>
      </w:r>
      <w:r>
        <w:t xml:space="preserve"> or under</w:t>
      </w:r>
      <w:r w:rsidR="00AD0D5B">
        <w:t>-</w:t>
      </w:r>
      <w:r>
        <w:t>spends are likely and that corrective action is taken; and that any significant problems</w:t>
      </w:r>
      <w:r w:rsidR="002F40EC">
        <w:t>,</w:t>
      </w:r>
      <w:r>
        <w:t xml:space="preserve"> financial or otherwise, and whether detected by internal audit or by other means, are notified to the </w:t>
      </w:r>
      <w:r w:rsidR="002F40EC">
        <w:t>D</w:t>
      </w:r>
      <w:r w:rsidR="005A726F">
        <w:t>epartment</w:t>
      </w:r>
      <w:r>
        <w:t xml:space="preserve"> in a timely fashion.</w:t>
      </w:r>
    </w:p>
    <w:p w14:paraId="5EF61EB6" w14:textId="32C28A3D" w:rsidR="000E087A" w:rsidRDefault="00907BE7" w:rsidP="00B20C7D">
      <w:pPr>
        <w:pStyle w:val="Heading3"/>
      </w:pPr>
      <w:r>
        <w:t xml:space="preserve">Responsibilities to the </w:t>
      </w:r>
      <w:r w:rsidR="002F40EC">
        <w:t>B</w:t>
      </w:r>
      <w:r>
        <w:t>oard</w:t>
      </w:r>
    </w:p>
    <w:p w14:paraId="17B491BE" w14:textId="12980A85" w:rsidR="00D55108" w:rsidRDefault="001F71EF" w:rsidP="001F71EF">
      <w:pPr>
        <w:pStyle w:val="ParagraphText-numbered"/>
        <w:numPr>
          <w:ilvl w:val="0"/>
          <w:numId w:val="0"/>
        </w:numPr>
        <w:ind w:left="851" w:hanging="851"/>
      </w:pPr>
      <w:r>
        <w:t>14.5</w:t>
      </w:r>
      <w:r>
        <w:tab/>
      </w:r>
      <w:r w:rsidR="00907BE7">
        <w:t xml:space="preserve">The </w:t>
      </w:r>
      <w:r w:rsidR="007F7FCD">
        <w:t>C</w:t>
      </w:r>
      <w:r w:rsidR="00907BE7">
        <w:t xml:space="preserve">hief </w:t>
      </w:r>
      <w:r w:rsidR="00E4654D">
        <w:t>E</w:t>
      </w:r>
      <w:r w:rsidR="00907BE7">
        <w:t>xecutive</w:t>
      </w:r>
      <w:r w:rsidR="002F40EC">
        <w:t xml:space="preserve"> is</w:t>
      </w:r>
      <w:r w:rsidR="00907BE7">
        <w:t xml:space="preserve"> responsible for:</w:t>
      </w:r>
    </w:p>
    <w:p w14:paraId="6C7D9421" w14:textId="66174883" w:rsidR="00CA411B" w:rsidRPr="00CA411B" w:rsidRDefault="00CA411B" w:rsidP="00CA411B">
      <w:pPr>
        <w:pStyle w:val="Bulletundernumberedparagraph"/>
      </w:pPr>
      <w:r w:rsidRPr="00CA411B">
        <w:t>advising the</w:t>
      </w:r>
      <w:r w:rsidR="00CD0606">
        <w:t xml:space="preserve"> </w:t>
      </w:r>
      <w:r w:rsidR="002F40EC">
        <w:t>B</w:t>
      </w:r>
      <w:r w:rsidRPr="00CA411B">
        <w:t>oard on the discharge of the</w:t>
      </w:r>
      <w:r w:rsidR="002C7984">
        <w:t xml:space="preserve"> </w:t>
      </w:r>
      <w:r w:rsidR="002F40EC">
        <w:t>B</w:t>
      </w:r>
      <w:r w:rsidR="002C7984">
        <w:t>oard's</w:t>
      </w:r>
      <w:r w:rsidRPr="00CA411B">
        <w:t xml:space="preserve"> responsibilities as set out in this document, in the founding legislation and in any other relevant instructions and guidance that may be issued from time to time;</w:t>
      </w:r>
    </w:p>
    <w:p w14:paraId="28A8A914" w14:textId="672D5775" w:rsidR="00CA411B" w:rsidRPr="00CA411B" w:rsidRDefault="00CA411B" w:rsidP="00CA411B">
      <w:pPr>
        <w:pStyle w:val="Bulletundernumberedparagraph"/>
      </w:pPr>
      <w:r w:rsidRPr="00CA411B">
        <w:t xml:space="preserve">advising the </w:t>
      </w:r>
      <w:r w:rsidR="002F40EC">
        <w:t>B</w:t>
      </w:r>
      <w:r w:rsidRPr="00CA411B">
        <w:t>oard on NHS</w:t>
      </w:r>
      <w:r w:rsidR="002F40EC">
        <w:t>BSA's</w:t>
      </w:r>
      <w:r w:rsidRPr="00CA411B">
        <w:t xml:space="preserve"> performance compared with its aims and objectives;</w:t>
      </w:r>
      <w:r w:rsidR="008B0CF9">
        <w:t xml:space="preserve"> and</w:t>
      </w:r>
    </w:p>
    <w:p w14:paraId="696B3E1A" w14:textId="3B9D659A" w:rsidR="00CA411B" w:rsidRDefault="00CA411B" w:rsidP="00CA411B">
      <w:pPr>
        <w:pStyle w:val="Bulletundernumberedparagraph"/>
      </w:pPr>
      <w:r w:rsidRPr="00CA411B">
        <w:t xml:space="preserve">ensuring that financial considerations are taken fully into account by the </w:t>
      </w:r>
      <w:r w:rsidR="002F40EC">
        <w:t>B</w:t>
      </w:r>
      <w:r w:rsidRPr="00CA411B">
        <w:t>oard at all stages in reaching and executing their decisions, and that financial appraisal techniques are followed</w:t>
      </w:r>
      <w:r w:rsidR="008B0CF9">
        <w:t>.</w:t>
      </w:r>
    </w:p>
    <w:p w14:paraId="6CE021C1" w14:textId="5287106B" w:rsidR="008B0CF9" w:rsidRPr="00CA411B" w:rsidRDefault="008B0CF9" w:rsidP="008B0CF9">
      <w:pPr>
        <w:pStyle w:val="Heading3"/>
      </w:pPr>
      <w:r>
        <w:lastRenderedPageBreak/>
        <w:t>Managing conflicts</w:t>
      </w:r>
    </w:p>
    <w:p w14:paraId="26AE7316" w14:textId="31E23E3B" w:rsidR="008B0CF9" w:rsidRPr="008B0CF9" w:rsidRDefault="00247185" w:rsidP="00247185">
      <w:pPr>
        <w:pStyle w:val="ParagraphText-numbered"/>
        <w:numPr>
          <w:ilvl w:val="0"/>
          <w:numId w:val="0"/>
        </w:numPr>
        <w:ind w:left="851" w:hanging="851"/>
      </w:pPr>
      <w:r>
        <w:t>14.6</w:t>
      </w:r>
      <w:r>
        <w:tab/>
      </w:r>
      <w:r w:rsidR="008B0CF9" w:rsidRPr="008B0CF9">
        <w:t xml:space="preserve">The Chief Executive </w:t>
      </w:r>
      <w:r w:rsidR="00867E3A">
        <w:t>shall</w:t>
      </w:r>
      <w:r w:rsidR="008B0CF9" w:rsidRPr="008B0CF9">
        <w:t xml:space="preserve"> </w:t>
      </w:r>
      <w:r w:rsidR="000A61FA">
        <w:t xml:space="preserve">follow the advice and direction of the </w:t>
      </w:r>
      <w:r w:rsidR="002F40EC">
        <w:t>B</w:t>
      </w:r>
      <w:r w:rsidR="000A61FA">
        <w:t>oard, except in very exceptional circumstances with a clear cut and transparent rationale for not doing so.</w:t>
      </w:r>
    </w:p>
    <w:p w14:paraId="489BE4C3" w14:textId="253F9B9B" w:rsidR="008B0CF9" w:rsidRPr="008B0CF9" w:rsidRDefault="00247185" w:rsidP="00247185">
      <w:pPr>
        <w:pStyle w:val="ParagraphText-numbered"/>
        <w:numPr>
          <w:ilvl w:val="0"/>
          <w:numId w:val="0"/>
        </w:numPr>
        <w:ind w:left="851" w:hanging="851"/>
      </w:pPr>
      <w:r>
        <w:t>14.7</w:t>
      </w:r>
      <w:r>
        <w:tab/>
      </w:r>
      <w:r w:rsidR="008B0CF9" w:rsidRPr="008B0CF9">
        <w:t xml:space="preserve">If the </w:t>
      </w:r>
      <w:r w:rsidR="002F40EC">
        <w:t>B</w:t>
      </w:r>
      <w:r w:rsidR="008B0CF9" w:rsidRPr="008B0CF9">
        <w:t xml:space="preserve">oard, or </w:t>
      </w:r>
      <w:r w:rsidR="002F40EC">
        <w:t>its</w:t>
      </w:r>
      <w:r w:rsidR="00DB06E1" w:rsidRPr="008B0CF9">
        <w:t xml:space="preserve"> </w:t>
      </w:r>
      <w:r w:rsidR="001F44B7">
        <w:t>Chair</w:t>
      </w:r>
      <w:r w:rsidR="008B0CF9" w:rsidRPr="008B0CF9">
        <w:t xml:space="preserve">, </w:t>
      </w:r>
      <w:r w:rsidR="008B0CF9">
        <w:t>are</w:t>
      </w:r>
      <w:r w:rsidR="008B0CF9" w:rsidRPr="008B0CF9">
        <w:t xml:space="preserve"> contemplating a course of action involving a transaction which the</w:t>
      </w:r>
      <w:r w:rsidR="008B0CF9">
        <w:t xml:space="preserve"> </w:t>
      </w:r>
      <w:r w:rsidR="008B0CF9" w:rsidRPr="008B0CF9">
        <w:t>Chief Executive considers would infringe the requirements of propriety or regularity</w:t>
      </w:r>
      <w:r w:rsidR="003E1D2F">
        <w:t>,</w:t>
      </w:r>
      <w:r w:rsidR="008B0CF9" w:rsidRPr="008B0CF9">
        <w:t xml:space="preserve"> or does not represent prudent or economical administration, efficiency or effectiveness, is of questionable feasibility, or is unethical</w:t>
      </w:r>
      <w:r w:rsidR="003E1D2F">
        <w:t>,</w:t>
      </w:r>
      <w:r w:rsidR="008B0CF9" w:rsidRPr="008B0CF9">
        <w:t xml:space="preserve"> the Chief Executive </w:t>
      </w:r>
      <w:r w:rsidR="00456C32">
        <w:t xml:space="preserve">in </w:t>
      </w:r>
      <w:r w:rsidR="002F40EC">
        <w:t>his</w:t>
      </w:r>
      <w:r w:rsidR="00456C32">
        <w:t xml:space="preserve"> role as</w:t>
      </w:r>
      <w:r w:rsidR="0009152E">
        <w:t xml:space="preserve"> accounting officer should reject that course of action and ensure that the </w:t>
      </w:r>
      <w:r w:rsidR="002F40EC">
        <w:t>B</w:t>
      </w:r>
      <w:r w:rsidR="0009152E">
        <w:t>oard ha</w:t>
      </w:r>
      <w:r w:rsidR="002F40EC">
        <w:t>s</w:t>
      </w:r>
      <w:r w:rsidR="0009152E">
        <w:t xml:space="preserve"> a full opportunity to discuss the rationale for that rejection</w:t>
      </w:r>
      <w:r w:rsidR="00805C77">
        <w:t>.</w:t>
      </w:r>
    </w:p>
    <w:p w14:paraId="5A2A1D36" w14:textId="47DF278B" w:rsidR="00451611" w:rsidRDefault="00EE2FC5" w:rsidP="00EE2FC5">
      <w:pPr>
        <w:pStyle w:val="ParagraphText-numbered"/>
        <w:numPr>
          <w:ilvl w:val="0"/>
          <w:numId w:val="0"/>
        </w:numPr>
        <w:ind w:left="851" w:hanging="851"/>
      </w:pPr>
      <w:r>
        <w:t>14.8</w:t>
      </w:r>
      <w:r>
        <w:tab/>
      </w:r>
      <w:r w:rsidR="008B0CF9" w:rsidRPr="008B0CF9">
        <w:t xml:space="preserve">Such conflicts </w:t>
      </w:r>
      <w:r w:rsidR="00867E3A">
        <w:t>shall</w:t>
      </w:r>
      <w:r w:rsidR="008B0CF9" w:rsidRPr="008B0CF9">
        <w:t xml:space="preserve"> be brought to the attention of the </w:t>
      </w:r>
      <w:r w:rsidR="002F40EC">
        <w:t xml:space="preserve">Senior Departmental Sponsor as soon as possible, for possible escalation to the </w:t>
      </w:r>
      <w:r w:rsidR="008B0CF9" w:rsidRPr="008B0CF9">
        <w:t xml:space="preserve">Principal Accounting Officer and the </w:t>
      </w:r>
      <w:r w:rsidR="00337C22">
        <w:t>Secretary of Stat</w:t>
      </w:r>
      <w:r w:rsidR="002F40EC">
        <w:t>e</w:t>
      </w:r>
      <w:r w:rsidR="008B0CF9" w:rsidRPr="008B0CF9">
        <w:t xml:space="preserve">. </w:t>
      </w:r>
    </w:p>
    <w:p w14:paraId="490EF7C9" w14:textId="4AD101AC" w:rsidR="00041D0D" w:rsidRDefault="00EE2FC5" w:rsidP="00EE2FC5">
      <w:pPr>
        <w:pStyle w:val="ParagraphText-numbered"/>
        <w:numPr>
          <w:ilvl w:val="0"/>
          <w:numId w:val="0"/>
        </w:numPr>
        <w:ind w:left="851" w:hanging="851"/>
      </w:pPr>
      <w:r>
        <w:t>14.9</w:t>
      </w:r>
      <w:r>
        <w:tab/>
      </w:r>
      <w:r w:rsidR="00F6094A">
        <w:t xml:space="preserve">Furthermore, </w:t>
      </w:r>
      <w:r w:rsidR="0009152E">
        <w:t xml:space="preserve">and if agreed with the Secretary of State, </w:t>
      </w:r>
      <w:r w:rsidR="00F6094A">
        <w:t xml:space="preserve">the accounting officer </w:t>
      </w:r>
      <w:r w:rsidR="002C7984">
        <w:t>must</w:t>
      </w:r>
      <w:r w:rsidR="00F6094A">
        <w:t xml:space="preserve"> write a letter of justification to the </w:t>
      </w:r>
      <w:r w:rsidR="00DB06E1">
        <w:t>Chair</w:t>
      </w:r>
      <w:r w:rsidR="00F6094A">
        <w:t xml:space="preserve"> of the </w:t>
      </w:r>
      <w:r w:rsidR="002F40EC">
        <w:t>B</w:t>
      </w:r>
      <w:r w:rsidR="00F6094A">
        <w:t xml:space="preserve">oard setting out the rationale for not following the advice and recommendation of the </w:t>
      </w:r>
      <w:r w:rsidR="002F40EC">
        <w:t>B</w:t>
      </w:r>
      <w:r w:rsidR="00F6094A">
        <w:t>oard and copy that letter to HM Treasury's Officer of Accounts.</w:t>
      </w:r>
      <w:r w:rsidR="001F2529">
        <w:t xml:space="preserve"> </w:t>
      </w:r>
    </w:p>
    <w:p w14:paraId="1FA3F212" w14:textId="20A62A96" w:rsidR="008B0CF9" w:rsidRPr="008B0CF9" w:rsidRDefault="00EE2FC5" w:rsidP="00EE2FC5">
      <w:pPr>
        <w:pStyle w:val="ParagraphText-numbered"/>
        <w:numPr>
          <w:ilvl w:val="0"/>
          <w:numId w:val="0"/>
        </w:numPr>
        <w:ind w:left="851" w:hanging="851"/>
      </w:pPr>
      <w:r>
        <w:t>14.10</w:t>
      </w:r>
      <w:r>
        <w:tab/>
      </w:r>
      <w:r w:rsidR="001F2529">
        <w:t xml:space="preserve">If the Secretary of State agrees with the proposed course of </w:t>
      </w:r>
      <w:r w:rsidR="0087384A">
        <w:t>action, it may be appropriate for the Secretary of State to direct the accounting officer as set out in Managing Public Money paragraph 3.4 onwards.</w:t>
      </w:r>
    </w:p>
    <w:p w14:paraId="4B08E077" w14:textId="188D57C1" w:rsidR="008C2E06" w:rsidRPr="002672B0" w:rsidRDefault="00F53380" w:rsidP="002672B0">
      <w:pPr>
        <w:pStyle w:val="Heading2"/>
      </w:pPr>
      <w:bookmarkStart w:id="32" w:name="_Toc73704593"/>
      <w:r>
        <w:t xml:space="preserve">The </w:t>
      </w:r>
      <w:r w:rsidR="00DB06E1">
        <w:t>Chair</w:t>
      </w:r>
      <w:r>
        <w:t xml:space="preserve"> and </w:t>
      </w:r>
      <w:r w:rsidR="008C2E06" w:rsidRPr="002672B0">
        <w:t>NHS</w:t>
      </w:r>
      <w:r w:rsidR="00C54918">
        <w:t>BSA</w:t>
      </w:r>
      <w:r w:rsidR="008C2E06" w:rsidRPr="002672B0">
        <w:t xml:space="preserve"> </w:t>
      </w:r>
      <w:r w:rsidR="00C54918">
        <w:t>B</w:t>
      </w:r>
      <w:r w:rsidR="008C2E06" w:rsidRPr="002672B0">
        <w:t>oard</w:t>
      </w:r>
      <w:bookmarkEnd w:id="32"/>
    </w:p>
    <w:p w14:paraId="6C1302D4" w14:textId="4E32E41A" w:rsidR="00DC18CF" w:rsidRDefault="00DC18CF" w:rsidP="00F53380">
      <w:pPr>
        <w:pStyle w:val="Heading3"/>
      </w:pPr>
      <w:r>
        <w:t>15.</w:t>
      </w:r>
      <w:r>
        <w:tab/>
        <w:t>The Board</w:t>
      </w:r>
    </w:p>
    <w:p w14:paraId="1E001579" w14:textId="03DA62F5" w:rsidR="00F53380" w:rsidRDefault="00F53380" w:rsidP="00F53380">
      <w:pPr>
        <w:pStyle w:val="Heading3"/>
      </w:pPr>
      <w:r>
        <w:t xml:space="preserve">Composition of the </w:t>
      </w:r>
      <w:r w:rsidR="00C54918">
        <w:t>B</w:t>
      </w:r>
      <w:r>
        <w:t>oard</w:t>
      </w:r>
    </w:p>
    <w:p w14:paraId="0091527F" w14:textId="1A5EA842" w:rsidR="00413EDB" w:rsidRDefault="00E40475" w:rsidP="00E40475">
      <w:pPr>
        <w:pStyle w:val="ParagraphText-numbered"/>
        <w:numPr>
          <w:ilvl w:val="0"/>
          <w:numId w:val="0"/>
        </w:numPr>
        <w:ind w:left="851" w:hanging="851"/>
      </w:pPr>
      <w:r>
        <w:t>15.1</w:t>
      </w:r>
      <w:r>
        <w:tab/>
      </w:r>
      <w:r w:rsidR="00413EDB">
        <w:t>In accordance with</w:t>
      </w:r>
      <w:r w:rsidR="00413EDB" w:rsidRPr="008B5AF4">
        <w:t xml:space="preserve"> the NHS Business Service Authority (</w:t>
      </w:r>
      <w:r w:rsidR="00413EDB" w:rsidRPr="009F3B20">
        <w:t>Awdurdod Gwasanaethau Busnes y GIG</w:t>
      </w:r>
      <w:r w:rsidR="00413EDB" w:rsidRPr="008B5AF4">
        <w:t>) (Establishment and Constitution) Order 2005 (SI 2005/2414)</w:t>
      </w:r>
      <w:r w:rsidR="00413EDB">
        <w:t xml:space="preserve"> as amended by SI2006/632,</w:t>
      </w:r>
      <w:r w:rsidR="00413EDB" w:rsidRPr="008B5AF4">
        <w:t xml:space="preserve"> </w:t>
      </w:r>
      <w:r w:rsidR="00F53380">
        <w:t>NHS</w:t>
      </w:r>
      <w:r w:rsidR="00C54918">
        <w:t>BSA</w:t>
      </w:r>
      <w:r w:rsidR="00F53380">
        <w:t xml:space="preserve"> </w:t>
      </w:r>
      <w:r w:rsidR="002C7984">
        <w:t xml:space="preserve">will </w:t>
      </w:r>
      <w:r w:rsidR="00F53380">
        <w:t xml:space="preserve">have </w:t>
      </w:r>
      <w:r w:rsidR="002C7984">
        <w:t xml:space="preserve">a </w:t>
      </w:r>
      <w:r w:rsidR="00C54918">
        <w:t>B</w:t>
      </w:r>
      <w:r w:rsidR="00F53380">
        <w:t xml:space="preserve">oard </w:t>
      </w:r>
      <w:r w:rsidR="00413EDB">
        <w:t>made up of:</w:t>
      </w:r>
    </w:p>
    <w:p w14:paraId="68F41947" w14:textId="722CCBA8" w:rsidR="00413EDB" w:rsidRDefault="00413EDB" w:rsidP="00413EDB">
      <w:pPr>
        <w:pStyle w:val="ParagraphText-numbered-level3"/>
      </w:pPr>
      <w:r>
        <w:t>A non-executive Chair appointed by the Secretary of State for Health and Social Care;</w:t>
      </w:r>
    </w:p>
    <w:p w14:paraId="3B542F48" w14:textId="449DFF22" w:rsidR="00413EDB" w:rsidRDefault="00413EDB" w:rsidP="00413EDB">
      <w:pPr>
        <w:pStyle w:val="ParagraphText-numbered-level3"/>
      </w:pPr>
      <w:r>
        <w:t>No less than 2 and no more than 5 other non-executive members in addition to the Chair, also appointed by the Secretary of State for Health and Social Care;</w:t>
      </w:r>
    </w:p>
    <w:p w14:paraId="3958F6A1" w14:textId="4609743F" w:rsidR="00413EDB" w:rsidRDefault="00413EDB" w:rsidP="00413EDB">
      <w:pPr>
        <w:pStyle w:val="ParagraphText-numbered-level3"/>
      </w:pPr>
      <w:r>
        <w:lastRenderedPageBreak/>
        <w:t>A Chief Executive appointed by the non-executive members; and</w:t>
      </w:r>
    </w:p>
    <w:p w14:paraId="73BD7CBC" w14:textId="62C37491" w:rsidR="00413EDB" w:rsidRDefault="00413EDB" w:rsidP="00413EDB">
      <w:pPr>
        <w:pStyle w:val="ParagraphText-numbered-level3"/>
      </w:pPr>
      <w:r>
        <w:t xml:space="preserve">Up to five executive directors including the Finance Director. </w:t>
      </w:r>
    </w:p>
    <w:p w14:paraId="62708CE6" w14:textId="32B74D71" w:rsidR="0069670B" w:rsidRDefault="00593CEE" w:rsidP="00593CEE">
      <w:pPr>
        <w:pStyle w:val="ParagraphText-numbered"/>
        <w:numPr>
          <w:ilvl w:val="0"/>
          <w:numId w:val="0"/>
        </w:numPr>
        <w:ind w:left="851" w:hanging="851"/>
      </w:pPr>
      <w:r>
        <w:t>15.2</w:t>
      </w:r>
      <w:r>
        <w:tab/>
      </w:r>
      <w:r w:rsidR="0069670B">
        <w:t xml:space="preserve">The role of the </w:t>
      </w:r>
      <w:r w:rsidR="0069670B" w:rsidRPr="0069670B">
        <w:t xml:space="preserve">Board is to run NHSBSA, and to deliver its objectives, in accordance with the purposes set out above, their statutory, regulatory, common law duties and </w:t>
      </w:r>
      <w:r w:rsidR="0069670B">
        <w:t>its</w:t>
      </w:r>
      <w:r w:rsidR="0069670B" w:rsidRPr="0069670B">
        <w:t xml:space="preserve"> responsibilities under this Framework Agreement.</w:t>
      </w:r>
    </w:p>
    <w:p w14:paraId="0459A28A" w14:textId="43CE868D" w:rsidR="0069670B" w:rsidRDefault="00593CEE" w:rsidP="00593CEE">
      <w:pPr>
        <w:pStyle w:val="ParagraphText-numbered"/>
        <w:numPr>
          <w:ilvl w:val="0"/>
          <w:numId w:val="0"/>
        </w:numPr>
        <w:ind w:left="851" w:hanging="851"/>
      </w:pPr>
      <w:r>
        <w:t>15.3</w:t>
      </w:r>
      <w:r>
        <w:tab/>
      </w:r>
      <w:r w:rsidR="0069670B" w:rsidRPr="0069670B">
        <w:t>Detailed responsibilities of the Board shall be set out in the Board's Scheme of Delegations</w:t>
      </w:r>
      <w:r w:rsidR="008176BC">
        <w:t>, which is available on NHSBSA's website as part of the Governance Framework</w:t>
      </w:r>
      <w:r w:rsidR="0069670B" w:rsidRPr="0069670B">
        <w:t xml:space="preserve">. </w:t>
      </w:r>
      <w:r w:rsidR="00E43582">
        <w:t>Further responsibili</w:t>
      </w:r>
      <w:r w:rsidR="00130BD2">
        <w:t>ties are outlined in the</w:t>
      </w:r>
      <w:r w:rsidR="004E7BEE">
        <w:t xml:space="preserve"> Matters Reserved to the Board</w:t>
      </w:r>
      <w:r w:rsidR="00130BD2">
        <w:t xml:space="preserve"> on the NHSBSA website</w:t>
      </w:r>
      <w:r w:rsidR="004E7BEE">
        <w:t xml:space="preserve">, including </w:t>
      </w:r>
      <w:r w:rsidR="00607546">
        <w:t xml:space="preserve">Standing Orders, </w:t>
      </w:r>
      <w:r w:rsidR="00004124">
        <w:t>certain c</w:t>
      </w:r>
      <w:r w:rsidR="00607546">
        <w:t>ontrols</w:t>
      </w:r>
      <w:r w:rsidR="00004124">
        <w:t xml:space="preserve"> and appointments</w:t>
      </w:r>
      <w:r w:rsidR="00821F8B">
        <w:t>, strategic plannin</w:t>
      </w:r>
      <w:r w:rsidR="00E43582">
        <w:t>g,</w:t>
      </w:r>
      <w:r w:rsidR="00821F8B">
        <w:t xml:space="preserve"> performance monitoring</w:t>
      </w:r>
      <w:r w:rsidR="00E43582">
        <w:t xml:space="preserve"> and audit</w:t>
      </w:r>
      <w:r w:rsidR="00130BD2">
        <w:t>.</w:t>
      </w:r>
      <w:r w:rsidR="00E43582">
        <w:t xml:space="preserve"> </w:t>
      </w:r>
      <w:r w:rsidR="00607546">
        <w:t xml:space="preserve"> </w:t>
      </w:r>
    </w:p>
    <w:p w14:paraId="39B5E25F" w14:textId="04972737" w:rsidR="0069670B" w:rsidRPr="0069670B" w:rsidRDefault="00593CEE" w:rsidP="00593CEE">
      <w:pPr>
        <w:pStyle w:val="ParagraphText-numbered"/>
        <w:numPr>
          <w:ilvl w:val="0"/>
          <w:numId w:val="0"/>
        </w:numPr>
        <w:ind w:left="851" w:hanging="851"/>
      </w:pPr>
      <w:r>
        <w:t>15.4</w:t>
      </w:r>
      <w:r>
        <w:tab/>
      </w:r>
      <w:r w:rsidR="0069670B" w:rsidRPr="0069670B">
        <w:t>Remuneration of the Board shall be disclosed in line with the guidance in the Government Financial Reporting Manual.</w:t>
      </w:r>
    </w:p>
    <w:p w14:paraId="41E81107" w14:textId="5BDAAE29" w:rsidR="0069670B" w:rsidRPr="0069670B" w:rsidRDefault="00593CEE" w:rsidP="00593CEE">
      <w:pPr>
        <w:pStyle w:val="ParagraphText-numbered"/>
        <w:numPr>
          <w:ilvl w:val="0"/>
          <w:numId w:val="0"/>
        </w:numPr>
        <w:ind w:left="851" w:hanging="851"/>
      </w:pPr>
      <w:r>
        <w:t>15.5</w:t>
      </w:r>
      <w:r>
        <w:tab/>
      </w:r>
      <w:r w:rsidR="0069670B" w:rsidRPr="0069670B">
        <w:t xml:space="preserve">The Board will </w:t>
      </w:r>
      <w:r w:rsidR="00B24238">
        <w:t>agree ways of working to maintain</w:t>
      </w:r>
      <w:r w:rsidR="0069670B" w:rsidRPr="0069670B">
        <w:t xml:space="preserve"> a balance of skills and experience appropriate to directing NHSBSA's business, in line with good standards of Corporate Governance</w:t>
      </w:r>
      <w:r w:rsidR="00E40475">
        <w:t>.</w:t>
      </w:r>
    </w:p>
    <w:p w14:paraId="4810418C" w14:textId="0B607296" w:rsidR="00B30745" w:rsidRDefault="00593CEE" w:rsidP="00593CEE">
      <w:pPr>
        <w:pStyle w:val="ParagraphText-numbered"/>
        <w:numPr>
          <w:ilvl w:val="0"/>
          <w:numId w:val="0"/>
        </w:numPr>
        <w:ind w:left="851" w:hanging="851"/>
      </w:pPr>
      <w:r>
        <w:t>15.6</w:t>
      </w:r>
      <w:r>
        <w:tab/>
      </w:r>
      <w:r w:rsidR="0069670B">
        <w:t>T</w:t>
      </w:r>
      <w:r w:rsidR="00B30745">
        <w:t>he</w:t>
      </w:r>
      <w:r w:rsidR="00B24238">
        <w:t>re</w:t>
      </w:r>
      <w:r w:rsidR="0069670B">
        <w:t xml:space="preserve"> will </w:t>
      </w:r>
      <w:r w:rsidR="00B30745">
        <w:t>be a</w:t>
      </w:r>
      <w:r w:rsidR="00D01946">
        <w:t xml:space="preserve"> balance</w:t>
      </w:r>
      <w:r w:rsidR="00B30745">
        <w:t xml:space="preserve"> of independent non-executive directors </w:t>
      </w:r>
      <w:r w:rsidR="00FB1204">
        <w:t xml:space="preserve">on </w:t>
      </w:r>
      <w:r w:rsidR="0069670B">
        <w:t>the B</w:t>
      </w:r>
      <w:r w:rsidR="00FB1204">
        <w:t xml:space="preserve">oard </w:t>
      </w:r>
      <w:r w:rsidR="00B30745">
        <w:t>to ensure that executive directors are supported and constructively challenged in their roles.</w:t>
      </w:r>
    </w:p>
    <w:p w14:paraId="498D012F" w14:textId="4633F740" w:rsidR="00B63322" w:rsidRDefault="00B63322" w:rsidP="00AF6119">
      <w:pPr>
        <w:pStyle w:val="Heading4"/>
      </w:pPr>
      <w:r w:rsidRPr="00B63322">
        <w:t>Board Committees</w:t>
      </w:r>
    </w:p>
    <w:p w14:paraId="6323344D" w14:textId="15F3A906" w:rsidR="00FB1204" w:rsidRDefault="00DD4F5F" w:rsidP="00DD4F5F">
      <w:pPr>
        <w:pStyle w:val="ParagraphText-numbered"/>
        <w:numPr>
          <w:ilvl w:val="0"/>
          <w:numId w:val="0"/>
        </w:numPr>
        <w:ind w:left="851" w:hanging="851"/>
      </w:pPr>
      <w:r>
        <w:t>15.7</w:t>
      </w:r>
      <w:r>
        <w:tab/>
      </w:r>
      <w:r w:rsidR="00D13E39" w:rsidRPr="00D13E39">
        <w:t xml:space="preserve">The </w:t>
      </w:r>
      <w:r w:rsidR="001C50BA">
        <w:t>B</w:t>
      </w:r>
      <w:r w:rsidR="00D13E39" w:rsidRPr="00D13E39">
        <w:t xml:space="preserve">oard </w:t>
      </w:r>
      <w:r w:rsidR="00633A0C">
        <w:t xml:space="preserve">may set up such committees as necessary for them to fulfil their functions, each of which will </w:t>
      </w:r>
      <w:r w:rsidR="00D13E39" w:rsidRPr="00D13E39">
        <w:t xml:space="preserve">undertake detailed scrutiny in </w:t>
      </w:r>
      <w:r w:rsidR="00633A0C">
        <w:t xml:space="preserve">its </w:t>
      </w:r>
      <w:r w:rsidR="00D13E39" w:rsidRPr="00D13E39">
        <w:t xml:space="preserve">area of responsibility and provide </w:t>
      </w:r>
      <w:r w:rsidR="00633A0C">
        <w:t xml:space="preserve">the </w:t>
      </w:r>
      <w:r w:rsidR="001C50BA">
        <w:t>B</w:t>
      </w:r>
      <w:r w:rsidR="00633A0C">
        <w:t>oard</w:t>
      </w:r>
      <w:r w:rsidR="00D13E39" w:rsidRPr="00D13E39">
        <w:t xml:space="preserve"> with regular reporting and formal assurance. </w:t>
      </w:r>
      <w:r w:rsidR="00633A0C">
        <w:t>A</w:t>
      </w:r>
      <w:r w:rsidR="001C50BA">
        <w:t>s</w:t>
      </w:r>
      <w:r w:rsidR="00633A0C">
        <w:t xml:space="preserve"> a minimum, this shall include an Audit and Risk Committee chaired by an independent and appropriately qualified non-executive director.</w:t>
      </w:r>
      <w:r w:rsidR="00633A0C" w:rsidRPr="00633A0C">
        <w:t xml:space="preserve"> </w:t>
      </w:r>
    </w:p>
    <w:p w14:paraId="41734968" w14:textId="63087C19" w:rsidR="00B63322" w:rsidRPr="00B63322" w:rsidRDefault="00DD4F5F" w:rsidP="00DD4F5F">
      <w:pPr>
        <w:pStyle w:val="ParagraphText-numbered"/>
        <w:numPr>
          <w:ilvl w:val="0"/>
          <w:numId w:val="0"/>
        </w:numPr>
        <w:ind w:left="851" w:hanging="851"/>
      </w:pPr>
      <w:r>
        <w:t>15.8</w:t>
      </w:r>
      <w:r>
        <w:tab/>
      </w:r>
      <w:r w:rsidR="00B63322" w:rsidRPr="00B63322">
        <w:t xml:space="preserve">While the </w:t>
      </w:r>
      <w:r w:rsidR="001C50BA">
        <w:t>B</w:t>
      </w:r>
      <w:r w:rsidR="00B63322" w:rsidRPr="00B63322">
        <w:t xml:space="preserve">oard may make use of committees to assist </w:t>
      </w:r>
      <w:r w:rsidR="00770168">
        <w:t>their</w:t>
      </w:r>
      <w:r w:rsidR="00B63322" w:rsidRPr="00B63322">
        <w:t xml:space="preserve"> consideration of </w:t>
      </w:r>
      <w:r w:rsidR="000C58BB">
        <w:t xml:space="preserve">executive </w:t>
      </w:r>
      <w:r w:rsidR="00B63322" w:rsidRPr="00B63322">
        <w:t xml:space="preserve">appointments, succession, audit, risk and remuneration, </w:t>
      </w:r>
      <w:r w:rsidR="00633A0C">
        <w:t xml:space="preserve">they </w:t>
      </w:r>
      <w:r w:rsidR="00B63322" w:rsidRPr="00B63322">
        <w:t xml:space="preserve">retain responsibility for, and endorse, final decisions in all these areas. The </w:t>
      </w:r>
      <w:r w:rsidR="00DB06E1">
        <w:t>Chair</w:t>
      </w:r>
      <w:r w:rsidR="00B63322" w:rsidRPr="00B63322">
        <w:t xml:space="preserve"> </w:t>
      </w:r>
      <w:r w:rsidR="00633A0C">
        <w:t>should</w:t>
      </w:r>
      <w:r w:rsidR="00B63322" w:rsidRPr="00B63322">
        <w:t xml:space="preserve"> ensure that sufficient time is allowed at </w:t>
      </w:r>
      <w:r w:rsidR="001C50BA">
        <w:t>B</w:t>
      </w:r>
      <w:r w:rsidR="00B63322" w:rsidRPr="00B63322">
        <w:t>oard</w:t>
      </w:r>
      <w:r w:rsidR="00201637">
        <w:t xml:space="preserve"> meeting</w:t>
      </w:r>
      <w:r w:rsidR="00B63322" w:rsidRPr="00B63322">
        <w:t xml:space="preserve">s for committees to report on the nature and content of discussion, on recommendations, and on actions to be taken. </w:t>
      </w:r>
    </w:p>
    <w:p w14:paraId="7ED3F2BE" w14:textId="01BE1900" w:rsidR="00B63322" w:rsidRPr="00B63322" w:rsidRDefault="00DD4F5F" w:rsidP="00DD4F5F">
      <w:pPr>
        <w:pStyle w:val="ParagraphText-numbered"/>
        <w:numPr>
          <w:ilvl w:val="0"/>
          <w:numId w:val="0"/>
        </w:numPr>
        <w:ind w:left="851" w:hanging="851"/>
      </w:pPr>
      <w:r>
        <w:t>15.9</w:t>
      </w:r>
      <w:r>
        <w:tab/>
      </w:r>
      <w:r w:rsidR="00B63322" w:rsidRPr="00B63322">
        <w:t xml:space="preserve">Where there is disagreement between the relevant committee and the </w:t>
      </w:r>
      <w:r w:rsidR="001C50BA">
        <w:t>B</w:t>
      </w:r>
      <w:r w:rsidR="00B63322" w:rsidRPr="00B63322">
        <w:t xml:space="preserve">oard, adequate time </w:t>
      </w:r>
      <w:r w:rsidR="00867E3A">
        <w:t>shall</w:t>
      </w:r>
      <w:r w:rsidR="00B63322" w:rsidRPr="00B63322">
        <w:t xml:space="preserve"> be made available for discussion of the issue with a view to resolving the disagreement. Where any such disagreement cannot be resolved, the committee concerned </w:t>
      </w:r>
      <w:r w:rsidR="00867E3A">
        <w:t>shall</w:t>
      </w:r>
      <w:r w:rsidR="00B63322" w:rsidRPr="00B63322">
        <w:t xml:space="preserve"> have the right to report the issue to the NHS</w:t>
      </w:r>
      <w:r w:rsidR="001C50BA">
        <w:t xml:space="preserve">BSA </w:t>
      </w:r>
      <w:r w:rsidR="00B63322" w:rsidRPr="00B63322">
        <w:lastRenderedPageBreak/>
        <w:t xml:space="preserve">sponsor team, </w:t>
      </w:r>
      <w:r w:rsidR="001C50BA">
        <w:t xml:space="preserve">and potentially escalated to the </w:t>
      </w:r>
      <w:r w:rsidR="00B63322" w:rsidRPr="00B63322">
        <w:t xml:space="preserve">Principal Accounting Officer and the Secretary of State. They may also seek to ensure the disagreement or concern is reflected as part of the report on its activities in the </w:t>
      </w:r>
      <w:r w:rsidR="001C50BA">
        <w:t>A</w:t>
      </w:r>
      <w:r w:rsidR="00B63322" w:rsidRPr="00B63322">
        <w:t xml:space="preserve">nnual </w:t>
      </w:r>
      <w:r w:rsidR="001C50BA">
        <w:t>R</w:t>
      </w:r>
      <w:r w:rsidR="00B63322" w:rsidRPr="00B63322">
        <w:t>eport.</w:t>
      </w:r>
    </w:p>
    <w:p w14:paraId="24146CAB" w14:textId="5F7D8A52" w:rsidR="00B63322" w:rsidRDefault="00DD4F5F" w:rsidP="00DD4F5F">
      <w:pPr>
        <w:pStyle w:val="ParagraphText-numbered"/>
        <w:numPr>
          <w:ilvl w:val="0"/>
          <w:numId w:val="0"/>
        </w:numPr>
        <w:ind w:left="851" w:hanging="851"/>
      </w:pPr>
      <w:r>
        <w:t>15.10</w:t>
      </w:r>
      <w:r w:rsidR="00C15B5A">
        <w:tab/>
      </w:r>
      <w:r w:rsidR="00B63322" w:rsidRPr="00B63322">
        <w:t xml:space="preserve">The </w:t>
      </w:r>
      <w:r w:rsidR="00DB06E1">
        <w:t>Chair</w:t>
      </w:r>
      <w:r w:rsidR="00B63322" w:rsidRPr="00B63322">
        <w:t xml:space="preserve"> </w:t>
      </w:r>
      <w:r w:rsidR="00867E3A">
        <w:t>shall</w:t>
      </w:r>
      <w:r w:rsidR="00B63322" w:rsidRPr="00B63322">
        <w:t xml:space="preserve"> ensure </w:t>
      </w:r>
      <w:r w:rsidR="001C50BA">
        <w:t>that</w:t>
      </w:r>
      <w:r w:rsidR="00A06DD8">
        <w:t xml:space="preserve"> </w:t>
      </w:r>
      <w:r w:rsidR="001A23B0">
        <w:t>b</w:t>
      </w:r>
      <w:r w:rsidR="00B63322" w:rsidRPr="00B63322">
        <w:t xml:space="preserve">oard committees are properly structured with appropriate terms of reference. The terms of each committee </w:t>
      </w:r>
      <w:r w:rsidR="00867E3A">
        <w:t>shall</w:t>
      </w:r>
      <w:r w:rsidR="00B63322" w:rsidRPr="00B63322">
        <w:t xml:space="preserve"> set out its responsibilities and the authority delegated to it by the </w:t>
      </w:r>
      <w:r w:rsidR="001C50BA">
        <w:t>B</w:t>
      </w:r>
      <w:r w:rsidR="00B63322" w:rsidRPr="00B63322">
        <w:t xml:space="preserve">oard. The </w:t>
      </w:r>
      <w:r w:rsidR="00DB06E1">
        <w:t>Chair</w:t>
      </w:r>
      <w:r w:rsidR="00B63322" w:rsidRPr="00B63322">
        <w:t xml:space="preserve"> </w:t>
      </w:r>
      <w:r w:rsidR="00867E3A">
        <w:t>shall</w:t>
      </w:r>
      <w:r w:rsidR="00B63322" w:rsidRPr="00B63322">
        <w:t xml:space="preserve"> ensure that committee membership is periodically refreshed and that individual independent non-executive directors are not over-burdened when deciding the </w:t>
      </w:r>
      <w:r w:rsidR="00DB06E1">
        <w:t>Chair</w:t>
      </w:r>
      <w:r w:rsidR="00B63322" w:rsidRPr="00B63322">
        <w:t>s and membership of committees.</w:t>
      </w:r>
    </w:p>
    <w:p w14:paraId="225B815D" w14:textId="0486DD89" w:rsidR="00F53380" w:rsidRDefault="00F53380" w:rsidP="00F53380">
      <w:pPr>
        <w:pStyle w:val="Heading3"/>
      </w:pPr>
      <w:r>
        <w:t xml:space="preserve">Appointments to the </w:t>
      </w:r>
      <w:r w:rsidR="001C50BA">
        <w:t>B</w:t>
      </w:r>
      <w:r>
        <w:t>oard</w:t>
      </w:r>
    </w:p>
    <w:p w14:paraId="70909A1C" w14:textId="058BF998" w:rsidR="001413C3" w:rsidRPr="001413C3" w:rsidRDefault="00C15B5A" w:rsidP="00C15B5A">
      <w:pPr>
        <w:pStyle w:val="ParagraphText-numbered"/>
        <w:numPr>
          <w:ilvl w:val="0"/>
          <w:numId w:val="0"/>
        </w:numPr>
        <w:ind w:left="851" w:hanging="851"/>
      </w:pPr>
      <w:r>
        <w:t>15.11</w:t>
      </w:r>
      <w:r>
        <w:tab/>
      </w:r>
      <w:r w:rsidR="001413C3" w:rsidRPr="001413C3">
        <w:t>All appointments sh</w:t>
      </w:r>
      <w:r w:rsidR="001413C3">
        <w:t>ould</w:t>
      </w:r>
      <w:r w:rsidR="001413C3" w:rsidRPr="001413C3">
        <w:t xml:space="preserve"> have regard to the principle</w:t>
      </w:r>
      <w:r w:rsidR="00FB1A9D">
        <w:t xml:space="preserve">s of public appointments </w:t>
      </w:r>
      <w:r w:rsidR="00C67858">
        <w:t>and</w:t>
      </w:r>
      <w:r w:rsidR="001413C3" w:rsidRPr="001413C3">
        <w:t xml:space="preserve"> should reflect the diversity of the society in which we live, taking account of the need to appoint boards which include a balance of skills and backgrounds. </w:t>
      </w:r>
    </w:p>
    <w:p w14:paraId="1858C15C" w14:textId="78A73392" w:rsidR="00F53380" w:rsidRPr="00F53380" w:rsidRDefault="00C15B5A" w:rsidP="00C15B5A">
      <w:pPr>
        <w:pStyle w:val="ParagraphText-numbered"/>
        <w:numPr>
          <w:ilvl w:val="0"/>
          <w:numId w:val="0"/>
        </w:numPr>
        <w:ind w:left="851" w:hanging="851"/>
      </w:pPr>
      <w:r>
        <w:t>15.12</w:t>
      </w:r>
      <w:r>
        <w:tab/>
      </w:r>
      <w:r w:rsidR="00F53380" w:rsidRPr="00F53380">
        <w:t xml:space="preserve">The </w:t>
      </w:r>
      <w:r w:rsidR="00DB06E1">
        <w:t>Chair</w:t>
      </w:r>
      <w:r w:rsidR="0000066D">
        <w:t xml:space="preserve"> and non-executive directors of NHS</w:t>
      </w:r>
      <w:r w:rsidR="001C50BA">
        <w:t>BSA</w:t>
      </w:r>
      <w:r w:rsidR="0000066D">
        <w:t xml:space="preserve"> are</w:t>
      </w:r>
      <w:r w:rsidR="00F53380" w:rsidRPr="00F53380">
        <w:t xml:space="preserve"> appointed by the </w:t>
      </w:r>
      <w:r w:rsidR="00B96C4C" w:rsidRPr="00B96C4C">
        <w:t xml:space="preserve">Secretary of State </w:t>
      </w:r>
      <w:r w:rsidR="00F53380" w:rsidRPr="00F53380">
        <w:t xml:space="preserve">under </w:t>
      </w:r>
      <w:r w:rsidR="00214288">
        <w:t xml:space="preserve">paragraph 2 of Schedule A1 of the </w:t>
      </w:r>
      <w:r w:rsidR="00633A0C">
        <w:t xml:space="preserve">NHS </w:t>
      </w:r>
      <w:r w:rsidR="00214288">
        <w:t>Act</w:t>
      </w:r>
      <w:r w:rsidR="00633A0C">
        <w:t xml:space="preserve"> 2006</w:t>
      </w:r>
      <w:r w:rsidR="00F53380" w:rsidRPr="00F53380">
        <w:t xml:space="preserve">. </w:t>
      </w:r>
      <w:r w:rsidR="002634C8">
        <w:t>NHS England is included in the schedules of</w:t>
      </w:r>
      <w:r w:rsidR="0000066D">
        <w:t xml:space="preserve"> the </w:t>
      </w:r>
      <w:hyperlink r:id="rId24" w:history="1">
        <w:r w:rsidR="00F53380" w:rsidRPr="00942C82">
          <w:rPr>
            <w:rStyle w:val="Hyperlink"/>
          </w:rPr>
          <w:t xml:space="preserve">Public Appointments </w:t>
        </w:r>
        <w:r w:rsidR="009602A7" w:rsidRPr="00942C82">
          <w:rPr>
            <w:rStyle w:val="Hyperlink"/>
          </w:rPr>
          <w:t xml:space="preserve">(No2) </w:t>
        </w:r>
        <w:r w:rsidR="00F53380" w:rsidRPr="00942C82">
          <w:rPr>
            <w:rStyle w:val="Hyperlink"/>
          </w:rPr>
          <w:t xml:space="preserve">Order in Council </w:t>
        </w:r>
        <w:r w:rsidR="009602A7" w:rsidRPr="00942C82">
          <w:rPr>
            <w:rStyle w:val="Hyperlink"/>
          </w:rPr>
          <w:t>2019</w:t>
        </w:r>
      </w:hyperlink>
      <w:r w:rsidR="009602A7">
        <w:t xml:space="preserve"> </w:t>
      </w:r>
      <w:r w:rsidR="00F53380" w:rsidRPr="00F53380">
        <w:t xml:space="preserve">and </w:t>
      </w:r>
      <w:r w:rsidR="0000066D">
        <w:t>the</w:t>
      </w:r>
      <w:r w:rsidR="009602A7">
        <w:t>se</w:t>
      </w:r>
      <w:r w:rsidR="0000066D">
        <w:t xml:space="preserve"> appointments </w:t>
      </w:r>
      <w:r w:rsidR="00633A0C">
        <w:t>must</w:t>
      </w:r>
      <w:r w:rsidR="00F53380" w:rsidRPr="00F53380">
        <w:t xml:space="preserve"> </w:t>
      </w:r>
      <w:r w:rsidR="001413C3">
        <w:t xml:space="preserve">therefore </w:t>
      </w:r>
      <w:r w:rsidR="00FB1A9D">
        <w:t xml:space="preserve">be made in accordance with the </w:t>
      </w:r>
      <w:hyperlink r:id="rId25" w:history="1">
        <w:r w:rsidR="00F53380" w:rsidRPr="003C71A4">
          <w:rPr>
            <w:rStyle w:val="Hyperlink"/>
          </w:rPr>
          <w:t>Governance Code</w:t>
        </w:r>
        <w:r w:rsidR="00503923" w:rsidRPr="003C71A4">
          <w:rPr>
            <w:rStyle w:val="Hyperlink"/>
          </w:rPr>
          <w:t xml:space="preserve"> </w:t>
        </w:r>
        <w:r w:rsidR="00F53380" w:rsidRPr="003C71A4">
          <w:rPr>
            <w:rStyle w:val="Hyperlink"/>
          </w:rPr>
          <w:t>on Public Appointments</w:t>
        </w:r>
      </w:hyperlink>
      <w:r w:rsidR="00F53380" w:rsidRPr="00F53380">
        <w:t xml:space="preserve">. </w:t>
      </w:r>
      <w:r w:rsidR="00FB1A9D">
        <w:t>The appointment process is regulated by the Commissioner for Public Appointments.</w:t>
      </w:r>
      <w:r w:rsidR="00B53CA1">
        <w:t xml:space="preserve"> Any </w:t>
      </w:r>
      <w:r w:rsidR="001D4334">
        <w:t>consideration of re-appointments is subject to a satisfactory appraisal, as set out in the Code.</w:t>
      </w:r>
    </w:p>
    <w:p w14:paraId="2197A9D6" w14:textId="7ABFD589" w:rsidR="00214288" w:rsidRDefault="00C15B5A" w:rsidP="00C15B5A">
      <w:pPr>
        <w:pStyle w:val="ParagraphText-numbered"/>
        <w:numPr>
          <w:ilvl w:val="0"/>
          <w:numId w:val="0"/>
        </w:numPr>
        <w:ind w:left="851" w:hanging="851"/>
      </w:pPr>
      <w:r>
        <w:t>15.13</w:t>
      </w:r>
      <w:r>
        <w:tab/>
      </w:r>
      <w:r w:rsidR="00214288">
        <w:t xml:space="preserve">The Chief Executive and the executive members of the </w:t>
      </w:r>
      <w:r w:rsidR="001C50BA">
        <w:t>B</w:t>
      </w:r>
      <w:r w:rsidR="00214288">
        <w:t>oard are appointed by the non-executive directors under paragraph 3 of Schedule A1 to the Act.</w:t>
      </w:r>
      <w:r w:rsidR="001413C3">
        <w:t xml:space="preserve"> The appointment of a Chief Executive must be approved by the Secretary of State.</w:t>
      </w:r>
    </w:p>
    <w:p w14:paraId="272527FC" w14:textId="661D4A17" w:rsidR="00F53380" w:rsidRPr="00F53380" w:rsidRDefault="00F53380" w:rsidP="00F53380">
      <w:pPr>
        <w:pStyle w:val="Heading3"/>
      </w:pPr>
      <w:r>
        <w:t xml:space="preserve">Duties of the </w:t>
      </w:r>
      <w:r w:rsidR="001C50BA">
        <w:t>B</w:t>
      </w:r>
      <w:r>
        <w:t>oard</w:t>
      </w:r>
    </w:p>
    <w:p w14:paraId="574AF441" w14:textId="1BF799FA" w:rsidR="008773AD" w:rsidRPr="008773AD" w:rsidRDefault="00C15B5A" w:rsidP="00C15B5A">
      <w:pPr>
        <w:pStyle w:val="ParagraphText-numbered"/>
        <w:numPr>
          <w:ilvl w:val="0"/>
          <w:numId w:val="0"/>
        </w:numPr>
        <w:ind w:left="851" w:hanging="851"/>
      </w:pPr>
      <w:r>
        <w:t>15.14</w:t>
      </w:r>
      <w:r>
        <w:tab/>
      </w:r>
      <w:r w:rsidR="008773AD" w:rsidRPr="008773AD">
        <w:t xml:space="preserve">The </w:t>
      </w:r>
      <w:r w:rsidR="001C50BA">
        <w:t>B</w:t>
      </w:r>
      <w:r w:rsidR="008773AD" w:rsidRPr="008773AD">
        <w:t xml:space="preserve">oard </w:t>
      </w:r>
      <w:r w:rsidR="001C50BA">
        <w:t>is</w:t>
      </w:r>
      <w:r w:rsidR="008773AD" w:rsidRPr="008773AD">
        <w:t xml:space="preserve"> specifically responsible for:</w:t>
      </w:r>
    </w:p>
    <w:p w14:paraId="718951EE" w14:textId="4FA23B64" w:rsidR="008773AD" w:rsidRPr="008773AD" w:rsidRDefault="008773AD" w:rsidP="008773AD">
      <w:pPr>
        <w:pStyle w:val="Bulletundernumberedparagraph"/>
      </w:pPr>
      <w:r w:rsidRPr="008773AD">
        <w:t xml:space="preserve">establishing and taking forward </w:t>
      </w:r>
      <w:r w:rsidR="001C50BA">
        <w:t>NHSBSA's</w:t>
      </w:r>
      <w:r w:rsidRPr="008773AD">
        <w:t xml:space="preserve"> strategic aims and objectives</w:t>
      </w:r>
      <w:r w:rsidR="001C50BA">
        <w:t xml:space="preserve">, </w:t>
      </w:r>
      <w:r w:rsidRPr="008773AD">
        <w:t xml:space="preserve">consistent with </w:t>
      </w:r>
      <w:r w:rsidR="001413C3">
        <w:t>their</w:t>
      </w:r>
      <w:r w:rsidRPr="008773AD">
        <w:t xml:space="preserve"> overall strategic direction</w:t>
      </w:r>
      <w:r w:rsidR="001413C3">
        <w:t xml:space="preserve">, any </w:t>
      </w:r>
      <w:r w:rsidRPr="008773AD">
        <w:t>formal directions</w:t>
      </w:r>
      <w:r w:rsidR="001413C3">
        <w:t>,</w:t>
      </w:r>
      <w:r w:rsidRPr="008773AD">
        <w:t xml:space="preserve"> and within the </w:t>
      </w:r>
      <w:r w:rsidR="001413C3">
        <w:t xml:space="preserve">capital and revenue resource limits set </w:t>
      </w:r>
      <w:r w:rsidRPr="008773AD">
        <w:t>by the Secretary of State;</w:t>
      </w:r>
    </w:p>
    <w:p w14:paraId="24CB925A" w14:textId="52B99529" w:rsidR="007320A3" w:rsidRDefault="007320A3" w:rsidP="008773AD">
      <w:pPr>
        <w:pStyle w:val="Bulletundernumberedparagraph"/>
      </w:pPr>
      <w:r>
        <w:t>providing effective leadership of NHS</w:t>
      </w:r>
      <w:r w:rsidR="001A23B0">
        <w:t>BSA</w:t>
      </w:r>
      <w:r>
        <w:t xml:space="preserve"> within a framework of prudent and effective controls which enables risk to be assessed and managed;</w:t>
      </w:r>
    </w:p>
    <w:p w14:paraId="1269B6EE" w14:textId="6F69B9E7" w:rsidR="00A10815" w:rsidRDefault="00A10815" w:rsidP="008773AD">
      <w:pPr>
        <w:pStyle w:val="Bulletundernumberedparagraph"/>
      </w:pPr>
      <w:r>
        <w:t>ensuring the financial and human resources are in place for NHS</w:t>
      </w:r>
      <w:r w:rsidR="001A23B0">
        <w:t>BSA</w:t>
      </w:r>
      <w:r>
        <w:t xml:space="preserve"> to meet </w:t>
      </w:r>
      <w:r w:rsidR="001A23B0">
        <w:t>its</w:t>
      </w:r>
      <w:r>
        <w:t xml:space="preserve"> objectives;</w:t>
      </w:r>
    </w:p>
    <w:p w14:paraId="14524C31" w14:textId="75AEABCA" w:rsidR="008B407A" w:rsidRDefault="008B407A" w:rsidP="008773AD">
      <w:pPr>
        <w:pStyle w:val="Bulletundernumberedparagraph"/>
      </w:pPr>
      <w:r>
        <w:t>reviewing management performance;</w:t>
      </w:r>
    </w:p>
    <w:p w14:paraId="49016AF4" w14:textId="31FC95EE" w:rsidR="008B407A" w:rsidRDefault="008B407A" w:rsidP="008773AD">
      <w:pPr>
        <w:pStyle w:val="Bulletundernumberedparagraph"/>
      </w:pPr>
      <w:r>
        <w:lastRenderedPageBreak/>
        <w:t xml:space="preserve">ensuring that the </w:t>
      </w:r>
      <w:r w:rsidR="001A23B0">
        <w:t>B</w:t>
      </w:r>
      <w:r>
        <w:t>oard receive</w:t>
      </w:r>
      <w:r w:rsidR="001A23B0">
        <w:t>s</w:t>
      </w:r>
      <w:r>
        <w:t xml:space="preserve"> and review</w:t>
      </w:r>
      <w:r w:rsidR="001A23B0">
        <w:t>s</w:t>
      </w:r>
      <w:r>
        <w:t xml:space="preserve"> regular financial and management information</w:t>
      </w:r>
      <w:r w:rsidR="001C37A7">
        <w:t>;</w:t>
      </w:r>
    </w:p>
    <w:p w14:paraId="3C18FC04" w14:textId="68414958" w:rsidR="008773AD" w:rsidRPr="008773AD" w:rsidRDefault="008773AD" w:rsidP="008773AD">
      <w:pPr>
        <w:pStyle w:val="Bulletundernumberedparagraph"/>
      </w:pPr>
      <w:r w:rsidRPr="008773AD">
        <w:t>ensuring that the</w:t>
      </w:r>
      <w:r w:rsidR="001C37A7">
        <w:t>y</w:t>
      </w:r>
      <w:r w:rsidRPr="008773AD">
        <w:t xml:space="preserve"> </w:t>
      </w:r>
      <w:r w:rsidR="001C37A7">
        <w:t>are</w:t>
      </w:r>
      <w:r w:rsidRPr="008773AD">
        <w:t xml:space="preserve"> kept informed of any changes which are likely to impact on </w:t>
      </w:r>
      <w:r w:rsidR="001A23B0">
        <w:t>NHSBSA's</w:t>
      </w:r>
      <w:r w:rsidRPr="008773AD">
        <w:t xml:space="preserve"> strategic direction</w:t>
      </w:r>
      <w:r w:rsidR="001A23B0">
        <w:t xml:space="preserve"> </w:t>
      </w:r>
      <w:r w:rsidRPr="008773AD">
        <w:t xml:space="preserve">or on the attainability of its targets, </w:t>
      </w:r>
      <w:r w:rsidR="001A23B0">
        <w:t>d</w:t>
      </w:r>
      <w:r w:rsidRPr="008773AD">
        <w:t>etermining the steps needed to deal with such changes</w:t>
      </w:r>
      <w:r w:rsidR="005E2DC4">
        <w:t xml:space="preserve"> and, where appropriate, bringing such matters to the attention of the Secretary of State and Principal Accounting Officer via the executive team, sponsor team or directly</w:t>
      </w:r>
      <w:r w:rsidRPr="008773AD">
        <w:t>;</w:t>
      </w:r>
    </w:p>
    <w:p w14:paraId="2588F64D" w14:textId="761E68A6" w:rsidR="008773AD" w:rsidRPr="008773AD" w:rsidRDefault="008773AD" w:rsidP="008773AD">
      <w:pPr>
        <w:pStyle w:val="Bulletundernumberedparagraph"/>
      </w:pPr>
      <w:r w:rsidRPr="008773AD">
        <w:t xml:space="preserve">ensuring that any statutory or administrative requirements for the use of public funds are complied with; that the </w:t>
      </w:r>
      <w:r w:rsidR="00BC2532">
        <w:t>B</w:t>
      </w:r>
      <w:r w:rsidRPr="008773AD">
        <w:t>oard operate</w:t>
      </w:r>
      <w:r w:rsidR="00BC2532">
        <w:t>s</w:t>
      </w:r>
      <w:r w:rsidRPr="008773AD">
        <w:t xml:space="preserve"> within the limits of </w:t>
      </w:r>
      <w:r w:rsidR="00BC2532">
        <w:t>its</w:t>
      </w:r>
      <w:r w:rsidR="00280A79" w:rsidRPr="008773AD">
        <w:t xml:space="preserve"> </w:t>
      </w:r>
      <w:r w:rsidRPr="008773AD">
        <w:t>statutory authorit</w:t>
      </w:r>
      <w:r w:rsidR="001413C3">
        <w:t>y</w:t>
      </w:r>
      <w:r w:rsidRPr="008773AD">
        <w:t xml:space="preserve"> and any delegated authorit</w:t>
      </w:r>
      <w:r w:rsidR="006424FE">
        <w:t>y</w:t>
      </w:r>
      <w:r w:rsidRPr="008773AD">
        <w:t xml:space="preserve"> agreed with the </w:t>
      </w:r>
      <w:r w:rsidR="00BC2532">
        <w:t>D</w:t>
      </w:r>
      <w:r w:rsidRPr="008773AD">
        <w:t xml:space="preserve">epartment, and in accordance with any other conditions relating to the use of public funds; and that, in reaching decisions, the </w:t>
      </w:r>
      <w:r w:rsidR="00BC2532">
        <w:t>B</w:t>
      </w:r>
      <w:r w:rsidRPr="008773AD">
        <w:t>oard take</w:t>
      </w:r>
      <w:r w:rsidR="00BC2532">
        <w:t>s</w:t>
      </w:r>
      <w:r w:rsidRPr="008773AD">
        <w:t xml:space="preserve"> into account guidance issued by the </w:t>
      </w:r>
      <w:r w:rsidR="00BC2532">
        <w:t>D</w:t>
      </w:r>
      <w:r w:rsidRPr="008773AD">
        <w:t>epartment;</w:t>
      </w:r>
    </w:p>
    <w:p w14:paraId="125DC171" w14:textId="58EA5420" w:rsidR="008773AD" w:rsidRPr="008773AD" w:rsidRDefault="008773AD" w:rsidP="008773AD">
      <w:pPr>
        <w:pStyle w:val="Bulletundernumberedparagraph"/>
      </w:pPr>
      <w:r w:rsidRPr="008773AD">
        <w:t>ensuring that</w:t>
      </w:r>
      <w:r w:rsidR="00280A79">
        <w:t xml:space="preserve"> as part of the above compliance, they are familiar with: </w:t>
      </w:r>
      <w:r w:rsidR="0048446A">
        <w:t xml:space="preserve">this </w:t>
      </w:r>
      <w:r w:rsidR="00C07962">
        <w:t>Framework Agreement</w:t>
      </w:r>
      <w:r w:rsidR="006424FE">
        <w:t>;</w:t>
      </w:r>
      <w:r w:rsidR="0048446A">
        <w:t xml:space="preserve"> any delegation letters issued to the</w:t>
      </w:r>
      <w:r w:rsidR="006424FE">
        <w:t>m;</w:t>
      </w:r>
      <w:r w:rsidR="00933013">
        <w:t xml:space="preserve"> any elements of any settlement letter issued to the </w:t>
      </w:r>
      <w:r w:rsidR="00BC2532">
        <w:t>D</w:t>
      </w:r>
      <w:r w:rsidR="00933013">
        <w:t>epartment that is relevant to the operation of NHS</w:t>
      </w:r>
      <w:r w:rsidR="00BC2532">
        <w:t>BSA</w:t>
      </w:r>
      <w:r w:rsidR="006424FE">
        <w:t>;</w:t>
      </w:r>
      <w:r w:rsidR="00933013">
        <w:t xml:space="preserve"> </w:t>
      </w:r>
      <w:r w:rsidR="00BC2532">
        <w:t xml:space="preserve">and </w:t>
      </w:r>
      <w:r w:rsidR="00933013">
        <w:t>any separate settlement letter that is issued to NHS</w:t>
      </w:r>
      <w:r w:rsidR="00BC2532">
        <w:t>BSA by</w:t>
      </w:r>
      <w:r w:rsidR="00933013">
        <w:t xml:space="preserve"> the </w:t>
      </w:r>
      <w:r w:rsidR="00BC2532">
        <w:t>D</w:t>
      </w:r>
      <w:r w:rsidR="00933013">
        <w:t>epartment</w:t>
      </w:r>
      <w:r w:rsidR="006424FE">
        <w:t>;</w:t>
      </w:r>
      <w:r w:rsidR="00933013">
        <w:t xml:space="preserve"> and that they have appropriate internal mechanisms for the monitoring, governance and external reporting with regard to any conditions arising from these documents and ensure that</w:t>
      </w:r>
      <w:r w:rsidRPr="008773AD">
        <w:t xml:space="preserve"> the </w:t>
      </w:r>
      <w:r w:rsidR="00933013">
        <w:t xml:space="preserve">Chief Executive and </w:t>
      </w:r>
      <w:r w:rsidRPr="008773AD">
        <w:t>NHS</w:t>
      </w:r>
      <w:r w:rsidR="00BC2532">
        <w:t>BSA</w:t>
      </w:r>
      <w:r w:rsidR="00933013">
        <w:t xml:space="preserve"> as a whole act in accordance with their obligations under the</w:t>
      </w:r>
      <w:r w:rsidR="006424FE">
        <w:t>m</w:t>
      </w:r>
      <w:r w:rsidRPr="008773AD">
        <w:t xml:space="preserve">; </w:t>
      </w:r>
    </w:p>
    <w:p w14:paraId="06C42792" w14:textId="4F5111FB" w:rsidR="00933013" w:rsidRDefault="008773AD" w:rsidP="008773AD">
      <w:pPr>
        <w:pStyle w:val="Bulletundernumberedparagraph"/>
      </w:pPr>
      <w:r w:rsidRPr="008773AD">
        <w:t xml:space="preserve">demonstrating high standards of corporate governance at all times, including by using the independent Audit </w:t>
      </w:r>
      <w:r w:rsidR="00BC2532">
        <w:t xml:space="preserve">and </w:t>
      </w:r>
      <w:r w:rsidRPr="008773AD">
        <w:t>Risk</w:t>
      </w:r>
      <w:r w:rsidR="00BC2532">
        <w:t xml:space="preserve"> </w:t>
      </w:r>
      <w:r w:rsidRPr="008773AD">
        <w:t>Committee to address key financial and other risks</w:t>
      </w:r>
      <w:r w:rsidR="00933013">
        <w:t>;</w:t>
      </w:r>
      <w:r w:rsidR="00F00C4F">
        <w:t xml:space="preserve"> </w:t>
      </w:r>
    </w:p>
    <w:p w14:paraId="3FCDAAD6" w14:textId="1F03C6A2" w:rsidR="008773AD" w:rsidRDefault="002F1D7D" w:rsidP="00263B6B">
      <w:pPr>
        <w:pStyle w:val="Bulletundernumberedparagraph"/>
      </w:pPr>
      <w:r>
        <w:t xml:space="preserve">appointing, with the Secretary of State's approval, </w:t>
      </w:r>
      <w:r w:rsidR="00BC2532">
        <w:t xml:space="preserve">a </w:t>
      </w:r>
      <w:r>
        <w:t xml:space="preserve">Chief Executive and, in consultation with the </w:t>
      </w:r>
      <w:r w:rsidR="00BC2532">
        <w:t>D</w:t>
      </w:r>
      <w:r>
        <w:t>epartment, set</w:t>
      </w:r>
      <w:r w:rsidR="00C93DC5">
        <w:t>ting</w:t>
      </w:r>
      <w:r>
        <w:t xml:space="preserve"> performance objectives and remuneration terms linked to these objectives for the Chief Executive which give due weight to the proper management and use of public resources;</w:t>
      </w:r>
      <w:r w:rsidR="007F417A">
        <w:t xml:space="preserve"> and</w:t>
      </w:r>
    </w:p>
    <w:p w14:paraId="630A4666" w14:textId="05447FB8" w:rsidR="007F417A" w:rsidRDefault="007F417A" w:rsidP="00263B6B">
      <w:pPr>
        <w:pStyle w:val="Bulletundernumberedparagraph"/>
      </w:pPr>
      <w:r>
        <w:t xml:space="preserve">determining all such other things which the </w:t>
      </w:r>
      <w:r w:rsidR="00BC2532">
        <w:t>B</w:t>
      </w:r>
      <w:r>
        <w:t>oard consider</w:t>
      </w:r>
      <w:r w:rsidR="00BC2532">
        <w:t>s</w:t>
      </w:r>
      <w:r>
        <w:t xml:space="preserve"> ancillary or conducive to the attainment or fulfilment by NHS</w:t>
      </w:r>
      <w:r w:rsidR="00BC2532">
        <w:t>BSA</w:t>
      </w:r>
      <w:r>
        <w:t xml:space="preserve"> of </w:t>
      </w:r>
      <w:r w:rsidR="00BC2532">
        <w:t>its</w:t>
      </w:r>
      <w:r>
        <w:t xml:space="preserve"> objectives.</w:t>
      </w:r>
    </w:p>
    <w:p w14:paraId="043B1ABB" w14:textId="1BC934A3" w:rsidR="006424FE" w:rsidRDefault="009D1311" w:rsidP="009D1311">
      <w:pPr>
        <w:pStyle w:val="ParagraphText-numbered"/>
        <w:numPr>
          <w:ilvl w:val="0"/>
          <w:numId w:val="0"/>
        </w:numPr>
        <w:ind w:left="851" w:hanging="851"/>
      </w:pPr>
      <w:r>
        <w:t>15.15</w:t>
      </w:r>
      <w:r>
        <w:tab/>
      </w:r>
      <w:r w:rsidR="00BD2FC6">
        <w:t xml:space="preserve">The </w:t>
      </w:r>
      <w:r w:rsidR="00BC2532">
        <w:t>B</w:t>
      </w:r>
      <w:r w:rsidR="00BD2FC6">
        <w:t xml:space="preserve">oard </w:t>
      </w:r>
      <w:r w:rsidR="00867E3A">
        <w:t>shall</w:t>
      </w:r>
      <w:r w:rsidR="00BD2FC6">
        <w:t xml:space="preserve"> ensure that effective arrangements are in place to provide </w:t>
      </w:r>
      <w:r w:rsidR="003F11FE">
        <w:t xml:space="preserve">it with </w:t>
      </w:r>
      <w:r w:rsidR="00BD2FC6">
        <w:t xml:space="preserve">assurance on risk management, governance and internal control. </w:t>
      </w:r>
    </w:p>
    <w:p w14:paraId="250D02FD" w14:textId="6DEB393A" w:rsidR="00BC2532" w:rsidRDefault="009D1311" w:rsidP="009D1311">
      <w:pPr>
        <w:pStyle w:val="ParagraphText-numbered"/>
        <w:numPr>
          <w:ilvl w:val="0"/>
          <w:numId w:val="0"/>
        </w:numPr>
        <w:ind w:left="851" w:hanging="851"/>
      </w:pPr>
      <w:r>
        <w:t>15.16</w:t>
      </w:r>
      <w:r>
        <w:tab/>
      </w:r>
      <w:r w:rsidR="00B5721E" w:rsidRPr="00B5721E">
        <w:t xml:space="preserve">The </w:t>
      </w:r>
      <w:r w:rsidR="00BC2532">
        <w:t>B</w:t>
      </w:r>
      <w:r w:rsidR="00B5721E" w:rsidRPr="00B5721E">
        <w:t xml:space="preserve">oard </w:t>
      </w:r>
      <w:r w:rsidR="00867E3A">
        <w:t>shall</w:t>
      </w:r>
      <w:r w:rsidR="00B5721E" w:rsidRPr="00B5721E">
        <w:t xml:space="preserve"> make a strategic choice about the style, shape and quality of risk management and </w:t>
      </w:r>
      <w:r w:rsidR="00867E3A">
        <w:t>shall</w:t>
      </w:r>
      <w:r w:rsidR="00B5721E" w:rsidRPr="00B5721E">
        <w:t xml:space="preserve"> lead the assessment and management of opportunity and risk. </w:t>
      </w:r>
    </w:p>
    <w:p w14:paraId="42E835F7" w14:textId="7D0602E7" w:rsidR="00B5721E" w:rsidRDefault="009D1311" w:rsidP="009D1311">
      <w:pPr>
        <w:pStyle w:val="ParagraphText-numbered"/>
        <w:numPr>
          <w:ilvl w:val="0"/>
          <w:numId w:val="0"/>
        </w:numPr>
        <w:ind w:left="851" w:hanging="851"/>
      </w:pPr>
      <w:r>
        <w:lastRenderedPageBreak/>
        <w:t>15.17</w:t>
      </w:r>
      <w:r>
        <w:tab/>
      </w:r>
      <w:r w:rsidR="00B5721E" w:rsidRPr="00B5721E">
        <w:t xml:space="preserve">The </w:t>
      </w:r>
      <w:r w:rsidR="00BC2532">
        <w:t>B</w:t>
      </w:r>
      <w:r w:rsidR="00B5721E" w:rsidRPr="00B5721E">
        <w:t xml:space="preserve">oard </w:t>
      </w:r>
      <w:r w:rsidR="00867E3A">
        <w:t>shall</w:t>
      </w:r>
      <w:r w:rsidR="00B5721E" w:rsidRPr="00B5721E">
        <w:t xml:space="preserve"> ensure that effective arrangements are in place to provide assurance over the design and operation of risk management, governance and internal control in line with the </w:t>
      </w:r>
      <w:hyperlink r:id="rId26" w:history="1">
        <w:r w:rsidR="00B5721E" w:rsidRPr="00E852F2">
          <w:rPr>
            <w:rStyle w:val="Hyperlink"/>
          </w:rPr>
          <w:t>Management of Risk – Principles and Concepts ("The Orange Book")</w:t>
        </w:r>
      </w:hyperlink>
      <w:r w:rsidR="00B5721E">
        <w:t>.</w:t>
      </w:r>
      <w:r w:rsidR="00B5721E" w:rsidRPr="00B5721E">
        <w:t xml:space="preserve"> </w:t>
      </w:r>
    </w:p>
    <w:p w14:paraId="1469FF24" w14:textId="6EF0BCAC" w:rsidR="00D55108" w:rsidRDefault="009D1311" w:rsidP="009D1311">
      <w:pPr>
        <w:pStyle w:val="ParagraphText-numbered"/>
        <w:numPr>
          <w:ilvl w:val="0"/>
          <w:numId w:val="0"/>
        </w:numPr>
        <w:ind w:left="851" w:hanging="851"/>
      </w:pPr>
      <w:r>
        <w:t>15.18</w:t>
      </w:r>
      <w:r>
        <w:tab/>
      </w:r>
      <w:r w:rsidR="00BD2FC6">
        <w:t xml:space="preserve">The </w:t>
      </w:r>
      <w:r w:rsidR="00BC2532">
        <w:t>B</w:t>
      </w:r>
      <w:r w:rsidR="00BD2FC6">
        <w:t xml:space="preserve">oard </w:t>
      </w:r>
      <w:r w:rsidR="00C93DC5">
        <w:t xml:space="preserve">shall </w:t>
      </w:r>
      <w:r w:rsidR="00BD2FC6">
        <w:t xml:space="preserve">set up </w:t>
      </w:r>
      <w:r w:rsidR="00BC2532">
        <w:t xml:space="preserve">an </w:t>
      </w:r>
      <w:r w:rsidR="00BD2FC6">
        <w:t xml:space="preserve">Audit </w:t>
      </w:r>
      <w:r w:rsidR="00BC2532">
        <w:t xml:space="preserve">and </w:t>
      </w:r>
      <w:r w:rsidR="00785DD4">
        <w:t>Risk</w:t>
      </w:r>
      <w:r w:rsidR="000477C9">
        <w:t xml:space="preserve"> Committee</w:t>
      </w:r>
      <w:r w:rsidR="00BD2FC6">
        <w:t xml:space="preserve"> chaired by an independent </w:t>
      </w:r>
      <w:r w:rsidR="00B5721E">
        <w:t xml:space="preserve">and appropriately qualified </w:t>
      </w:r>
      <w:r w:rsidR="00BD2FC6">
        <w:t>non-executive member to provide independent advice on risk</w:t>
      </w:r>
      <w:r w:rsidR="00B5721E">
        <w:t xml:space="preserve"> </w:t>
      </w:r>
      <w:r w:rsidR="00B5721E" w:rsidRPr="00B5721E">
        <w:t xml:space="preserve">and ensure that the </w:t>
      </w:r>
      <w:r w:rsidR="00BC2532">
        <w:t>D</w:t>
      </w:r>
      <w:r w:rsidR="00B5721E" w:rsidRPr="00B5721E">
        <w:t xml:space="preserve">epartment’s Audit and Risk Assurance Committee </w:t>
      </w:r>
      <w:r w:rsidR="006424FE">
        <w:t>is</w:t>
      </w:r>
      <w:r w:rsidR="00B5721E" w:rsidRPr="00B5721E">
        <w:t xml:space="preserve"> provided with routine assurances with escalation of any significant limitations or concerns. The</w:t>
      </w:r>
      <w:r w:rsidR="006424FE">
        <w:t>y are</w:t>
      </w:r>
      <w:r w:rsidR="00B5721E" w:rsidRPr="00B5721E">
        <w:t xml:space="preserve"> expected to assure </w:t>
      </w:r>
      <w:r w:rsidR="00B5721E">
        <w:t>themselves</w:t>
      </w:r>
      <w:r w:rsidR="00B5721E" w:rsidRPr="00B5721E">
        <w:t xml:space="preserve"> of the adequacy and effectiveness of the risk management framework and the operation of internal control</w:t>
      </w:r>
      <w:r w:rsidR="00B5721E">
        <w:t>.</w:t>
      </w:r>
    </w:p>
    <w:p w14:paraId="4D537B13" w14:textId="19CB6BD4" w:rsidR="005F4E03" w:rsidRDefault="009D1311" w:rsidP="00B20C7D">
      <w:pPr>
        <w:pStyle w:val="Heading3"/>
      </w:pPr>
      <w:r>
        <w:t>16</w:t>
      </w:r>
      <w:r w:rsidR="00BF4958">
        <w:t xml:space="preserve">. </w:t>
      </w:r>
      <w:r>
        <w:tab/>
      </w:r>
      <w:r w:rsidR="005F4E03">
        <w:t xml:space="preserve">The </w:t>
      </w:r>
      <w:r w:rsidR="00DB06E1">
        <w:t>Chair</w:t>
      </w:r>
      <w:r w:rsidR="00BC2532">
        <w:t>'</w:t>
      </w:r>
      <w:r w:rsidR="00785DD4">
        <w:t>s</w:t>
      </w:r>
      <w:r w:rsidR="00DE2B05">
        <w:t xml:space="preserve"> </w:t>
      </w:r>
      <w:r w:rsidR="00012B06">
        <w:t>R</w:t>
      </w:r>
      <w:r w:rsidR="00DE2B05">
        <w:t>ole and</w:t>
      </w:r>
      <w:r w:rsidR="005F4E03">
        <w:t xml:space="preserve"> </w:t>
      </w:r>
      <w:r w:rsidR="00012B06">
        <w:t>Re</w:t>
      </w:r>
      <w:r w:rsidR="005F4E03">
        <w:t>sponsibilities</w:t>
      </w:r>
    </w:p>
    <w:p w14:paraId="38DF0549" w14:textId="7F9F7570" w:rsidR="00385FE8" w:rsidRDefault="009D1311" w:rsidP="009D1311">
      <w:pPr>
        <w:pStyle w:val="ParagraphText-numbered"/>
        <w:numPr>
          <w:ilvl w:val="0"/>
          <w:numId w:val="0"/>
        </w:numPr>
        <w:ind w:left="851" w:hanging="851"/>
      </w:pPr>
      <w:r>
        <w:t>16.1</w:t>
      </w:r>
      <w:r>
        <w:tab/>
      </w:r>
      <w:r w:rsidR="00385FE8" w:rsidRPr="00385FE8">
        <w:t xml:space="preserve">The </w:t>
      </w:r>
      <w:r w:rsidR="00DB06E1">
        <w:t>Chair</w:t>
      </w:r>
      <w:r w:rsidR="00BC2532">
        <w:t xml:space="preserve"> is</w:t>
      </w:r>
      <w:r w:rsidR="00385FE8" w:rsidRPr="00385FE8">
        <w:t xml:space="preserve"> responsible for </w:t>
      </w:r>
      <w:r w:rsidR="00B75B28">
        <w:t xml:space="preserve">leading the </w:t>
      </w:r>
      <w:r w:rsidR="00BC2532">
        <w:t>B</w:t>
      </w:r>
      <w:r w:rsidR="00B75B28">
        <w:t xml:space="preserve">oard in the delivery of their responsibilities. </w:t>
      </w:r>
      <w:r w:rsidR="00385FE8" w:rsidRPr="00385FE8">
        <w:t xml:space="preserve">Such responsibility </w:t>
      </w:r>
      <w:r w:rsidR="00867E3A">
        <w:t>shall</w:t>
      </w:r>
      <w:r w:rsidR="00385FE8" w:rsidRPr="00385FE8">
        <w:t xml:space="preserve"> be exercised in light of </w:t>
      </w:r>
      <w:r w:rsidR="00190525">
        <w:t xml:space="preserve">his/ </w:t>
      </w:r>
      <w:r w:rsidR="00BC2532">
        <w:t>he</w:t>
      </w:r>
      <w:r w:rsidR="00385FE8" w:rsidRPr="00385FE8">
        <w:t xml:space="preserve">r duties and responsibilities as set out in the </w:t>
      </w:r>
      <w:r w:rsidR="00DB06E1">
        <w:t>Chair</w:t>
      </w:r>
      <w:r w:rsidR="00BC2532">
        <w:t>'</w:t>
      </w:r>
      <w:r w:rsidR="00385FE8" w:rsidRPr="00385FE8">
        <w:t xml:space="preserve">s </w:t>
      </w:r>
      <w:r w:rsidR="009D5B63">
        <w:t xml:space="preserve">terms </w:t>
      </w:r>
      <w:r w:rsidR="007E5DD5">
        <w:t>of engagement</w:t>
      </w:r>
      <w:r w:rsidR="00385FE8" w:rsidRPr="00385FE8">
        <w:t xml:space="preserve">, </w:t>
      </w:r>
      <w:r w:rsidR="00455863">
        <w:t xml:space="preserve">the statutory </w:t>
      </w:r>
      <w:r w:rsidR="00053963">
        <w:t>framework</w:t>
      </w:r>
      <w:r w:rsidR="00455863">
        <w:t xml:space="preserve">, the </w:t>
      </w:r>
      <w:r w:rsidR="00C07962">
        <w:t>Framework Agreement</w:t>
      </w:r>
      <w:r w:rsidR="00455863">
        <w:t xml:space="preserve"> </w:t>
      </w:r>
      <w:r w:rsidR="00385FE8">
        <w:t xml:space="preserve">and </w:t>
      </w:r>
      <w:r w:rsidR="00385FE8" w:rsidRPr="00385FE8">
        <w:t>the documents and guidance referred to within this document.</w:t>
      </w:r>
    </w:p>
    <w:p w14:paraId="132204AD" w14:textId="445B210E" w:rsidR="00385FE8" w:rsidRDefault="009D1311" w:rsidP="009D1311">
      <w:pPr>
        <w:pStyle w:val="ParagraphText-numbered"/>
        <w:numPr>
          <w:ilvl w:val="0"/>
          <w:numId w:val="0"/>
        </w:numPr>
        <w:ind w:left="851" w:hanging="851"/>
      </w:pPr>
      <w:r>
        <w:t>16.2</w:t>
      </w:r>
      <w:r>
        <w:tab/>
      </w:r>
      <w:r w:rsidR="00E81F72">
        <w:t>T</w:t>
      </w:r>
      <w:r w:rsidR="00385FE8">
        <w:t xml:space="preserve">he </w:t>
      </w:r>
      <w:r w:rsidR="00DB06E1">
        <w:t>Chair</w:t>
      </w:r>
      <w:r w:rsidR="00385FE8">
        <w:t xml:space="preserve"> </w:t>
      </w:r>
      <w:r w:rsidR="00BC2532">
        <w:t>is</w:t>
      </w:r>
      <w:r w:rsidR="0093576D">
        <w:t xml:space="preserve"> </w:t>
      </w:r>
      <w:r w:rsidR="00385FE8">
        <w:t xml:space="preserve">bound by the </w:t>
      </w:r>
      <w:hyperlink r:id="rId27" w:history="1">
        <w:r w:rsidR="00385FE8" w:rsidRPr="00CF4379">
          <w:rPr>
            <w:rStyle w:val="Hyperlink"/>
          </w:rPr>
          <w:t>Code of Conduct for Board Members of Public Bodies</w:t>
        </w:r>
      </w:hyperlink>
      <w:r w:rsidR="00385FE8">
        <w:t xml:space="preserve">, which covers conduct in the role and includes the </w:t>
      </w:r>
      <w:hyperlink r:id="rId28" w:history="1">
        <w:r w:rsidR="00385FE8" w:rsidRPr="00FD6E8C">
          <w:rPr>
            <w:rStyle w:val="Hyperlink"/>
          </w:rPr>
          <w:t>Nolan Principles of Pu</w:t>
        </w:r>
        <w:r w:rsidR="004D3118" w:rsidRPr="00FD6E8C">
          <w:rPr>
            <w:rStyle w:val="Hyperlink"/>
          </w:rPr>
          <w:t>b</w:t>
        </w:r>
        <w:r w:rsidR="00385FE8" w:rsidRPr="00FD6E8C">
          <w:rPr>
            <w:rStyle w:val="Hyperlink"/>
          </w:rPr>
          <w:t>lic Life</w:t>
        </w:r>
      </w:hyperlink>
      <w:r w:rsidR="00385FE8">
        <w:t>.</w:t>
      </w:r>
    </w:p>
    <w:p w14:paraId="2D88B4DD" w14:textId="02F1923A" w:rsidR="00B91E54" w:rsidRDefault="009D1311" w:rsidP="009D1311">
      <w:pPr>
        <w:pStyle w:val="ParagraphText-numbered"/>
        <w:numPr>
          <w:ilvl w:val="0"/>
          <w:numId w:val="0"/>
        </w:numPr>
        <w:ind w:left="851" w:hanging="851"/>
      </w:pPr>
      <w:r>
        <w:t>16.3</w:t>
      </w:r>
      <w:r>
        <w:tab/>
      </w:r>
      <w:r w:rsidR="00B91E54">
        <w:t xml:space="preserve">In addition, the </w:t>
      </w:r>
      <w:r w:rsidR="00DB06E1">
        <w:t>Chair</w:t>
      </w:r>
      <w:r w:rsidR="00B91E54">
        <w:t xml:space="preserve"> </w:t>
      </w:r>
      <w:r w:rsidR="00BC2532">
        <w:t>is</w:t>
      </w:r>
      <w:r w:rsidR="00385FE8">
        <w:t xml:space="preserve"> </w:t>
      </w:r>
      <w:r w:rsidR="00B91E54">
        <w:t>responsib</w:t>
      </w:r>
      <w:r w:rsidR="00385FE8">
        <w:t>le for</w:t>
      </w:r>
      <w:r w:rsidR="00B91E54">
        <w:t>:</w:t>
      </w:r>
    </w:p>
    <w:p w14:paraId="2DEC156B" w14:textId="201F7666" w:rsidR="00385FE8" w:rsidRPr="00385FE8" w:rsidRDefault="00385FE8" w:rsidP="00385FE8">
      <w:pPr>
        <w:pStyle w:val="Bulletundernumberedparagraph"/>
      </w:pPr>
      <w:r>
        <w:t>e</w:t>
      </w:r>
      <w:r w:rsidRPr="00385FE8">
        <w:t>nsuring</w:t>
      </w:r>
      <w:r>
        <w:t>,</w:t>
      </w:r>
      <w:r w:rsidRPr="00385FE8">
        <w:t xml:space="preserve"> including by monitoring and engaging with appropriate governance arrangements</w:t>
      </w:r>
      <w:r>
        <w:t>,</w:t>
      </w:r>
      <w:r w:rsidRPr="00385FE8">
        <w:t xml:space="preserve"> that </w:t>
      </w:r>
      <w:r>
        <w:t>NHS</w:t>
      </w:r>
      <w:r w:rsidR="00BC2532">
        <w:t>BSA</w:t>
      </w:r>
      <w:r>
        <w:t>'s</w:t>
      </w:r>
      <w:r w:rsidRPr="00385FE8">
        <w:t xml:space="preserve"> affairs are conducted with probity</w:t>
      </w:r>
      <w:r>
        <w:t>;</w:t>
      </w:r>
    </w:p>
    <w:p w14:paraId="54FE880E" w14:textId="1DD4096E" w:rsidR="00385FE8" w:rsidRPr="00385FE8" w:rsidRDefault="00385FE8" w:rsidP="00385FE8">
      <w:pPr>
        <w:pStyle w:val="Bulletundernumberedparagraph"/>
      </w:pPr>
      <w:r>
        <w:t>e</w:t>
      </w:r>
      <w:r w:rsidRPr="00385FE8">
        <w:t xml:space="preserve">nsuring that policies and actions support the </w:t>
      </w:r>
      <w:r>
        <w:t xml:space="preserve">Secretary of State's </w:t>
      </w:r>
      <w:r w:rsidRPr="00385FE8">
        <w:t>wider strategic policies and</w:t>
      </w:r>
      <w:r>
        <w:t>,</w:t>
      </w:r>
      <w:r w:rsidRPr="00385FE8">
        <w:t xml:space="preserve"> where appropriate,</w:t>
      </w:r>
      <w:r w:rsidR="00BC2532">
        <w:t xml:space="preserve"> that</w:t>
      </w:r>
      <w:r w:rsidRPr="00385FE8">
        <w:t xml:space="preserve"> these policies and actions </w:t>
      </w:r>
      <w:r w:rsidR="00BC2532">
        <w:t>are</w:t>
      </w:r>
      <w:r w:rsidRPr="00385FE8">
        <w:t xml:space="preserve"> clearly communicated and disseminated throughout </w:t>
      </w:r>
      <w:r w:rsidR="003B548D">
        <w:t>NHS</w:t>
      </w:r>
      <w:r w:rsidR="00BC2532">
        <w:t>BSA</w:t>
      </w:r>
      <w:r w:rsidR="003B548D">
        <w:t>.</w:t>
      </w:r>
    </w:p>
    <w:p w14:paraId="423535F7" w14:textId="5E074779" w:rsidR="003B548D" w:rsidRDefault="00834352" w:rsidP="00834352">
      <w:pPr>
        <w:pStyle w:val="ParagraphText-numbered"/>
        <w:numPr>
          <w:ilvl w:val="0"/>
          <w:numId w:val="0"/>
        </w:numPr>
        <w:ind w:left="851" w:hanging="851"/>
      </w:pPr>
      <w:r>
        <w:t>16.4</w:t>
      </w:r>
      <w:r>
        <w:tab/>
      </w:r>
      <w:r w:rsidR="003B548D">
        <w:t>T</w:t>
      </w:r>
      <w:r w:rsidR="00385FE8" w:rsidRPr="00385FE8">
        <w:t xml:space="preserve">he </w:t>
      </w:r>
      <w:r w:rsidR="00DB06E1">
        <w:t>Chair</w:t>
      </w:r>
      <w:r w:rsidR="00385FE8" w:rsidRPr="00385FE8">
        <w:t xml:space="preserve"> ha</w:t>
      </w:r>
      <w:r w:rsidR="00B24238">
        <w:t>s</w:t>
      </w:r>
      <w:r w:rsidR="00385FE8" w:rsidRPr="00385FE8">
        <w:t xml:space="preserve"> </w:t>
      </w:r>
      <w:r w:rsidR="003B548D">
        <w:t xml:space="preserve">the following </w:t>
      </w:r>
      <w:r w:rsidR="00385FE8" w:rsidRPr="00385FE8">
        <w:t>leadership responsibilities</w:t>
      </w:r>
      <w:r w:rsidR="003B548D">
        <w:t>:</w:t>
      </w:r>
    </w:p>
    <w:p w14:paraId="411D9284" w14:textId="437AC803" w:rsidR="003B548D" w:rsidRDefault="00385FE8" w:rsidP="003B548D">
      <w:pPr>
        <w:pStyle w:val="Bulletundernumberedparagraph"/>
      </w:pPr>
      <w:r>
        <w:t xml:space="preserve"> </w:t>
      </w:r>
      <w:r w:rsidRPr="00385FE8">
        <w:t xml:space="preserve">formulating the </w:t>
      </w:r>
      <w:r w:rsidR="00BC2532">
        <w:t>B</w:t>
      </w:r>
      <w:r w:rsidRPr="00385FE8">
        <w:t>oard</w:t>
      </w:r>
      <w:r w:rsidR="00BC2532">
        <w:t>'</w:t>
      </w:r>
      <w:r w:rsidRPr="00385FE8">
        <w:t>s strateg</w:t>
      </w:r>
      <w:r w:rsidR="00BC2532">
        <w:t>y</w:t>
      </w:r>
      <w:r>
        <w:t xml:space="preserve">; </w:t>
      </w:r>
    </w:p>
    <w:p w14:paraId="736F67E1" w14:textId="0EBD5AB3" w:rsidR="003B548D" w:rsidRDefault="00385FE8" w:rsidP="003B548D">
      <w:pPr>
        <w:pStyle w:val="Bulletundernumberedparagraph"/>
      </w:pPr>
      <w:r w:rsidRPr="00385FE8">
        <w:t xml:space="preserve">ensuring that the </w:t>
      </w:r>
      <w:r w:rsidR="00BC2532">
        <w:t>B</w:t>
      </w:r>
      <w:r w:rsidRPr="00385FE8">
        <w:t>oard, in reaching decisions, take</w:t>
      </w:r>
      <w:r w:rsidR="00BC2532">
        <w:t>s</w:t>
      </w:r>
      <w:r w:rsidRPr="00385FE8">
        <w:t xml:space="preserve"> proper account of guidance provided by the </w:t>
      </w:r>
      <w:r w:rsidR="00337C22">
        <w:t>Secretary of State</w:t>
      </w:r>
      <w:r w:rsidRPr="00385FE8">
        <w:t xml:space="preserve"> or the </w:t>
      </w:r>
      <w:r w:rsidR="00BC2532">
        <w:t>D</w:t>
      </w:r>
      <w:r w:rsidRPr="00385FE8">
        <w:t>epartment; </w:t>
      </w:r>
    </w:p>
    <w:p w14:paraId="469DE55E" w14:textId="77777777" w:rsidR="003B548D" w:rsidRDefault="00385FE8" w:rsidP="003B548D">
      <w:pPr>
        <w:pStyle w:val="Bulletundernumberedparagraph"/>
      </w:pPr>
      <w:r w:rsidRPr="00385FE8">
        <w:t>promoting the efficient and effective use of staff and other resources; </w:t>
      </w:r>
    </w:p>
    <w:p w14:paraId="3CCCA7DE" w14:textId="77777777" w:rsidR="003B548D" w:rsidRDefault="00385FE8" w:rsidP="003B548D">
      <w:pPr>
        <w:pStyle w:val="Bulletundernumberedparagraph"/>
      </w:pPr>
      <w:r w:rsidRPr="00385FE8">
        <w:t>delivering high standards of regularity and propriety; and </w:t>
      </w:r>
    </w:p>
    <w:p w14:paraId="1BF34DFB" w14:textId="1CD696CC" w:rsidR="00385FE8" w:rsidRPr="00385FE8" w:rsidRDefault="00385FE8" w:rsidP="003B548D">
      <w:pPr>
        <w:pStyle w:val="Bulletundernumberedparagraph"/>
      </w:pPr>
      <w:r w:rsidRPr="00385FE8">
        <w:lastRenderedPageBreak/>
        <w:t xml:space="preserve">representing the views of the </w:t>
      </w:r>
      <w:r w:rsidR="00BC2532">
        <w:t>B</w:t>
      </w:r>
      <w:r w:rsidRPr="00385FE8">
        <w:t>oard to the general public. </w:t>
      </w:r>
    </w:p>
    <w:p w14:paraId="19D099F5" w14:textId="069DF9B6" w:rsidR="009F20D6" w:rsidRDefault="00700A63" w:rsidP="00700A63">
      <w:pPr>
        <w:pStyle w:val="ParagraphText-numbered"/>
        <w:numPr>
          <w:ilvl w:val="0"/>
          <w:numId w:val="0"/>
        </w:numPr>
        <w:ind w:left="851" w:hanging="851"/>
      </w:pPr>
      <w:r>
        <w:t>16.5</w:t>
      </w:r>
      <w:r>
        <w:tab/>
      </w:r>
      <w:r w:rsidR="009F20D6">
        <w:t xml:space="preserve">The </w:t>
      </w:r>
      <w:r w:rsidR="00DB06E1">
        <w:t>Chair</w:t>
      </w:r>
      <w:r w:rsidR="009F20D6">
        <w:t xml:space="preserve"> also </w:t>
      </w:r>
      <w:r w:rsidR="006E15C5">
        <w:t>ha</w:t>
      </w:r>
      <w:r w:rsidR="00BC2532">
        <w:t>s an</w:t>
      </w:r>
      <w:r w:rsidR="006E15C5">
        <w:t xml:space="preserve"> </w:t>
      </w:r>
      <w:r w:rsidR="009F20D6">
        <w:t>obligation to ensure that:</w:t>
      </w:r>
    </w:p>
    <w:p w14:paraId="5D7C106A" w14:textId="3BC33D0B" w:rsidR="009F20D6" w:rsidRDefault="008344E5" w:rsidP="009F20D6">
      <w:pPr>
        <w:pStyle w:val="Bulletundernumberedparagraph"/>
      </w:pPr>
      <w:r>
        <w:t xml:space="preserve">the work of the </w:t>
      </w:r>
      <w:r w:rsidR="00BC2532">
        <w:t>B</w:t>
      </w:r>
      <w:r>
        <w:t xml:space="preserve">oard and </w:t>
      </w:r>
      <w:r w:rsidR="00BC2532">
        <w:t>its</w:t>
      </w:r>
      <w:r>
        <w:t xml:space="preserve"> members </w:t>
      </w:r>
      <w:r w:rsidR="00BC2532">
        <w:t>is</w:t>
      </w:r>
      <w:r>
        <w:t xml:space="preserve"> reviewed and </w:t>
      </w:r>
      <w:r w:rsidR="00BC2532">
        <w:t>is</w:t>
      </w:r>
      <w:r>
        <w:t xml:space="preserve"> working effectively</w:t>
      </w:r>
      <w:r w:rsidR="00AB5094">
        <w:t xml:space="preserve">, including ongoing assessment of the performance of individual board members with a formal annual evaluation and </w:t>
      </w:r>
      <w:r w:rsidR="00BC2532">
        <w:t xml:space="preserve">when </w:t>
      </w:r>
      <w:r w:rsidR="00AB5094">
        <w:t>being considered for re-appointment</w:t>
      </w:r>
      <w:r w:rsidR="009F20D6">
        <w:t>;</w:t>
      </w:r>
    </w:p>
    <w:p w14:paraId="4E0D5F5C" w14:textId="6B540B66" w:rsidR="00213E6E" w:rsidRDefault="00213E6E" w:rsidP="009F20D6">
      <w:pPr>
        <w:pStyle w:val="Bulletundernumberedparagraph"/>
      </w:pPr>
      <w:r>
        <w:t>in conducting assessments</w:t>
      </w:r>
      <w:r w:rsidR="00DD1566">
        <w:t>,</w:t>
      </w:r>
      <w:r>
        <w:t xml:space="preserve"> the view</w:t>
      </w:r>
      <w:r w:rsidR="00232B96">
        <w:t>s</w:t>
      </w:r>
      <w:r>
        <w:t xml:space="preserve"> of relevant stakeholders including employees and the sponsor team are sought and considered;</w:t>
      </w:r>
    </w:p>
    <w:p w14:paraId="6B50CD30" w14:textId="5F6B6132" w:rsidR="009F20D6" w:rsidRDefault="009F20D6" w:rsidP="009F20D6">
      <w:pPr>
        <w:pStyle w:val="Bulletundernumberedparagraph"/>
      </w:pPr>
      <w:r>
        <w:t xml:space="preserve">the </w:t>
      </w:r>
      <w:r w:rsidR="00F53B9F">
        <w:t>B</w:t>
      </w:r>
      <w:r>
        <w:t xml:space="preserve">oard </w:t>
      </w:r>
      <w:r w:rsidR="00AC288D">
        <w:t>ha</w:t>
      </w:r>
      <w:r w:rsidR="00F53B9F">
        <w:t>s</w:t>
      </w:r>
      <w:r>
        <w:t xml:space="preserve"> a balance of skills appropriate to directing NHS</w:t>
      </w:r>
      <w:r w:rsidR="00F53B9F">
        <w:t>BSA</w:t>
      </w:r>
      <w:r>
        <w:t xml:space="preserve">'s business, </w:t>
      </w:r>
      <w:r w:rsidR="00213E6E">
        <w:t xml:space="preserve">and that all directors, including the </w:t>
      </w:r>
      <w:r w:rsidR="00DB06E1">
        <w:t>Chair</w:t>
      </w:r>
      <w:r w:rsidR="00213E6E">
        <w:t xml:space="preserve"> and Chief Executive</w:t>
      </w:r>
      <w:r w:rsidR="00F53B9F">
        <w:t>,</w:t>
      </w:r>
      <w:r w:rsidR="00213E6E">
        <w:t xml:space="preserve"> continually update their skills, knowledge and familiarity with NHS</w:t>
      </w:r>
      <w:r w:rsidR="00F53B9F">
        <w:t>BSA</w:t>
      </w:r>
      <w:r w:rsidR="00213E6E">
        <w:t xml:space="preserve"> to fulfil their role both on the </w:t>
      </w:r>
      <w:r w:rsidR="00F53B9F">
        <w:t>B</w:t>
      </w:r>
      <w:r w:rsidR="00213E6E">
        <w:t xml:space="preserve">oard and </w:t>
      </w:r>
      <w:r w:rsidR="00F53B9F">
        <w:t xml:space="preserve">its </w:t>
      </w:r>
      <w:r w:rsidR="00213E6E">
        <w:t xml:space="preserve">committees. This </w:t>
      </w:r>
      <w:r w:rsidR="00867E3A">
        <w:t>shall</w:t>
      </w:r>
      <w:r w:rsidR="00DD1566">
        <w:t xml:space="preserve"> </w:t>
      </w:r>
      <w:r w:rsidR="00213E6E">
        <w:t>include, but not be limited to</w:t>
      </w:r>
      <w:r w:rsidR="00F53B9F">
        <w:t>,</w:t>
      </w:r>
      <w:r w:rsidR="00213E6E">
        <w:t xml:space="preserve"> skills and training in relation to financial management and reporting requirements, risk management and the requirements of board membership within the public sector</w:t>
      </w:r>
      <w:r w:rsidR="00F53B9F">
        <w:t>, and how this differs from private sector practice</w:t>
      </w:r>
      <w:r>
        <w:t>;</w:t>
      </w:r>
    </w:p>
    <w:p w14:paraId="3EFC666D" w14:textId="50FBB3DF" w:rsidR="009F20D6" w:rsidRDefault="009F20D6" w:rsidP="009F20D6">
      <w:pPr>
        <w:pStyle w:val="Bulletundernumberedparagraph"/>
      </w:pPr>
      <w:r>
        <w:t xml:space="preserve">board members are fully briefed on </w:t>
      </w:r>
      <w:r w:rsidR="00BB6AF5">
        <w:t xml:space="preserve">their </w:t>
      </w:r>
      <w:r>
        <w:t xml:space="preserve">terms </w:t>
      </w:r>
      <w:r w:rsidR="00F53B9F">
        <w:t xml:space="preserve">of </w:t>
      </w:r>
      <w:r w:rsidR="00C278DC">
        <w:t>engagement</w:t>
      </w:r>
      <w:r>
        <w:t>, duties, rights and responsibilities;</w:t>
      </w:r>
    </w:p>
    <w:p w14:paraId="344D473A" w14:textId="6F684A3B" w:rsidR="008344E5" w:rsidRDefault="00213E6E" w:rsidP="009F20D6">
      <w:pPr>
        <w:pStyle w:val="Bulletundernumberedparagraph"/>
      </w:pPr>
      <w:r>
        <w:t>the Secretary of State</w:t>
      </w:r>
      <w:r w:rsidR="008344E5">
        <w:t xml:space="preserve"> is advised of NHS</w:t>
      </w:r>
      <w:r w:rsidR="00F53B9F">
        <w:t>BSA</w:t>
      </w:r>
      <w:r w:rsidR="008344E5">
        <w:t>'s needs when board vacancies arise;</w:t>
      </w:r>
    </w:p>
    <w:p w14:paraId="32EEB5DF" w14:textId="5B26CF1E" w:rsidR="008344E5" w:rsidRDefault="008344E5" w:rsidP="009F20D6">
      <w:pPr>
        <w:pStyle w:val="Bulletundernumberedparagraph"/>
      </w:pPr>
      <w:r>
        <w:t xml:space="preserve">there is a </w:t>
      </w:r>
      <w:r w:rsidR="00F53B9F">
        <w:t>B</w:t>
      </w:r>
      <w:r>
        <w:t xml:space="preserve">oard </w:t>
      </w:r>
      <w:r w:rsidR="002C0213">
        <w:t>o</w:t>
      </w:r>
      <w:r>
        <w:t xml:space="preserve">perating </w:t>
      </w:r>
      <w:r w:rsidR="002C0213">
        <w:t>f</w:t>
      </w:r>
      <w:r>
        <w:t xml:space="preserve">ramework in place setting out the role and responsibilities of the </w:t>
      </w:r>
      <w:r w:rsidR="001F44B7">
        <w:t>board</w:t>
      </w:r>
      <w:r>
        <w:t xml:space="preserve"> consistent with the Government Code of Good Practice</w:t>
      </w:r>
      <w:r w:rsidR="00213E6E">
        <w:t xml:space="preserve"> for Corporate Governance</w:t>
      </w:r>
      <w:r w:rsidR="00222997">
        <w:t>;</w:t>
      </w:r>
      <w:r w:rsidR="00805C77">
        <w:t xml:space="preserve"> and</w:t>
      </w:r>
    </w:p>
    <w:p w14:paraId="0AEAD8BF" w14:textId="10DAC4A3" w:rsidR="00222997" w:rsidRDefault="00222997" w:rsidP="009F20D6">
      <w:pPr>
        <w:pStyle w:val="Bulletundernumberedparagraph"/>
      </w:pPr>
      <w:r>
        <w:t>there is a code of practice for board members in place, consistent with the Cabinet Office Code of Conduct for Board Members of Public Bodies.</w:t>
      </w:r>
    </w:p>
    <w:p w14:paraId="33B65FDB" w14:textId="6186994D" w:rsidR="00431F72" w:rsidRDefault="00700A63" w:rsidP="00700A63">
      <w:pPr>
        <w:pStyle w:val="ParagraphText-numbered"/>
        <w:numPr>
          <w:ilvl w:val="0"/>
          <w:numId w:val="0"/>
        </w:numPr>
        <w:ind w:left="851" w:hanging="851"/>
      </w:pPr>
      <w:r>
        <w:t>16.6</w:t>
      </w:r>
      <w:r>
        <w:tab/>
      </w:r>
      <w:r w:rsidR="005C234C">
        <w:t xml:space="preserve">The Senior Departmental Sponsor is responsible for agreeing the objectives </w:t>
      </w:r>
      <w:r w:rsidR="00503923">
        <w:t>for and</w:t>
      </w:r>
      <w:r w:rsidR="005C234C">
        <w:t xml:space="preserve"> reviewing the contribution of the </w:t>
      </w:r>
      <w:r w:rsidR="00DB06E1">
        <w:t>Chair</w:t>
      </w:r>
      <w:r w:rsidR="005C234C">
        <w:t xml:space="preserve"> of NHS</w:t>
      </w:r>
      <w:r w:rsidR="00F53B9F">
        <w:t>BSA</w:t>
      </w:r>
      <w:r w:rsidR="005C234C">
        <w:t xml:space="preserve">. </w:t>
      </w:r>
      <w:r w:rsidR="00B97E2F">
        <w:t xml:space="preserve">This process is a requirement of the Commissioner for Public Appointments. The </w:t>
      </w:r>
      <w:r w:rsidR="00F53B9F">
        <w:t>D</w:t>
      </w:r>
      <w:r w:rsidR="00B97E2F">
        <w:t xml:space="preserve">epartment's </w:t>
      </w:r>
      <w:r w:rsidR="00190E43">
        <w:t>Public A</w:t>
      </w:r>
      <w:r w:rsidR="00B97E2F">
        <w:t xml:space="preserve">ppointments </w:t>
      </w:r>
      <w:r w:rsidR="00190E43">
        <w:t xml:space="preserve">and Honours </w:t>
      </w:r>
      <w:r w:rsidR="00B97E2F">
        <w:t xml:space="preserve">team </w:t>
      </w:r>
      <w:r w:rsidR="00867E3A">
        <w:t>shall</w:t>
      </w:r>
      <w:r w:rsidR="00B97E2F">
        <w:t xml:space="preserve"> write to the </w:t>
      </w:r>
      <w:r w:rsidR="00DB06E1">
        <w:t>Chair</w:t>
      </w:r>
      <w:r w:rsidR="00B97E2F">
        <w:t xml:space="preserve"> to inform them that the Senior Departmental Sponsor </w:t>
      </w:r>
      <w:r w:rsidR="00867E3A">
        <w:t>shall</w:t>
      </w:r>
      <w:r w:rsidR="00B97E2F">
        <w:t xml:space="preserve"> be contacting them to arrange meetings to review objectives and to ask them to complete the same task for their non-executive directors.</w:t>
      </w:r>
    </w:p>
    <w:p w14:paraId="03B40075" w14:textId="73F40446" w:rsidR="003B6DE9" w:rsidRDefault="002F14EC" w:rsidP="00700A63">
      <w:pPr>
        <w:pStyle w:val="ParagraphText-numbered"/>
        <w:numPr>
          <w:ilvl w:val="0"/>
          <w:numId w:val="0"/>
        </w:numPr>
        <w:ind w:left="851" w:hanging="851"/>
      </w:pPr>
      <w:r>
        <w:t>16.7</w:t>
      </w:r>
      <w:r>
        <w:tab/>
      </w:r>
      <w:r w:rsidRPr="002F14EC">
        <w:t xml:space="preserve">Communications between the </w:t>
      </w:r>
      <w:r>
        <w:t>NHSBSA</w:t>
      </w:r>
      <w:r w:rsidRPr="002F14EC">
        <w:t xml:space="preserve"> </w:t>
      </w:r>
      <w:r>
        <w:t>B</w:t>
      </w:r>
      <w:r w:rsidRPr="002F14EC">
        <w:t>oard and the Responsible Minister should normally be through the Chair. </w:t>
      </w:r>
    </w:p>
    <w:p w14:paraId="04BBF1E4" w14:textId="776A6D17" w:rsidR="00222997" w:rsidRDefault="00A75D9F" w:rsidP="00B20C7D">
      <w:pPr>
        <w:pStyle w:val="Heading3"/>
      </w:pPr>
      <w:r>
        <w:lastRenderedPageBreak/>
        <w:t>17</w:t>
      </w:r>
      <w:r>
        <w:tab/>
      </w:r>
      <w:r w:rsidR="00222997">
        <w:t xml:space="preserve">Individual </w:t>
      </w:r>
      <w:r w:rsidR="00012B06">
        <w:t>B</w:t>
      </w:r>
      <w:r w:rsidR="00222997">
        <w:t xml:space="preserve">oard </w:t>
      </w:r>
      <w:r w:rsidR="00012B06">
        <w:t>M</w:t>
      </w:r>
      <w:r w:rsidR="00222997">
        <w:t xml:space="preserve">embers' </w:t>
      </w:r>
      <w:r w:rsidR="00012B06">
        <w:t>Re</w:t>
      </w:r>
      <w:r w:rsidR="00222997">
        <w:t>sponsibilities</w:t>
      </w:r>
    </w:p>
    <w:p w14:paraId="01F3C565" w14:textId="2B4B69F1" w:rsidR="00222997" w:rsidRDefault="00A75D9F" w:rsidP="00A75D9F">
      <w:pPr>
        <w:pStyle w:val="ParagraphText-numbered"/>
        <w:numPr>
          <w:ilvl w:val="0"/>
          <w:numId w:val="0"/>
        </w:numPr>
        <w:ind w:left="851" w:hanging="851"/>
      </w:pPr>
      <w:r>
        <w:t>17.1</w:t>
      </w:r>
      <w:r>
        <w:tab/>
      </w:r>
      <w:r w:rsidR="00222997">
        <w:t xml:space="preserve">Individual board members </w:t>
      </w:r>
      <w:r w:rsidR="00867E3A">
        <w:t>shall</w:t>
      </w:r>
      <w:r w:rsidR="00222997">
        <w:t>:</w:t>
      </w:r>
    </w:p>
    <w:p w14:paraId="45C6B5ED" w14:textId="778417A8" w:rsidR="00222997" w:rsidRDefault="00222997" w:rsidP="00222997">
      <w:pPr>
        <w:pStyle w:val="Bulletundernumberedparagraph"/>
      </w:pPr>
      <w:r>
        <w:t>comply at all times with the Code of Conduct for Board Members of Public Bodies</w:t>
      </w:r>
      <w:r w:rsidR="00BA6768">
        <w:t xml:space="preserve">, which covers conduct in the </w:t>
      </w:r>
      <w:r w:rsidR="0023717B">
        <w:t>r</w:t>
      </w:r>
      <w:r w:rsidR="00BA6768">
        <w:t>ole and includes the Nolan Principles of Public Life as well as</w:t>
      </w:r>
      <w:r>
        <w:t xml:space="preserve"> rules relating to the use of public funds and to conflicts of interest;</w:t>
      </w:r>
    </w:p>
    <w:p w14:paraId="4140DACA" w14:textId="2C0E8AFC" w:rsidR="00592572" w:rsidRDefault="00592572" w:rsidP="00222997">
      <w:pPr>
        <w:pStyle w:val="Bulletundernumberedparagraph"/>
      </w:pPr>
      <w:r>
        <w:t xml:space="preserve">demonstrate adherence to the </w:t>
      </w:r>
      <w:hyperlink r:id="rId29" w:history="1">
        <w:r w:rsidRPr="00C556C1">
          <w:rPr>
            <w:rStyle w:val="Hyperlink"/>
          </w:rPr>
          <w:t>12 Principles of Governance for all Public Body Non-Executive Directors</w:t>
        </w:r>
      </w:hyperlink>
      <w:r>
        <w:t xml:space="preserve"> as appropriate;</w:t>
      </w:r>
    </w:p>
    <w:p w14:paraId="15A8CECE" w14:textId="77777777" w:rsidR="00222997" w:rsidRDefault="00222997" w:rsidP="00222997">
      <w:pPr>
        <w:pStyle w:val="Bulletundernumberedparagraph"/>
      </w:pPr>
      <w:r>
        <w:t>not misuse information gained in the course of their public service for personal gain or for political profit, nor seek to use the opportunity of public service to promote their private interests or those of connected persons or organisations;</w:t>
      </w:r>
    </w:p>
    <w:p w14:paraId="05C3EF9D" w14:textId="7750C9C4" w:rsidR="00222997" w:rsidRDefault="00222997" w:rsidP="00222997">
      <w:pPr>
        <w:pStyle w:val="Bulletundernumberedparagraph"/>
      </w:pPr>
      <w:r>
        <w:t xml:space="preserve">comply with the </w:t>
      </w:r>
      <w:r w:rsidR="00F53B9F">
        <w:t>B</w:t>
      </w:r>
      <w:r>
        <w:t>oard</w:t>
      </w:r>
      <w:r w:rsidR="00F53B9F">
        <w:t>'</w:t>
      </w:r>
      <w:r w:rsidR="00AC288D">
        <w:t>s</w:t>
      </w:r>
      <w:r>
        <w:t xml:space="preserve"> rules on the acceptance of gifts and hospitality, and of business appointments;</w:t>
      </w:r>
    </w:p>
    <w:p w14:paraId="341B3665" w14:textId="5A4C568C" w:rsidR="00213E6E" w:rsidRDefault="00222997" w:rsidP="00222997">
      <w:pPr>
        <w:pStyle w:val="Bulletundernumberedparagraph"/>
      </w:pPr>
      <w:r>
        <w:t>act in good faith and in the best interests of NHS</w:t>
      </w:r>
      <w:r w:rsidR="00F53B9F">
        <w:t>BSA</w:t>
      </w:r>
      <w:r w:rsidR="00213E6E">
        <w:t>; and</w:t>
      </w:r>
    </w:p>
    <w:p w14:paraId="1FE0467D" w14:textId="46B4B8B7" w:rsidR="00222997" w:rsidRDefault="00213E6E" w:rsidP="00222997">
      <w:pPr>
        <w:pStyle w:val="Bulletundernumberedparagraph"/>
      </w:pPr>
      <w:r>
        <w:t xml:space="preserve">ensure they are familiar with any applicable guidance on the role of public sector non-executive directors and boards that may be issued from time to time by the Cabinet Office, </w:t>
      </w:r>
      <w:r w:rsidR="00C81647">
        <w:t>HM Treasury</w:t>
      </w:r>
      <w:r>
        <w:t xml:space="preserve"> or wider Government</w:t>
      </w:r>
      <w:r w:rsidR="000D5630">
        <w:t>.</w:t>
      </w:r>
    </w:p>
    <w:p w14:paraId="3B374109" w14:textId="51115FD3" w:rsidR="00B20C7D" w:rsidRDefault="00B20C7D" w:rsidP="00787E08">
      <w:pPr>
        <w:pStyle w:val="Heading1-numbered"/>
        <w:numPr>
          <w:ilvl w:val="0"/>
          <w:numId w:val="0"/>
        </w:numPr>
        <w:ind w:left="851" w:hanging="851"/>
      </w:pPr>
      <w:bookmarkStart w:id="33" w:name="_Toc73704594"/>
      <w:r>
        <w:lastRenderedPageBreak/>
        <w:t xml:space="preserve">Management and </w:t>
      </w:r>
      <w:r w:rsidR="00012B06">
        <w:t>F</w:t>
      </w:r>
      <w:r>
        <w:t>inancial</w:t>
      </w:r>
      <w:r w:rsidR="00787E08">
        <w:t xml:space="preserve"> </w:t>
      </w:r>
      <w:r w:rsidR="00012B06">
        <w:t>C</w:t>
      </w:r>
      <w:r w:rsidR="00787E08">
        <w:t xml:space="preserve">ontrols and </w:t>
      </w:r>
      <w:r w:rsidR="00012B06">
        <w:t>R</w:t>
      </w:r>
      <w:r>
        <w:t>esponsibilities</w:t>
      </w:r>
      <w:bookmarkEnd w:id="33"/>
    </w:p>
    <w:p w14:paraId="5F091573" w14:textId="6D14D701" w:rsidR="00726FC9" w:rsidRPr="00726FC9" w:rsidRDefault="00894148" w:rsidP="00726FC9">
      <w:pPr>
        <w:pStyle w:val="Heading2"/>
      </w:pPr>
      <w:bookmarkStart w:id="34" w:name="_Toc73704595"/>
      <w:r>
        <w:t>18.</w:t>
      </w:r>
      <w:r>
        <w:tab/>
      </w:r>
      <w:r w:rsidR="00726FC9" w:rsidRPr="00726FC9">
        <w:t xml:space="preserve">Delegated </w:t>
      </w:r>
      <w:r w:rsidR="00012B06">
        <w:t>A</w:t>
      </w:r>
      <w:r w:rsidR="00726FC9" w:rsidRPr="00726FC9">
        <w:t>uthorities</w:t>
      </w:r>
      <w:bookmarkEnd w:id="34"/>
    </w:p>
    <w:p w14:paraId="77E8FFDA" w14:textId="0F79CFE3" w:rsidR="00F83957" w:rsidRDefault="00894148" w:rsidP="00894148">
      <w:pPr>
        <w:pStyle w:val="ParagraphText-numbered"/>
        <w:numPr>
          <w:ilvl w:val="0"/>
          <w:numId w:val="0"/>
        </w:numPr>
        <w:ind w:left="851" w:hanging="851"/>
      </w:pPr>
      <w:r>
        <w:t>18.1</w:t>
      </w:r>
      <w:r>
        <w:tab/>
      </w:r>
      <w:r w:rsidR="00726FC9" w:rsidRPr="00726FC9">
        <w:t>NHS</w:t>
      </w:r>
      <w:r w:rsidR="00F53B9F">
        <w:t>BSA</w:t>
      </w:r>
      <w:r w:rsidR="00726FC9" w:rsidRPr="00726FC9">
        <w:t xml:space="preserve">'s delegated authorities are set out in the </w:t>
      </w:r>
      <w:r w:rsidR="00F53B9F">
        <w:t>D</w:t>
      </w:r>
      <w:r w:rsidR="00E91269">
        <w:t>epartment's Schedule of Delegations</w:t>
      </w:r>
      <w:r w:rsidR="00CA174F">
        <w:t xml:space="preserve"> </w:t>
      </w:r>
      <w:r w:rsidR="005658AD">
        <w:t>and</w:t>
      </w:r>
      <w:r w:rsidR="00DB1787">
        <w:t xml:space="preserve"> delegation letters.</w:t>
      </w:r>
      <w:r w:rsidR="00F40FEC">
        <w:t xml:space="preserve"> </w:t>
      </w:r>
    </w:p>
    <w:p w14:paraId="2B5A070C" w14:textId="5720D17C" w:rsidR="00F83957" w:rsidRDefault="00E36AA6" w:rsidP="00E36AA6">
      <w:pPr>
        <w:pStyle w:val="ParagraphText-numbered"/>
        <w:numPr>
          <w:ilvl w:val="0"/>
          <w:numId w:val="0"/>
        </w:numPr>
        <w:ind w:left="851" w:hanging="851"/>
      </w:pPr>
      <w:r>
        <w:t>18.2</w:t>
      </w:r>
      <w:r>
        <w:tab/>
      </w:r>
      <w:r w:rsidR="00F83957">
        <w:t xml:space="preserve">In line with Managing Public Money Annex 2.2, these delegations </w:t>
      </w:r>
      <w:r w:rsidR="00867E3A">
        <w:t>shall</w:t>
      </w:r>
      <w:r w:rsidR="00F83957">
        <w:t xml:space="preserve"> be reviewed annual</w:t>
      </w:r>
      <w:r w:rsidR="00F53B9F">
        <w:t>ly</w:t>
      </w:r>
      <w:r w:rsidR="00DB1787">
        <w:t xml:space="preserve"> and delegation letters will therefore be updated from time to time by the </w:t>
      </w:r>
      <w:r w:rsidR="00F53B9F">
        <w:t>D</w:t>
      </w:r>
      <w:r w:rsidR="00DB1787">
        <w:t>epartment, in agreement with HM Treasury</w:t>
      </w:r>
      <w:r w:rsidR="00F83957">
        <w:t>.</w:t>
      </w:r>
    </w:p>
    <w:p w14:paraId="7A88D5A2" w14:textId="45CAFA08" w:rsidR="00726FC9" w:rsidRPr="00726FC9" w:rsidRDefault="00E36AA6" w:rsidP="00E36AA6">
      <w:pPr>
        <w:pStyle w:val="ParagraphText-numbered"/>
        <w:numPr>
          <w:ilvl w:val="0"/>
          <w:numId w:val="0"/>
        </w:numPr>
        <w:ind w:left="851" w:hanging="851"/>
      </w:pPr>
      <w:r>
        <w:t>18.3</w:t>
      </w:r>
      <w:r>
        <w:tab/>
      </w:r>
      <w:r w:rsidR="00726FC9" w:rsidRPr="00726FC9">
        <w:t>NHS</w:t>
      </w:r>
      <w:r w:rsidR="00F53B9F">
        <w:t>BSA</w:t>
      </w:r>
      <w:r w:rsidR="00726FC9" w:rsidRPr="00726FC9">
        <w:t xml:space="preserve"> </w:t>
      </w:r>
      <w:r w:rsidR="00867E3A">
        <w:t>shall</w:t>
      </w:r>
      <w:r w:rsidR="00726FC9" w:rsidRPr="00726FC9">
        <w:t xml:space="preserve"> obtain the </w:t>
      </w:r>
      <w:r w:rsidR="00F53B9F">
        <w:t>D</w:t>
      </w:r>
      <w:r w:rsidR="00726FC9" w:rsidRPr="00726FC9">
        <w:t xml:space="preserve">epartment's </w:t>
      </w:r>
      <w:r w:rsidR="00F83957">
        <w:t>and</w:t>
      </w:r>
      <w:r w:rsidR="00F53B9F">
        <w:t>,</w:t>
      </w:r>
      <w:r w:rsidR="00F83957">
        <w:t xml:space="preserve"> </w:t>
      </w:r>
      <w:r w:rsidR="0043387A">
        <w:t>where required</w:t>
      </w:r>
      <w:r w:rsidR="00F83957">
        <w:t xml:space="preserve">, HM Treasury's </w:t>
      </w:r>
      <w:r w:rsidR="00726FC9" w:rsidRPr="00726FC9">
        <w:t>prior written approval before:</w:t>
      </w:r>
    </w:p>
    <w:p w14:paraId="6E78A787" w14:textId="527BC047" w:rsidR="00726FC9" w:rsidRPr="00726FC9" w:rsidRDefault="00726FC9" w:rsidP="00726FC9">
      <w:pPr>
        <w:pStyle w:val="Bulletundernumberedparagraph"/>
      </w:pPr>
      <w:r w:rsidRPr="00726FC9">
        <w:t>entering into any undertaking to incur any expenditure that falls outside the delegations or which is not provided for in NHS</w:t>
      </w:r>
      <w:r w:rsidR="00F53B9F">
        <w:t>BSA</w:t>
      </w:r>
      <w:r w:rsidRPr="00726FC9">
        <w:t xml:space="preserve">'s annual budget as approved by the </w:t>
      </w:r>
      <w:r w:rsidR="00F53B9F">
        <w:t>D</w:t>
      </w:r>
      <w:r w:rsidRPr="00726FC9">
        <w:t>epartment;</w:t>
      </w:r>
    </w:p>
    <w:p w14:paraId="25BFD3AA" w14:textId="23624266" w:rsidR="00726FC9" w:rsidRPr="00726FC9" w:rsidRDefault="00726FC9" w:rsidP="002E47AA">
      <w:pPr>
        <w:pStyle w:val="Bulletundernumberedparagraph"/>
      </w:pPr>
      <w:r w:rsidRPr="00726FC9">
        <w:t>incurring expenditure for any purpose that is or might be considered novel or contentious, or which has or could have significant future cost implications</w:t>
      </w:r>
      <w:r w:rsidR="00F83957">
        <w:t xml:space="preserve">, </w:t>
      </w:r>
      <w:r w:rsidR="002E47AA">
        <w:t xml:space="preserve">or </w:t>
      </w:r>
      <w:r w:rsidR="00F83957">
        <w:t>making any significant change in the scale of operation or funding of any initiative or particular scheme previously approved by the department</w:t>
      </w:r>
      <w:r w:rsidRPr="00726FC9">
        <w:t>, unless where required to do so by order of the court;</w:t>
      </w:r>
    </w:p>
    <w:p w14:paraId="564A2253" w14:textId="237B8E03" w:rsidR="00726FC9" w:rsidRPr="00726FC9" w:rsidRDefault="00726FC9" w:rsidP="00726FC9">
      <w:pPr>
        <w:pStyle w:val="Bulletundernumberedparagraph"/>
      </w:pPr>
      <w:r w:rsidRPr="00726FC9">
        <w:t>making any change of policy or practice which has wider financial implications that might prove repercussive or which might significantly affect the future level of resources required; or</w:t>
      </w:r>
    </w:p>
    <w:p w14:paraId="7513AA6F" w14:textId="77777777" w:rsidR="00726FC9" w:rsidRPr="00726FC9" w:rsidRDefault="00726FC9" w:rsidP="00726FC9">
      <w:pPr>
        <w:pStyle w:val="Bulletundernumberedparagraph"/>
      </w:pPr>
      <w:r w:rsidRPr="00726FC9">
        <w:t>carrying out policies that go against the principles, rules, guidance and advice in Managing Public Money.</w:t>
      </w:r>
    </w:p>
    <w:p w14:paraId="65EFF270" w14:textId="5409C4F8" w:rsidR="002E2DF9" w:rsidRDefault="00BD1AF2" w:rsidP="00B20C7D">
      <w:pPr>
        <w:pStyle w:val="Heading2"/>
      </w:pPr>
      <w:bookmarkStart w:id="35" w:name="_Toc73704596"/>
      <w:r>
        <w:t>19.</w:t>
      </w:r>
      <w:r>
        <w:tab/>
      </w:r>
      <w:r w:rsidR="002E2DF9">
        <w:t xml:space="preserve">Spending </w:t>
      </w:r>
      <w:r w:rsidR="00012B06">
        <w:t>A</w:t>
      </w:r>
      <w:r w:rsidR="002E2DF9">
        <w:t>uthorit</w:t>
      </w:r>
      <w:r w:rsidR="008A4D56">
        <w:t>y</w:t>
      </w:r>
      <w:bookmarkEnd w:id="35"/>
    </w:p>
    <w:p w14:paraId="50B4570C" w14:textId="2C62EADB" w:rsidR="00541556" w:rsidRPr="00541556" w:rsidRDefault="008A4D56" w:rsidP="008A4D56">
      <w:pPr>
        <w:pStyle w:val="ParagraphText-numbered"/>
        <w:numPr>
          <w:ilvl w:val="0"/>
          <w:numId w:val="0"/>
        </w:numPr>
        <w:ind w:left="851" w:hanging="851"/>
      </w:pPr>
      <w:r>
        <w:t>19.1</w:t>
      </w:r>
      <w:r>
        <w:tab/>
      </w:r>
      <w:r w:rsidR="00541556" w:rsidRPr="00541556">
        <w:t xml:space="preserve">Once the budget has been </w:t>
      </w:r>
      <w:r w:rsidR="00EA405E">
        <w:t>set</w:t>
      </w:r>
      <w:r w:rsidR="00EA405E" w:rsidRPr="00541556">
        <w:t xml:space="preserve"> </w:t>
      </w:r>
      <w:r w:rsidR="00541556" w:rsidRPr="00541556">
        <w:t>by the department</w:t>
      </w:r>
      <w:r w:rsidR="001624C9">
        <w:t xml:space="preserve">, </w:t>
      </w:r>
      <w:r w:rsidR="00541556">
        <w:t>NHS</w:t>
      </w:r>
      <w:r w:rsidR="00F53B9F">
        <w:t>BSA</w:t>
      </w:r>
      <w:r w:rsidR="00541556" w:rsidRPr="00541556">
        <w:t xml:space="preserve"> </w:t>
      </w:r>
      <w:r w:rsidR="002E47AA">
        <w:t>has</w:t>
      </w:r>
      <w:r w:rsidR="00541556" w:rsidRPr="00541556">
        <w:t xml:space="preserve"> authority to incur expenditure approved in the budget without further reference to the </w:t>
      </w:r>
      <w:r w:rsidR="00F53B9F">
        <w:t>D</w:t>
      </w:r>
      <w:r w:rsidR="00541556" w:rsidRPr="00541556">
        <w:t>epartment, on the following conditions:</w:t>
      </w:r>
    </w:p>
    <w:p w14:paraId="317C4060" w14:textId="23C65DE1" w:rsidR="00541556" w:rsidRPr="00541556" w:rsidRDefault="00541556" w:rsidP="00541556">
      <w:pPr>
        <w:pStyle w:val="Bulletundernumberedparagraph"/>
      </w:pPr>
      <w:r>
        <w:t>NHS</w:t>
      </w:r>
      <w:r w:rsidR="00F53B9F">
        <w:t xml:space="preserve">BSA </w:t>
      </w:r>
      <w:r w:rsidR="00867E3A">
        <w:t>shall</w:t>
      </w:r>
      <w:r w:rsidRPr="00541556">
        <w:t xml:space="preserve"> comply with the delegations set out in the delegation letter</w:t>
      </w:r>
      <w:r w:rsidR="00363777">
        <w:t>s</w:t>
      </w:r>
      <w:r w:rsidRPr="00541556">
        <w:t xml:space="preserve">. These delegations </w:t>
      </w:r>
      <w:r w:rsidR="00867E3A">
        <w:t>shall</w:t>
      </w:r>
      <w:r w:rsidRPr="00541556">
        <w:t xml:space="preserve"> not be altered without the prior agreement of the </w:t>
      </w:r>
      <w:r w:rsidR="00F53B9F">
        <w:t>D</w:t>
      </w:r>
      <w:r w:rsidRPr="00541556">
        <w:t xml:space="preserve">epartment and as agreed by </w:t>
      </w:r>
      <w:r w:rsidR="00212733">
        <w:t>HM Treasury</w:t>
      </w:r>
      <w:r w:rsidRPr="00541556">
        <w:t xml:space="preserve"> and Cabinet Office as appropriate; </w:t>
      </w:r>
    </w:p>
    <w:p w14:paraId="06BE74A0" w14:textId="6D105A0F" w:rsidR="00541556" w:rsidRPr="00541556" w:rsidRDefault="00541556" w:rsidP="00541556">
      <w:pPr>
        <w:pStyle w:val="Bulletundernumberedparagraph"/>
      </w:pPr>
      <w:r>
        <w:lastRenderedPageBreak/>
        <w:t>NHS</w:t>
      </w:r>
      <w:r w:rsidR="00F53B9F">
        <w:t>BSA</w:t>
      </w:r>
      <w:r w:rsidRPr="00541556">
        <w:t xml:space="preserve"> </w:t>
      </w:r>
      <w:r w:rsidR="00867E3A">
        <w:t>shall</w:t>
      </w:r>
      <w:r w:rsidRPr="00541556">
        <w:t xml:space="preserve"> comply with Managing Public Money regarding novel, contentious or repercussive proposals; </w:t>
      </w:r>
    </w:p>
    <w:p w14:paraId="538CD81E" w14:textId="093934B3" w:rsidR="00541556" w:rsidRPr="00541556" w:rsidRDefault="00541556" w:rsidP="00541556">
      <w:pPr>
        <w:pStyle w:val="Bulletundernumberedparagraph"/>
      </w:pPr>
      <w:r w:rsidRPr="00541556">
        <w:t xml:space="preserve">inclusion of any planned and approved expenditure in the budget </w:t>
      </w:r>
      <w:r w:rsidR="00867E3A">
        <w:t>shall</w:t>
      </w:r>
      <w:r w:rsidRPr="00541556">
        <w:t xml:space="preserve"> not remove the need to seek formal </w:t>
      </w:r>
      <w:r w:rsidR="00564070">
        <w:t xml:space="preserve">approval from the </w:t>
      </w:r>
      <w:r w:rsidR="00F53B9F">
        <w:t>D</w:t>
      </w:r>
      <w:r w:rsidRPr="00541556">
        <w:t>epartment</w:t>
      </w:r>
      <w:r w:rsidR="00564070">
        <w:t xml:space="preserve"> and, where required, HM Treasury</w:t>
      </w:r>
      <w:r w:rsidRPr="00541556">
        <w:t xml:space="preserve"> where any proposed expenditure is outside the delegated limits or is for new schemes not previously agreed; </w:t>
      </w:r>
      <w:r>
        <w:t>and</w:t>
      </w:r>
    </w:p>
    <w:p w14:paraId="6C6B1F01" w14:textId="74313340" w:rsidR="006B2F63" w:rsidRDefault="00541556" w:rsidP="006B2F63">
      <w:pPr>
        <w:pStyle w:val="Bulletundernumberedparagraph"/>
      </w:pPr>
      <w:bookmarkStart w:id="36" w:name="_Hlk66184001"/>
      <w:r w:rsidRPr="006B2F63">
        <w:t>NHS</w:t>
      </w:r>
      <w:r w:rsidR="00F53B9F">
        <w:t>BSA</w:t>
      </w:r>
      <w:r w:rsidRPr="006B2F63">
        <w:t xml:space="preserve"> </w:t>
      </w:r>
      <w:bookmarkEnd w:id="36"/>
      <w:r w:rsidR="00867E3A" w:rsidRPr="006B2F63">
        <w:t>shall</w:t>
      </w:r>
      <w:r w:rsidRPr="006B2F63">
        <w:t xml:space="preserve"> provide the </w:t>
      </w:r>
      <w:r w:rsidR="00F53B9F">
        <w:t>D</w:t>
      </w:r>
      <w:r w:rsidR="003C4123" w:rsidRPr="006B2F63">
        <w:t>epartment</w:t>
      </w:r>
      <w:r w:rsidRPr="006B2F63">
        <w:t xml:space="preserve"> with such information about its operations, performance, individual projects or other expenditure as the </w:t>
      </w:r>
      <w:r w:rsidR="00F53B9F">
        <w:t>D</w:t>
      </w:r>
      <w:r w:rsidR="003C4123" w:rsidRPr="006B2F63">
        <w:t>epartment</w:t>
      </w:r>
      <w:r w:rsidRPr="006B2F63">
        <w:t xml:space="preserve"> may require.</w:t>
      </w:r>
      <w:r w:rsidR="004A6268" w:rsidRPr="006B2F63">
        <w:t xml:space="preserve"> </w:t>
      </w:r>
    </w:p>
    <w:p w14:paraId="563CB745" w14:textId="4E92F08D" w:rsidR="002E2DF9" w:rsidRDefault="00920DFF" w:rsidP="008A3498">
      <w:pPr>
        <w:pStyle w:val="Heading2"/>
      </w:pPr>
      <w:bookmarkStart w:id="37" w:name="_Toc73704597"/>
      <w:r>
        <w:t>20</w:t>
      </w:r>
      <w:r w:rsidR="00E92E28">
        <w:t xml:space="preserve">. </w:t>
      </w:r>
      <w:r>
        <w:tab/>
      </w:r>
      <w:r w:rsidR="002E2DF9">
        <w:t>Banking and Managing Cash</w:t>
      </w:r>
      <w:bookmarkEnd w:id="37"/>
    </w:p>
    <w:p w14:paraId="24CFA665" w14:textId="5926DA69" w:rsidR="008C75B9" w:rsidRPr="008C75B9" w:rsidRDefault="00920DFF" w:rsidP="00920DFF">
      <w:pPr>
        <w:pStyle w:val="ParagraphText-numbered"/>
        <w:numPr>
          <w:ilvl w:val="0"/>
          <w:numId w:val="0"/>
        </w:numPr>
        <w:ind w:left="851" w:hanging="851"/>
      </w:pPr>
      <w:r>
        <w:t>20.1</w:t>
      </w:r>
      <w:r>
        <w:tab/>
      </w:r>
      <w:r w:rsidR="00B30332">
        <w:t>NHS</w:t>
      </w:r>
      <w:r w:rsidR="00F53B9F">
        <w:t>BSA</w:t>
      </w:r>
      <w:r w:rsidR="00B30332" w:rsidRPr="00541556">
        <w:t xml:space="preserve"> </w:t>
      </w:r>
      <w:r w:rsidR="00867E3A">
        <w:t>shall</w:t>
      </w:r>
      <w:r w:rsidR="008C75B9" w:rsidRPr="008C75B9">
        <w:t xml:space="preserve"> maximise the use of publicly procured banking services (accounts with central government commercial banks managed centrally by Government Banking).</w:t>
      </w:r>
    </w:p>
    <w:p w14:paraId="4D2F400A" w14:textId="6FD644F3" w:rsidR="008C75B9" w:rsidRPr="008C75B9" w:rsidRDefault="00920DFF" w:rsidP="00920DFF">
      <w:pPr>
        <w:pStyle w:val="ParagraphText-numbered"/>
        <w:numPr>
          <w:ilvl w:val="0"/>
          <w:numId w:val="0"/>
        </w:numPr>
        <w:ind w:left="851" w:hanging="851"/>
      </w:pPr>
      <w:r>
        <w:t>20.2</w:t>
      </w:r>
      <w:r>
        <w:tab/>
      </w:r>
      <w:r w:rsidR="00B30332">
        <w:t>NHS</w:t>
      </w:r>
      <w:r w:rsidR="00F53B9F">
        <w:t>BSA</w:t>
      </w:r>
      <w:r w:rsidR="00B30332" w:rsidRPr="00541556">
        <w:t xml:space="preserve"> </w:t>
      </w:r>
      <w:r w:rsidR="00867E3A">
        <w:t>shal</w:t>
      </w:r>
      <w:r w:rsidR="008A3498">
        <w:t>l</w:t>
      </w:r>
      <w:r w:rsidR="008C75B9" w:rsidRPr="008C75B9">
        <w:t xml:space="preserve"> only hold money outside Government Banking Service accounts where a good business case can </w:t>
      </w:r>
      <w:r w:rsidR="00DC1DCC">
        <w:t xml:space="preserve">be </w:t>
      </w:r>
      <w:r w:rsidR="008C75B9" w:rsidRPr="008C75B9">
        <w:t xml:space="preserve">made for doing so and HM </w:t>
      </w:r>
      <w:r w:rsidR="00B30332">
        <w:t>Treasury</w:t>
      </w:r>
      <w:r w:rsidR="008C75B9" w:rsidRPr="008C75B9">
        <w:t xml:space="preserve"> consent is required for each account to be established. Only commercial banks which are members of relevant UK clearing bodies may be considered for this purpose. </w:t>
      </w:r>
    </w:p>
    <w:p w14:paraId="28B8A72F" w14:textId="0C1B212A" w:rsidR="008C75B9" w:rsidRPr="008C75B9" w:rsidRDefault="00920DFF" w:rsidP="00920DFF">
      <w:pPr>
        <w:pStyle w:val="ParagraphText-numbered"/>
        <w:numPr>
          <w:ilvl w:val="0"/>
          <w:numId w:val="0"/>
        </w:numPr>
        <w:ind w:left="851" w:hanging="851"/>
      </w:pPr>
      <w:r>
        <w:t>20.3</w:t>
      </w:r>
      <w:r>
        <w:tab/>
      </w:r>
      <w:r w:rsidR="008C75B9" w:rsidRPr="008C75B9">
        <w:t xml:space="preserve">Commercial Accounts where approved </w:t>
      </w:r>
      <w:r w:rsidR="00867E3A">
        <w:t>shall</w:t>
      </w:r>
      <w:r w:rsidR="008C75B9" w:rsidRPr="008C75B9">
        <w:t xml:space="preserve"> be operated in line with the principles set out in Man</w:t>
      </w:r>
      <w:r w:rsidR="00B30332">
        <w:t>a</w:t>
      </w:r>
      <w:r w:rsidR="008C75B9" w:rsidRPr="008C75B9">
        <w:t xml:space="preserve">ging Public Money. </w:t>
      </w:r>
    </w:p>
    <w:p w14:paraId="4EF290F6" w14:textId="19A0D84D" w:rsidR="008C75B9" w:rsidRPr="008C75B9" w:rsidRDefault="005F1DE9" w:rsidP="005F1DE9">
      <w:pPr>
        <w:pStyle w:val="ParagraphText-numbered"/>
        <w:numPr>
          <w:ilvl w:val="0"/>
          <w:numId w:val="0"/>
        </w:numPr>
        <w:ind w:left="851" w:hanging="851"/>
      </w:pPr>
      <w:r>
        <w:t>20.4</w:t>
      </w:r>
      <w:r>
        <w:tab/>
      </w:r>
      <w:r w:rsidR="008C75B9" w:rsidRPr="008C75B9">
        <w:t xml:space="preserve">The </w:t>
      </w:r>
      <w:r w:rsidR="00621B89">
        <w:t>a</w:t>
      </w:r>
      <w:r w:rsidR="008C75B9" w:rsidRPr="008C75B9">
        <w:t xml:space="preserve">ccounting </w:t>
      </w:r>
      <w:r w:rsidR="00621B89">
        <w:t>o</w:t>
      </w:r>
      <w:r w:rsidR="008C75B9" w:rsidRPr="008C75B9">
        <w:t xml:space="preserve">fficer </w:t>
      </w:r>
      <w:r w:rsidR="000A16C7">
        <w:t>is</w:t>
      </w:r>
      <w:r w:rsidR="008C75B9" w:rsidRPr="008C75B9">
        <w:t xml:space="preserve"> responsible for ensuring </w:t>
      </w:r>
      <w:r w:rsidR="00B30332">
        <w:t>NHS</w:t>
      </w:r>
      <w:r w:rsidR="000A16C7">
        <w:t>BSA</w:t>
      </w:r>
      <w:r w:rsidR="00B30332" w:rsidRPr="00541556">
        <w:t xml:space="preserve"> </w:t>
      </w:r>
      <w:r w:rsidR="008C75B9" w:rsidRPr="008C75B9">
        <w:t>ha</w:t>
      </w:r>
      <w:r w:rsidR="000A16C7">
        <w:t>s</w:t>
      </w:r>
      <w:r w:rsidR="008C75B9" w:rsidRPr="008C75B9">
        <w:t xml:space="preserve"> Banking Polic</w:t>
      </w:r>
      <w:r w:rsidR="00B30332">
        <w:t>ies</w:t>
      </w:r>
      <w:r w:rsidR="008C75B9" w:rsidRPr="008C75B9">
        <w:t xml:space="preserve"> as set out in Managing Public Money and ensuring that policy is complied with.    </w:t>
      </w:r>
    </w:p>
    <w:p w14:paraId="1360B7CB" w14:textId="3DF5B976" w:rsidR="00E51F2F" w:rsidRDefault="005F1DE9" w:rsidP="00B20C7D">
      <w:pPr>
        <w:pStyle w:val="Heading2"/>
      </w:pPr>
      <w:bookmarkStart w:id="38" w:name="_Toc73704598"/>
      <w:r>
        <w:t>21</w:t>
      </w:r>
      <w:r w:rsidR="00E92E28">
        <w:t xml:space="preserve">. </w:t>
      </w:r>
      <w:r>
        <w:tab/>
      </w:r>
      <w:r w:rsidR="00E51F2F">
        <w:t>Procurement</w:t>
      </w:r>
      <w:bookmarkEnd w:id="38"/>
    </w:p>
    <w:p w14:paraId="35299CAA" w14:textId="35901289" w:rsidR="00E51F2F" w:rsidRDefault="005F1DE9" w:rsidP="005F1DE9">
      <w:pPr>
        <w:pStyle w:val="ParagraphText-numbered"/>
        <w:numPr>
          <w:ilvl w:val="0"/>
          <w:numId w:val="0"/>
        </w:numPr>
        <w:ind w:left="851" w:hanging="851"/>
      </w:pPr>
      <w:r>
        <w:t>21.1</w:t>
      </w:r>
      <w:r>
        <w:tab/>
      </w:r>
      <w:r w:rsidR="00E51F2F">
        <w:t>NHS</w:t>
      </w:r>
      <w:r w:rsidR="000A16C7">
        <w:t>BSA</w:t>
      </w:r>
      <w:r w:rsidR="00E51F2F">
        <w:t xml:space="preserve"> shall ensure its procurement policies are aligned with and comply with any relevant UK or other international procurement rules and</w:t>
      </w:r>
      <w:r w:rsidR="00A2004F">
        <w:t xml:space="preserve"> regulations</w:t>
      </w:r>
      <w:r w:rsidR="00E51F2F">
        <w:t>, in particular the Public Contracts Regulations</w:t>
      </w:r>
      <w:r w:rsidR="00BF2DF1">
        <w:t>,</w:t>
      </w:r>
      <w:r w:rsidR="00E51F2F">
        <w:t xml:space="preserve"> 2015</w:t>
      </w:r>
      <w:r w:rsidR="00A2004F">
        <w:t xml:space="preserve"> and their legal responsibilities within these regulations</w:t>
      </w:r>
      <w:r w:rsidR="00E51F2F">
        <w:t>.</w:t>
      </w:r>
    </w:p>
    <w:p w14:paraId="336084CB" w14:textId="2AEF1F00" w:rsidR="00FD7812" w:rsidRDefault="005F1DE9" w:rsidP="005F1DE9">
      <w:pPr>
        <w:pStyle w:val="ParagraphText-numbered"/>
        <w:numPr>
          <w:ilvl w:val="0"/>
          <w:numId w:val="0"/>
        </w:numPr>
        <w:ind w:left="851" w:hanging="851"/>
      </w:pPr>
      <w:r>
        <w:t>21.2</w:t>
      </w:r>
      <w:r>
        <w:tab/>
      </w:r>
      <w:r w:rsidR="00FD7812">
        <w:t>NHS</w:t>
      </w:r>
      <w:r w:rsidR="000A16C7">
        <w:t>BSA</w:t>
      </w:r>
      <w:r w:rsidR="00FD7812">
        <w:t xml:space="preserve"> shall establish procurement policies and document these in a Procurement Policy and Procedures Manual;</w:t>
      </w:r>
    </w:p>
    <w:p w14:paraId="0BF13210" w14:textId="01C4D423" w:rsidR="00FD7812" w:rsidRDefault="005F1DE9" w:rsidP="005F1DE9">
      <w:pPr>
        <w:pStyle w:val="ParagraphText-numbered"/>
        <w:numPr>
          <w:ilvl w:val="0"/>
          <w:numId w:val="0"/>
        </w:numPr>
        <w:ind w:left="851" w:hanging="851"/>
      </w:pPr>
      <w:r>
        <w:t>21.3</w:t>
      </w:r>
      <w:r>
        <w:tab/>
      </w:r>
      <w:r w:rsidR="00FD7812">
        <w:t>In procurement cases where NHS</w:t>
      </w:r>
      <w:r w:rsidR="000A16C7">
        <w:t>BSA is</w:t>
      </w:r>
      <w:r w:rsidR="00FD7812">
        <w:t xml:space="preserve"> likely to exceed </w:t>
      </w:r>
      <w:r w:rsidR="000A16C7">
        <w:t>its</w:t>
      </w:r>
      <w:r w:rsidR="00FD7812">
        <w:t xml:space="preserve"> delegated authority limit, procurement strategy approval for the specific planned purchase must be sought from the </w:t>
      </w:r>
      <w:r w:rsidR="000A16C7">
        <w:t>D</w:t>
      </w:r>
      <w:r w:rsidR="00FD7812">
        <w:t>epartment.</w:t>
      </w:r>
    </w:p>
    <w:p w14:paraId="359A17B8" w14:textId="2CF8E6A3" w:rsidR="00FD7812" w:rsidRDefault="0079436A" w:rsidP="005F1DE9">
      <w:pPr>
        <w:pStyle w:val="ParagraphText-numbered"/>
        <w:numPr>
          <w:ilvl w:val="0"/>
          <w:numId w:val="0"/>
        </w:numPr>
        <w:ind w:left="851" w:hanging="851"/>
      </w:pPr>
      <w:r>
        <w:lastRenderedPageBreak/>
        <w:t>21.4</w:t>
      </w:r>
      <w:r>
        <w:tab/>
      </w:r>
      <w:r w:rsidR="00416602">
        <w:t>Goods, services, and works should be acquired by competition. Proposals to let single</w:t>
      </w:r>
      <w:r w:rsidR="00C01175">
        <w:t xml:space="preserve">-tender or restricted contracts shall be limited and exceptional, and </w:t>
      </w:r>
      <w:r w:rsidR="006562A5">
        <w:t>the Department should be informed whenever these exceptions are invoked</w:t>
      </w:r>
      <w:r w:rsidR="00E056FE">
        <w:t xml:space="preserve"> via monthly Finance/ Commercial meetings</w:t>
      </w:r>
      <w:r w:rsidR="00C01175">
        <w:t>.</w:t>
      </w:r>
    </w:p>
    <w:p w14:paraId="4947B57E" w14:textId="336D8A00" w:rsidR="00C01175" w:rsidRDefault="002C0392" w:rsidP="002C0392">
      <w:pPr>
        <w:pStyle w:val="ParagraphText-numbered"/>
        <w:numPr>
          <w:ilvl w:val="0"/>
          <w:numId w:val="0"/>
        </w:numPr>
        <w:ind w:left="851" w:hanging="851"/>
      </w:pPr>
      <w:r>
        <w:t>21.5</w:t>
      </w:r>
      <w:r>
        <w:tab/>
      </w:r>
      <w:r w:rsidR="00C01175">
        <w:t>Procurement by NHS</w:t>
      </w:r>
      <w:r w:rsidR="00BD642F">
        <w:t>BSA</w:t>
      </w:r>
      <w:r w:rsidR="00C01175">
        <w:t xml:space="preserve"> of works, equipment, goods, and services shall be based on a full option appraisal and value for money, i.e. the optimum combination and whole life costs and quality (fitness for purpose).</w:t>
      </w:r>
    </w:p>
    <w:p w14:paraId="15BCF217" w14:textId="6955CC42" w:rsidR="00D01A78" w:rsidRDefault="002C0392" w:rsidP="002C0392">
      <w:pPr>
        <w:pStyle w:val="ParagraphText-numbered"/>
        <w:numPr>
          <w:ilvl w:val="0"/>
          <w:numId w:val="0"/>
        </w:numPr>
        <w:ind w:left="851" w:hanging="851"/>
      </w:pPr>
      <w:r>
        <w:t>21.6</w:t>
      </w:r>
      <w:r>
        <w:tab/>
      </w:r>
      <w:r w:rsidR="00D01A78">
        <w:t>NHS</w:t>
      </w:r>
      <w:r w:rsidR="00BD642F">
        <w:t>BSA</w:t>
      </w:r>
      <w:r w:rsidR="00D01A78">
        <w:t xml:space="preserve"> shall:</w:t>
      </w:r>
    </w:p>
    <w:p w14:paraId="19C5D74D" w14:textId="487F1AB2" w:rsidR="00D01A78" w:rsidRDefault="00B32573" w:rsidP="00B32573">
      <w:pPr>
        <w:pStyle w:val="Bulletundernumberedparagraph"/>
      </w:pPr>
      <w:r>
        <w:t>engage fully with department</w:t>
      </w:r>
      <w:r w:rsidR="00BD642F">
        <w:t>al</w:t>
      </w:r>
      <w:r>
        <w:t xml:space="preserve"> and </w:t>
      </w:r>
      <w:r w:rsidR="006A33EF">
        <w:t>g</w:t>
      </w:r>
      <w:r>
        <w:t>overnment-wide procurement initiatives that seek to achieve value for money from collaborative projects</w:t>
      </w:r>
      <w:r w:rsidR="003E3548">
        <w:t>;</w:t>
      </w:r>
    </w:p>
    <w:p w14:paraId="366E6BF9" w14:textId="42AA44CB" w:rsidR="003E3548" w:rsidRDefault="003E3548" w:rsidP="00B32573">
      <w:pPr>
        <w:pStyle w:val="Bulletundernumberedparagraph"/>
      </w:pPr>
      <w:r>
        <w:t>comply with all relevant Procurement Policy Notes issued by Cabinet Office</w:t>
      </w:r>
      <w:r w:rsidR="002E47AA">
        <w:t>;</w:t>
      </w:r>
      <w:r>
        <w:t xml:space="preserve"> </w:t>
      </w:r>
    </w:p>
    <w:p w14:paraId="56FB0688" w14:textId="77777777" w:rsidR="00A2004F" w:rsidRDefault="003E3548" w:rsidP="00B32573">
      <w:pPr>
        <w:pStyle w:val="Bulletundernumberedparagraph"/>
      </w:pPr>
      <w:r>
        <w:t>co-operate fully with initiatives to improve the availability of procurement data to facilitate the achievement of value for money</w:t>
      </w:r>
      <w:r w:rsidR="00A2004F">
        <w:t>; and</w:t>
      </w:r>
    </w:p>
    <w:p w14:paraId="3D79064C" w14:textId="6BF0C017" w:rsidR="003E3548" w:rsidRDefault="00A2004F" w:rsidP="00B32573">
      <w:pPr>
        <w:pStyle w:val="Bulletundernumberedparagraph"/>
      </w:pPr>
      <w:r>
        <w:t xml:space="preserve">Ensure their commercial capability is developed in line with Government Commercial Function </w:t>
      </w:r>
      <w:hyperlink r:id="rId30" w:history="1">
        <w:r w:rsidRPr="00BB13F0">
          <w:rPr>
            <w:rStyle w:val="Hyperlink"/>
          </w:rPr>
          <w:t>people standards</w:t>
        </w:r>
      </w:hyperlink>
      <w:r>
        <w:t>.</w:t>
      </w:r>
    </w:p>
    <w:p w14:paraId="2C86273C" w14:textId="40EAA42A" w:rsidR="003E3548" w:rsidRPr="00E51F2F" w:rsidRDefault="002C0392" w:rsidP="002C0392">
      <w:pPr>
        <w:pStyle w:val="ParagraphText-numbered"/>
        <w:numPr>
          <w:ilvl w:val="0"/>
          <w:numId w:val="0"/>
        </w:numPr>
        <w:ind w:left="851" w:hanging="851"/>
      </w:pPr>
      <w:r>
        <w:t>21.7</w:t>
      </w:r>
      <w:r>
        <w:tab/>
      </w:r>
      <w:r w:rsidR="00572E74">
        <w:t>NH</w:t>
      </w:r>
      <w:r w:rsidR="00BD642F">
        <w:t>SBSA</w:t>
      </w:r>
      <w:r w:rsidR="00572E74">
        <w:t xml:space="preserve"> shall </w:t>
      </w:r>
      <w:r w:rsidR="00366F6E">
        <w:t xml:space="preserve">also </w:t>
      </w:r>
      <w:r w:rsidR="00572E74">
        <w:t xml:space="preserve">comply with the </w:t>
      </w:r>
      <w:hyperlink r:id="rId31" w:history="1">
        <w:r w:rsidR="00571AE6" w:rsidRPr="003B4704">
          <w:rPr>
            <w:rStyle w:val="Hyperlink"/>
          </w:rPr>
          <w:t>Commercial</w:t>
        </w:r>
      </w:hyperlink>
      <w:r w:rsidR="00571AE6">
        <w:t xml:space="preserve"> </w:t>
      </w:r>
      <w:r w:rsidR="00DB4F5C">
        <w:t xml:space="preserve">and Grants </w:t>
      </w:r>
      <w:r w:rsidR="00571AE6">
        <w:t xml:space="preserve">standards. </w:t>
      </w:r>
      <w:r w:rsidR="002E47AA">
        <w:t>T</w:t>
      </w:r>
      <w:r w:rsidR="00571AE6">
        <w:t xml:space="preserve">hese standards apply to the planning, delivery and management of </w:t>
      </w:r>
      <w:r w:rsidR="006A33EF">
        <w:t>g</w:t>
      </w:r>
      <w:r w:rsidR="00571AE6">
        <w:t xml:space="preserve">overnment </w:t>
      </w:r>
      <w:r w:rsidR="000E6040">
        <w:t>commercial activity, including management of grants in all departments</w:t>
      </w:r>
      <w:r w:rsidR="00076E68">
        <w:t xml:space="preserve"> and</w:t>
      </w:r>
      <w:r w:rsidR="002E47AA">
        <w:t xml:space="preserve"> </w:t>
      </w:r>
      <w:r w:rsidR="00BD642F">
        <w:t>a</w:t>
      </w:r>
      <w:r w:rsidR="002E47AA">
        <w:t>rm</w:t>
      </w:r>
      <w:r w:rsidR="00BD642F">
        <w:t>'</w:t>
      </w:r>
      <w:r w:rsidR="002E47AA">
        <w:t>s</w:t>
      </w:r>
      <w:r w:rsidR="00BD642F">
        <w:t>-l</w:t>
      </w:r>
      <w:r w:rsidR="002E47AA">
        <w:t>ength bodies</w:t>
      </w:r>
      <w:r w:rsidR="000E6040">
        <w:t xml:space="preserve">, regardless of </w:t>
      </w:r>
      <w:r w:rsidR="00BD642F">
        <w:t xml:space="preserve">the </w:t>
      </w:r>
      <w:r w:rsidR="000E6040">
        <w:t>commercial approach</w:t>
      </w:r>
      <w:r w:rsidR="00BD642F">
        <w:t>,</w:t>
      </w:r>
      <w:r w:rsidR="000E6040">
        <w:t xml:space="preserve"> and form part of </w:t>
      </w:r>
      <w:r w:rsidR="007C079C">
        <w:t>the</w:t>
      </w:r>
      <w:r w:rsidR="000E6040">
        <w:t xml:space="preserve"> suite of functional standards that set expectations for management within Government.</w:t>
      </w:r>
    </w:p>
    <w:p w14:paraId="1EE87441" w14:textId="5993964F" w:rsidR="0031700F" w:rsidRDefault="008E72D1" w:rsidP="00B20C7D">
      <w:pPr>
        <w:pStyle w:val="Heading2"/>
      </w:pPr>
      <w:bookmarkStart w:id="39" w:name="_Toc73704599"/>
      <w:r>
        <w:t>22.</w:t>
      </w:r>
      <w:r>
        <w:tab/>
      </w:r>
      <w:r w:rsidR="0031700F">
        <w:t xml:space="preserve">Risk </w:t>
      </w:r>
      <w:r w:rsidR="00012B06">
        <w:t>M</w:t>
      </w:r>
      <w:r w:rsidR="0031700F">
        <w:t>anagement</w:t>
      </w:r>
      <w:bookmarkEnd w:id="39"/>
    </w:p>
    <w:p w14:paraId="0BF1FD2D" w14:textId="0F8332DB" w:rsidR="0031700F" w:rsidRDefault="008E72D1" w:rsidP="008E72D1">
      <w:pPr>
        <w:pStyle w:val="ParagraphText-numbered"/>
        <w:numPr>
          <w:ilvl w:val="0"/>
          <w:numId w:val="0"/>
        </w:numPr>
        <w:ind w:left="851" w:hanging="851"/>
      </w:pPr>
      <w:r>
        <w:t>22.1</w:t>
      </w:r>
      <w:r>
        <w:tab/>
      </w:r>
      <w:r w:rsidR="0031700F">
        <w:t>NHS</w:t>
      </w:r>
      <w:r w:rsidR="00BD642F">
        <w:t>BSA</w:t>
      </w:r>
      <w:r w:rsidR="0031700F">
        <w:t xml:space="preserve"> </w:t>
      </w:r>
      <w:r w:rsidR="00867E3A">
        <w:t>shall</w:t>
      </w:r>
      <w:r w:rsidR="0031700F">
        <w:t xml:space="preserve"> ensure that the risks </w:t>
      </w:r>
      <w:r w:rsidR="00BD642F">
        <w:t>it</w:t>
      </w:r>
      <w:r w:rsidR="0031700F">
        <w:t xml:space="preserve"> face</w:t>
      </w:r>
      <w:r w:rsidR="00BD642F">
        <w:t>s</w:t>
      </w:r>
      <w:r w:rsidR="0031700F">
        <w:t xml:space="preserve"> are dealt with in an appropriate manner, in accordance with relevant aspects of best practice in corporate </w:t>
      </w:r>
      <w:r w:rsidR="00EF1FD1">
        <w:t>governance</w:t>
      </w:r>
      <w:r w:rsidR="00BD642F">
        <w:t>,</w:t>
      </w:r>
      <w:r w:rsidR="00EF1FD1">
        <w:t xml:space="preserve"> and</w:t>
      </w:r>
      <w:r w:rsidR="0031700F">
        <w:t xml:space="preserve"> develop a risk management strategy in accordance with </w:t>
      </w:r>
      <w:r w:rsidR="00B30332">
        <w:t>HM</w:t>
      </w:r>
      <w:r w:rsidR="0031700F">
        <w:t xml:space="preserve"> Treasury guidance Management of Risk: Principles</w:t>
      </w:r>
      <w:r w:rsidR="00F43381">
        <w:t xml:space="preserve"> and Concepts</w:t>
      </w:r>
      <w:r w:rsidR="008E126E">
        <w:t>.</w:t>
      </w:r>
    </w:p>
    <w:p w14:paraId="7A643618" w14:textId="438AE1F5" w:rsidR="000C1E45" w:rsidRDefault="000C1E45" w:rsidP="008E72D1">
      <w:pPr>
        <w:pStyle w:val="ParagraphText-numbered"/>
        <w:numPr>
          <w:ilvl w:val="0"/>
          <w:numId w:val="0"/>
        </w:numPr>
        <w:ind w:left="851" w:hanging="851"/>
      </w:pPr>
      <w:r>
        <w:t>22.2</w:t>
      </w:r>
      <w:r>
        <w:tab/>
      </w:r>
      <w:r w:rsidRPr="000C1E45">
        <w:t>NHSBSA shall promptly notify the Department of any operational and financial risks, arising from its activities, which may have a significant impact on it, the Department, another health and care body or the wider system. It is the responsibility of NHSBSA</w:t>
      </w:r>
      <w:r w:rsidR="0059607A">
        <w:t>'s risk function and Board</w:t>
      </w:r>
      <w:r w:rsidRPr="000C1E45">
        <w:t xml:space="preserve"> and the sponsor team to keep each other informed of significant risks to, or arising from, the operation of NHSBSA within the wider system. These will be discussed in meetings with the Senior Departmental Sponsor and Director General for Finance and may be escalated to the Department's Audit and Risk Committee for consideration. The </w:t>
      </w:r>
      <w:r w:rsidRPr="000C1E45">
        <w:lastRenderedPageBreak/>
        <w:t>Chair of the NHSBSA Audit and Risk Committee shall also escalate any risk concerns to the Department's risk team and may be asked to attend the Department's Audit and Risk Committee to explain risks.</w:t>
      </w:r>
    </w:p>
    <w:p w14:paraId="1759C2CA" w14:textId="560FC9DF" w:rsidR="002E2DF9" w:rsidRDefault="00B65511" w:rsidP="002E2DF9">
      <w:pPr>
        <w:pStyle w:val="Heading2"/>
      </w:pPr>
      <w:bookmarkStart w:id="40" w:name="_Toc73704600"/>
      <w:r>
        <w:t>23.</w:t>
      </w:r>
      <w:r>
        <w:tab/>
      </w:r>
      <w:r w:rsidR="002E2DF9">
        <w:t>Counter Fraud</w:t>
      </w:r>
      <w:r w:rsidR="00AD5DCC">
        <w:t xml:space="preserve"> and </w:t>
      </w:r>
      <w:r w:rsidR="00E978DD">
        <w:t>T</w:t>
      </w:r>
      <w:r w:rsidR="00AD5DCC">
        <w:t>heft</w:t>
      </w:r>
      <w:bookmarkEnd w:id="40"/>
    </w:p>
    <w:p w14:paraId="29FC64FE" w14:textId="21A6387B" w:rsidR="008E545D" w:rsidRDefault="00B65511" w:rsidP="00B65511">
      <w:pPr>
        <w:pStyle w:val="ParagraphText-numbered"/>
        <w:numPr>
          <w:ilvl w:val="0"/>
          <w:numId w:val="0"/>
        </w:numPr>
        <w:ind w:left="851" w:hanging="851"/>
      </w:pPr>
      <w:r>
        <w:t>23.1</w:t>
      </w:r>
      <w:r>
        <w:tab/>
      </w:r>
      <w:r w:rsidR="00A33F3B">
        <w:t>NHS</w:t>
      </w:r>
      <w:r w:rsidR="00893F48">
        <w:t>BSA</w:t>
      </w:r>
      <w:r w:rsidR="00A33F3B" w:rsidRPr="00A33F3B">
        <w:t xml:space="preserve"> </w:t>
      </w:r>
      <w:r w:rsidR="00867E3A">
        <w:t>shall</w:t>
      </w:r>
      <w:r w:rsidR="00A33F3B" w:rsidRPr="00A33F3B">
        <w:t xml:space="preserve"> adopt and implement policies and practices to safeguard </w:t>
      </w:r>
      <w:r w:rsidR="00893F48">
        <w:t>it</w:t>
      </w:r>
      <w:r w:rsidR="00076E68">
        <w:t>sel</w:t>
      </w:r>
      <w:r w:rsidR="00893F48">
        <w:t>f</w:t>
      </w:r>
      <w:r w:rsidR="00A33F3B" w:rsidRPr="00A33F3B">
        <w:t xml:space="preserve"> against fraud and theft</w:t>
      </w:r>
      <w:r w:rsidR="008E545D">
        <w:t>.</w:t>
      </w:r>
    </w:p>
    <w:p w14:paraId="65C6AAA5" w14:textId="2299E65A" w:rsidR="00A33F3B" w:rsidRPr="00A33F3B" w:rsidRDefault="00B65511" w:rsidP="00B65511">
      <w:pPr>
        <w:pStyle w:val="ParagraphText-numbered"/>
        <w:numPr>
          <w:ilvl w:val="0"/>
          <w:numId w:val="0"/>
        </w:numPr>
        <w:ind w:left="851" w:hanging="851"/>
      </w:pPr>
      <w:r>
        <w:t>23.2</w:t>
      </w:r>
      <w:r>
        <w:tab/>
      </w:r>
      <w:r w:rsidR="003E1F5E">
        <w:t>NHS</w:t>
      </w:r>
      <w:r w:rsidR="00893F48">
        <w:t>BSA</w:t>
      </w:r>
      <w:r w:rsidR="00537F90">
        <w:t xml:space="preserve"> </w:t>
      </w:r>
      <w:r w:rsidR="00867E3A">
        <w:t>shall</w:t>
      </w:r>
      <w:r w:rsidR="00537F90">
        <w:t xml:space="preserve"> act</w:t>
      </w:r>
      <w:r w:rsidR="00A33F3B" w:rsidRPr="00A33F3B">
        <w:t xml:space="preserve"> in line with guidance issued by the Counter Fraud Function and in compliance with the procedures and considerations </w:t>
      </w:r>
      <w:r w:rsidR="00893F48">
        <w:t>i</w:t>
      </w:r>
      <w:r w:rsidR="00A33F3B" w:rsidRPr="00A33F3B">
        <w:t>n Managing Public Money Annex 4.9</w:t>
      </w:r>
      <w:r w:rsidR="00537F90">
        <w:t xml:space="preserve"> and the Counter Fraud Functional Standard</w:t>
      </w:r>
      <w:r w:rsidR="00A33F3B" w:rsidRPr="00A33F3B">
        <w:t xml:space="preserve">. </w:t>
      </w:r>
      <w:r w:rsidR="00643BAC">
        <w:t>NHS</w:t>
      </w:r>
      <w:r w:rsidR="00893F48">
        <w:t>BSA</w:t>
      </w:r>
      <w:r w:rsidR="00643BAC" w:rsidRPr="00A33F3B">
        <w:t xml:space="preserve"> </w:t>
      </w:r>
      <w:r w:rsidR="00867E3A">
        <w:t>shall</w:t>
      </w:r>
      <w:r w:rsidR="00A33F3B" w:rsidRPr="00A33F3B">
        <w:t xml:space="preserve"> also take all reasonable steps to appraise the financial standing of any firm or other body with which it intends to enter a contract or to provide grant or grant-in-aid.</w:t>
      </w:r>
    </w:p>
    <w:p w14:paraId="14604F4B" w14:textId="678E050A" w:rsidR="002E2DF9" w:rsidRDefault="00B65511" w:rsidP="00B65511">
      <w:pPr>
        <w:pStyle w:val="ParagraphText-numbered"/>
        <w:numPr>
          <w:ilvl w:val="0"/>
          <w:numId w:val="0"/>
        </w:numPr>
        <w:ind w:left="851" w:hanging="851"/>
      </w:pPr>
      <w:r>
        <w:t>23.3</w:t>
      </w:r>
      <w:r>
        <w:tab/>
      </w:r>
      <w:r w:rsidR="00A33F3B">
        <w:t>NHS</w:t>
      </w:r>
      <w:r w:rsidR="00893F48">
        <w:t>BSA</w:t>
      </w:r>
      <w:r w:rsidR="00A33F3B">
        <w:t xml:space="preserve"> </w:t>
      </w:r>
      <w:r w:rsidR="00867E3A">
        <w:t>shall</w:t>
      </w:r>
      <w:r w:rsidR="00A33F3B" w:rsidRPr="00A33F3B">
        <w:t xml:space="preserve"> keep records of and prepare and forward to the </w:t>
      </w:r>
      <w:r w:rsidR="00893F48">
        <w:t>D</w:t>
      </w:r>
      <w:r w:rsidR="00A33F3B" w:rsidRPr="00A33F3B">
        <w:t xml:space="preserve">epartment an annual report on fraud and theft suffered by </w:t>
      </w:r>
      <w:r w:rsidR="00A33F3B">
        <w:t>NHS</w:t>
      </w:r>
      <w:r w:rsidR="00893F48">
        <w:t>BSA</w:t>
      </w:r>
      <w:r w:rsidR="00A33F3B" w:rsidRPr="00A33F3B">
        <w:t xml:space="preserve"> and notify the </w:t>
      </w:r>
      <w:r w:rsidR="00893F48">
        <w:t>D</w:t>
      </w:r>
      <w:r w:rsidR="00A33F3B" w:rsidRPr="00A33F3B">
        <w:t xml:space="preserve">epartment of any unusual or major incidents as soon as possible. </w:t>
      </w:r>
      <w:r w:rsidR="00A33F3B">
        <w:t>NHS</w:t>
      </w:r>
      <w:r w:rsidR="00893F48">
        <w:t>BSA</w:t>
      </w:r>
      <w:r w:rsidR="00A33F3B" w:rsidRPr="00A33F3B">
        <w:t xml:space="preserve"> </w:t>
      </w:r>
      <w:r w:rsidR="00867E3A">
        <w:t>shall</w:t>
      </w:r>
      <w:r w:rsidR="00A33F3B" w:rsidRPr="00A33F3B">
        <w:t xml:space="preserve"> also report </w:t>
      </w:r>
      <w:r w:rsidR="006A4C16">
        <w:t>detected</w:t>
      </w:r>
      <w:r w:rsidR="006A4C16" w:rsidRPr="00A33F3B">
        <w:t xml:space="preserve"> </w:t>
      </w:r>
      <w:r w:rsidR="00A33F3B" w:rsidRPr="00A33F3B">
        <w:t xml:space="preserve">loss from fraud, bribery, corruption and error, alongside associated recoveries and prevented losses, to the counter fraud centre of expertise in line with the agreed government definitions as set out in </w:t>
      </w:r>
      <w:r w:rsidR="00076E68">
        <w:t xml:space="preserve">the </w:t>
      </w:r>
      <w:hyperlink r:id="rId32" w:history="1">
        <w:r w:rsidR="00A33F3B" w:rsidRPr="00BA0A2E">
          <w:rPr>
            <w:rStyle w:val="Hyperlink"/>
          </w:rPr>
          <w:t>Counter Fraud Functional Standard</w:t>
        </w:r>
      </w:hyperlink>
      <w:r w:rsidR="00A33F3B" w:rsidRPr="00A33F3B">
        <w:t>.</w:t>
      </w:r>
    </w:p>
    <w:p w14:paraId="3C11D1CD" w14:textId="79C60A71" w:rsidR="00427EC9" w:rsidRDefault="009528AB" w:rsidP="009528AB">
      <w:pPr>
        <w:pStyle w:val="ParagraphText-numbered"/>
        <w:numPr>
          <w:ilvl w:val="0"/>
          <w:numId w:val="0"/>
        </w:numPr>
        <w:ind w:left="851" w:hanging="851"/>
      </w:pPr>
      <w:r>
        <w:t>23.4</w:t>
      </w:r>
      <w:r>
        <w:tab/>
      </w:r>
      <w:r w:rsidR="00427EC9">
        <w:t xml:space="preserve">NHSBSA will engage with the Department's Counter Fraud Team </w:t>
      </w:r>
      <w:r w:rsidR="00A634F1">
        <w:t xml:space="preserve">and NHS Counter Fraud Authority </w:t>
      </w:r>
      <w:r w:rsidR="00427EC9">
        <w:t xml:space="preserve">on all services they are onboarding to ensure responsibilities for counter fraud activities are clearly defined in the Directions, Memorandums of Understanding or other relevant agreements. </w:t>
      </w:r>
    </w:p>
    <w:p w14:paraId="4200FF28" w14:textId="683AEE7B" w:rsidR="001E428A" w:rsidRDefault="0070391D" w:rsidP="00B20C7D">
      <w:pPr>
        <w:pStyle w:val="Heading2"/>
      </w:pPr>
      <w:bookmarkStart w:id="41" w:name="_Toc73704601"/>
      <w:r>
        <w:t>24.</w:t>
      </w:r>
      <w:r>
        <w:tab/>
      </w:r>
      <w:r w:rsidR="00F955BA">
        <w:t>Staff</w:t>
      </w:r>
      <w:bookmarkEnd w:id="41"/>
    </w:p>
    <w:p w14:paraId="0C4278B8" w14:textId="2C778EE4" w:rsidR="00A33F3B" w:rsidRDefault="00A33F3B" w:rsidP="00A33F3B">
      <w:pPr>
        <w:pStyle w:val="Heading3"/>
      </w:pPr>
      <w:r>
        <w:t>Broad responsibilities for staff</w:t>
      </w:r>
    </w:p>
    <w:p w14:paraId="2514CCD3" w14:textId="13FD9FF3" w:rsidR="00F955BA" w:rsidRDefault="0070391D" w:rsidP="0070391D">
      <w:pPr>
        <w:pStyle w:val="ParagraphText-numbered"/>
        <w:numPr>
          <w:ilvl w:val="0"/>
          <w:numId w:val="0"/>
        </w:numPr>
        <w:ind w:left="851" w:hanging="851"/>
      </w:pPr>
      <w:r>
        <w:t>24.1</w:t>
      </w:r>
      <w:r>
        <w:tab/>
      </w:r>
      <w:r w:rsidR="00F955BA">
        <w:t xml:space="preserve">Within the arrangements approved by the </w:t>
      </w:r>
      <w:r w:rsidR="00A33F3B">
        <w:t>Secretary of State</w:t>
      </w:r>
      <w:r w:rsidR="00F955BA">
        <w:t xml:space="preserve"> and </w:t>
      </w:r>
      <w:r w:rsidR="00A33F3B">
        <w:t>HM</w:t>
      </w:r>
      <w:r w:rsidR="00F955BA">
        <w:t xml:space="preserve"> Treasury, NHS</w:t>
      </w:r>
      <w:r w:rsidR="00893F48">
        <w:t>BSA</w:t>
      </w:r>
      <w:r w:rsidR="00F955BA">
        <w:t xml:space="preserve"> </w:t>
      </w:r>
      <w:r w:rsidR="00867E3A">
        <w:t>shall</w:t>
      </w:r>
      <w:r w:rsidR="00F955BA">
        <w:t xml:space="preserve"> have responsibility for the recruitment, retention and motivation of </w:t>
      </w:r>
      <w:r w:rsidR="00893F48">
        <w:t>its</w:t>
      </w:r>
      <w:r w:rsidR="00F955BA">
        <w:t xml:space="preserve"> staff. The broad responsibilities </w:t>
      </w:r>
      <w:r w:rsidR="006A7BC4">
        <w:t>towards</w:t>
      </w:r>
      <w:r w:rsidR="00F955BA">
        <w:t xml:space="preserve"> staff are to ensure that:</w:t>
      </w:r>
    </w:p>
    <w:p w14:paraId="256CD9F8" w14:textId="545E2ACF" w:rsidR="00F955BA" w:rsidRDefault="00F955BA" w:rsidP="00F955BA">
      <w:pPr>
        <w:pStyle w:val="Bulletundernumberedparagraph"/>
      </w:pPr>
      <w:r>
        <w:t>the rules for recruitment and management of staff create an inclusive culture in which diversity is valued</w:t>
      </w:r>
      <w:r w:rsidR="00116E5F">
        <w:t xml:space="preserve"> and promoted</w:t>
      </w:r>
      <w:r>
        <w:t xml:space="preserve">; appointment and advancement is based on merit; there is no discrimination </w:t>
      </w:r>
      <w:r w:rsidR="00643BAC">
        <w:t xml:space="preserve">including </w:t>
      </w:r>
      <w:r>
        <w:t xml:space="preserve">on grounds of </w:t>
      </w:r>
      <w:r w:rsidR="00ED1E87">
        <w:t>sex</w:t>
      </w:r>
      <w:r>
        <w:t xml:space="preserve">, marital status, </w:t>
      </w:r>
      <w:r w:rsidR="00ED1E87">
        <w:t xml:space="preserve">pregnancy and maternity, </w:t>
      </w:r>
      <w:r>
        <w:t xml:space="preserve">sexual orientation, </w:t>
      </w:r>
      <w:r w:rsidR="00ED1E87">
        <w:t xml:space="preserve">gender reassignment, </w:t>
      </w:r>
      <w:r>
        <w:t>race, colour, ethnic or national origin, religion, disability, community background or age;</w:t>
      </w:r>
    </w:p>
    <w:p w14:paraId="48EF6062" w14:textId="34FC1393" w:rsidR="00F955BA" w:rsidRDefault="00F955BA" w:rsidP="00F955BA">
      <w:pPr>
        <w:pStyle w:val="Bulletundernumberedparagraph"/>
      </w:pPr>
      <w:r>
        <w:lastRenderedPageBreak/>
        <w:t xml:space="preserve">the level and structure of staffing, including grading and staff numbers, are appropriate to </w:t>
      </w:r>
      <w:r w:rsidR="00F443B7">
        <w:t>their</w:t>
      </w:r>
      <w:r>
        <w:t xml:space="preserve"> functions and the requirements of economy, efficiency and effectiveness;</w:t>
      </w:r>
    </w:p>
    <w:p w14:paraId="49F631EE" w14:textId="7C4DF535" w:rsidR="00F955BA" w:rsidRDefault="00F955BA" w:rsidP="00F955BA">
      <w:pPr>
        <w:pStyle w:val="Bulletundernumberedparagraph"/>
      </w:pPr>
      <w:r>
        <w:t>the performance of staff at all levels is satisfactorily appraised and NHS</w:t>
      </w:r>
      <w:r w:rsidR="00893F48">
        <w:t>BSA</w:t>
      </w:r>
      <w:r>
        <w:t xml:space="preserve"> performance measurement systems are reviewed from time to time;</w:t>
      </w:r>
    </w:p>
    <w:p w14:paraId="00DE6CCD" w14:textId="000E63D9" w:rsidR="00F955BA" w:rsidRDefault="0080351F" w:rsidP="00F955BA">
      <w:pPr>
        <w:pStyle w:val="Bulletundernumberedparagraph"/>
      </w:pPr>
      <w:r>
        <w:t>staff are encouraged to acquire the appropriate professional, management and other expertise necessary to achieve NHS</w:t>
      </w:r>
      <w:r w:rsidR="00893F48">
        <w:t>BSA</w:t>
      </w:r>
      <w:r>
        <w:t>'s objectives;</w:t>
      </w:r>
    </w:p>
    <w:p w14:paraId="7D38C39F" w14:textId="6D53B736" w:rsidR="0080351F" w:rsidRDefault="0080351F" w:rsidP="00F955BA">
      <w:pPr>
        <w:pStyle w:val="Bulletundernumberedparagraph"/>
      </w:pPr>
      <w:r>
        <w:t>proper consultation with staff takes place on key issues affecting them;</w:t>
      </w:r>
    </w:p>
    <w:p w14:paraId="3FA871ED" w14:textId="2AB21B1C" w:rsidR="0080351F" w:rsidRDefault="0080351F" w:rsidP="00F955BA">
      <w:pPr>
        <w:pStyle w:val="Bulletundernumberedparagraph"/>
      </w:pPr>
      <w:r>
        <w:t>adequate grievance and disciplinary procedures are in place;</w:t>
      </w:r>
    </w:p>
    <w:p w14:paraId="0DC6C296" w14:textId="5244E99E" w:rsidR="0080351F" w:rsidRDefault="0080351F" w:rsidP="00F955BA">
      <w:pPr>
        <w:pStyle w:val="Bulletundernumberedparagraph"/>
      </w:pPr>
      <w:r>
        <w:t>whistle-blowing procedures consistent with Public</w:t>
      </w:r>
      <w:r w:rsidR="00585950">
        <w:t xml:space="preserve"> Interest Disclosure Act are in place;</w:t>
      </w:r>
      <w:r w:rsidR="00A33F3B">
        <w:t xml:space="preserve"> and</w:t>
      </w:r>
    </w:p>
    <w:p w14:paraId="1BB9155C" w14:textId="61886C9D" w:rsidR="00585950" w:rsidRDefault="00585950" w:rsidP="00585950">
      <w:pPr>
        <w:pStyle w:val="Bulletundernumberedparagraph"/>
      </w:pPr>
      <w:r>
        <w:t xml:space="preserve">a code of conduct for staff is in place based on the Cabinet Office's </w:t>
      </w:r>
      <w:hyperlink r:id="rId33" w:history="1">
        <w:r w:rsidRPr="00AA0179">
          <w:rPr>
            <w:rStyle w:val="Hyperlink"/>
          </w:rPr>
          <w:t>Model Code for Staff of Executive Non-departmental Public Bodies</w:t>
        </w:r>
      </w:hyperlink>
      <w:r w:rsidR="00A33F3B">
        <w:t>.</w:t>
      </w:r>
      <w:r w:rsidRPr="00585950">
        <w:t>  </w:t>
      </w:r>
    </w:p>
    <w:p w14:paraId="229E3CF4" w14:textId="32992D57" w:rsidR="00585950" w:rsidRDefault="00585950" w:rsidP="00B20C7D">
      <w:pPr>
        <w:pStyle w:val="Heading3"/>
      </w:pPr>
      <w:r>
        <w:t>Staff costs</w:t>
      </w:r>
    </w:p>
    <w:p w14:paraId="396D2BF6" w14:textId="5D22DD38" w:rsidR="00585950" w:rsidRDefault="00CC487F" w:rsidP="00CC487F">
      <w:pPr>
        <w:pStyle w:val="ParagraphText-numbered"/>
        <w:numPr>
          <w:ilvl w:val="0"/>
          <w:numId w:val="0"/>
        </w:numPr>
        <w:ind w:left="851" w:hanging="851"/>
      </w:pPr>
      <w:r>
        <w:t>24.2</w:t>
      </w:r>
      <w:r>
        <w:tab/>
      </w:r>
      <w:r w:rsidR="00585950">
        <w:t>Subject to its delegated authorities, NHS</w:t>
      </w:r>
      <w:r w:rsidR="00893F48">
        <w:t>BSA</w:t>
      </w:r>
      <w:r w:rsidR="00585950">
        <w:t xml:space="preserve"> </w:t>
      </w:r>
      <w:r w:rsidR="00867E3A">
        <w:t>shall</w:t>
      </w:r>
      <w:r w:rsidR="00585950">
        <w:t xml:space="preserve"> ensure that the creation of any additional posts does not incur forward commitments that </w:t>
      </w:r>
      <w:r w:rsidR="00867E3A">
        <w:t>shall</w:t>
      </w:r>
      <w:r w:rsidR="00585950">
        <w:t xml:space="preserve"> exceed </w:t>
      </w:r>
      <w:r w:rsidR="00CC17AA">
        <w:t>its</w:t>
      </w:r>
      <w:r w:rsidR="00585950">
        <w:t xml:space="preserve"> ability to pay for them.</w:t>
      </w:r>
      <w:r w:rsidR="00D858BB">
        <w:t xml:space="preserve"> </w:t>
      </w:r>
      <w:r w:rsidR="00CC17AA">
        <w:t>NHSBSA</w:t>
      </w:r>
      <w:r w:rsidR="00D858BB">
        <w:t xml:space="preserve"> will</w:t>
      </w:r>
      <w:r w:rsidR="00D858BB" w:rsidRPr="004526D9">
        <w:t xml:space="preserve"> comply with any departmental or government-wide recruitment controls as applicable to NHS employing organisations.</w:t>
      </w:r>
    </w:p>
    <w:p w14:paraId="596211D8" w14:textId="4512390A" w:rsidR="00585950" w:rsidRDefault="00585950" w:rsidP="00B20C7D">
      <w:pPr>
        <w:pStyle w:val="Heading3"/>
      </w:pPr>
      <w:r>
        <w:t>Pay and conditions of service</w:t>
      </w:r>
    </w:p>
    <w:p w14:paraId="6723203A" w14:textId="071FFC1E" w:rsidR="00585950" w:rsidRDefault="00FE0A2F" w:rsidP="00FE0A2F">
      <w:pPr>
        <w:pStyle w:val="ParagraphText-numbered"/>
        <w:numPr>
          <w:ilvl w:val="0"/>
          <w:numId w:val="0"/>
        </w:numPr>
        <w:ind w:left="851" w:hanging="851"/>
      </w:pPr>
      <w:r>
        <w:t>24.3</w:t>
      </w:r>
      <w:r>
        <w:tab/>
      </w:r>
      <w:r w:rsidR="00585950">
        <w:t>NHS</w:t>
      </w:r>
      <w:r w:rsidR="00CC17AA">
        <w:t>BSA</w:t>
      </w:r>
      <w:r w:rsidR="00585950">
        <w:t xml:space="preserve">'s staff are subject to levels of remuneration and terms and conditions of service (including pensions) within the general pay structure approved by the </w:t>
      </w:r>
      <w:r w:rsidR="00CC17AA">
        <w:t>D</w:t>
      </w:r>
      <w:r w:rsidR="00585950">
        <w:t xml:space="preserve">epartment and </w:t>
      </w:r>
      <w:r w:rsidR="00C82604">
        <w:t>HM</w:t>
      </w:r>
      <w:r w:rsidR="00585950">
        <w:t xml:space="preserve"> Treasury. NHS</w:t>
      </w:r>
      <w:r w:rsidR="00CC17AA">
        <w:t>BSA has</w:t>
      </w:r>
      <w:r w:rsidR="00585950">
        <w:t xml:space="preserve"> no delegated power</w:t>
      </w:r>
      <w:r w:rsidR="00CC17AA">
        <w:t>s</w:t>
      </w:r>
      <w:r w:rsidR="00585950">
        <w:t xml:space="preserve"> to amend th</w:t>
      </w:r>
      <w:r w:rsidR="00F443B7">
        <w:t>ese</w:t>
      </w:r>
      <w:r w:rsidR="00585950">
        <w:t xml:space="preserve"> terms and conditions</w:t>
      </w:r>
      <w:r w:rsidR="006F7400">
        <w:t xml:space="preserve"> without the approval of the Secretary of State</w:t>
      </w:r>
      <w:r w:rsidR="00F443B7">
        <w:t xml:space="preserve"> and HM Treasury</w:t>
      </w:r>
      <w:r w:rsidR="00585950">
        <w:t>.</w:t>
      </w:r>
    </w:p>
    <w:p w14:paraId="7985ADA6" w14:textId="465DBCF2" w:rsidR="00585950" w:rsidRDefault="001A2059" w:rsidP="001A2059">
      <w:pPr>
        <w:pStyle w:val="ParagraphText-numbered"/>
        <w:numPr>
          <w:ilvl w:val="0"/>
          <w:numId w:val="0"/>
        </w:numPr>
        <w:ind w:left="851" w:hanging="851"/>
      </w:pPr>
      <w:r>
        <w:t>24.4</w:t>
      </w:r>
      <w:r>
        <w:tab/>
      </w:r>
      <w:r w:rsidR="00585950">
        <w:t xml:space="preserve">If civil service terms and conditions of service apply to the rates of pay and non-pay allowances paid to the staff and to any other party entitled to payment in respect of travel expenses or other allowances, payment </w:t>
      </w:r>
      <w:r w:rsidR="00867E3A">
        <w:t>shall</w:t>
      </w:r>
      <w:r w:rsidR="00585950">
        <w:t xml:space="preserve"> be made in accordance with the </w:t>
      </w:r>
      <w:hyperlink r:id="rId34" w:history="1">
        <w:r w:rsidR="00585950" w:rsidRPr="00764F00">
          <w:rPr>
            <w:rStyle w:val="Hyperlink"/>
          </w:rPr>
          <w:t>Civil Service Management Code</w:t>
        </w:r>
      </w:hyperlink>
      <w:r w:rsidR="00C82604">
        <w:t xml:space="preserve"> and the annual Civil Service Pay Remit Guidance, except </w:t>
      </w:r>
      <w:r w:rsidR="00A96C5F">
        <w:t xml:space="preserve">where </w:t>
      </w:r>
      <w:r w:rsidR="00C82604">
        <w:t>prior approval has been given by the department to vary such rates.</w:t>
      </w:r>
    </w:p>
    <w:p w14:paraId="484EC429" w14:textId="57165737" w:rsidR="00585950" w:rsidRDefault="002172E5" w:rsidP="002172E5">
      <w:pPr>
        <w:pStyle w:val="ParagraphText-numbered"/>
        <w:numPr>
          <w:ilvl w:val="0"/>
          <w:numId w:val="0"/>
        </w:numPr>
        <w:ind w:left="851" w:hanging="851"/>
      </w:pPr>
      <w:r>
        <w:t>24.5</w:t>
      </w:r>
      <w:r>
        <w:tab/>
      </w:r>
      <w:r w:rsidR="005E6E5A">
        <w:t xml:space="preserve">Staff terms and conditions </w:t>
      </w:r>
      <w:r w:rsidR="00867E3A">
        <w:t>shall</w:t>
      </w:r>
      <w:r w:rsidR="005E6E5A">
        <w:t xml:space="preserve"> be set out in </w:t>
      </w:r>
      <w:r w:rsidR="00DA1CF0">
        <w:t>the standard contract template</w:t>
      </w:r>
      <w:r w:rsidR="005E6E5A">
        <w:t xml:space="preserve">, which </w:t>
      </w:r>
      <w:r w:rsidR="00867E3A">
        <w:t>shall</w:t>
      </w:r>
      <w:r w:rsidR="005E6E5A">
        <w:t xml:space="preserve"> be provided to the </w:t>
      </w:r>
      <w:r w:rsidR="00CC17AA">
        <w:t>D</w:t>
      </w:r>
      <w:r w:rsidR="005E6E5A">
        <w:t xml:space="preserve">epartment together with </w:t>
      </w:r>
      <w:r w:rsidR="00ED1E87">
        <w:t xml:space="preserve">any </w:t>
      </w:r>
      <w:r w:rsidR="005E6E5A">
        <w:t>subsequent amendments.</w:t>
      </w:r>
    </w:p>
    <w:p w14:paraId="39806B2F" w14:textId="400E0D5E" w:rsidR="00C82604" w:rsidRPr="00C82604" w:rsidRDefault="009D1FF6" w:rsidP="009D1FF6">
      <w:pPr>
        <w:pStyle w:val="ParagraphText-numbered"/>
        <w:numPr>
          <w:ilvl w:val="0"/>
          <w:numId w:val="0"/>
        </w:numPr>
        <w:ind w:left="851" w:hanging="851"/>
      </w:pPr>
      <w:r>
        <w:lastRenderedPageBreak/>
        <w:t>24.6</w:t>
      </w:r>
      <w:r>
        <w:tab/>
      </w:r>
      <w:r w:rsidR="00C82604" w:rsidRPr="00C82604">
        <w:t>NHS</w:t>
      </w:r>
      <w:r w:rsidR="00CC17AA">
        <w:t>BSA</w:t>
      </w:r>
      <w:r w:rsidR="00C82604" w:rsidRPr="00C82604">
        <w:t xml:space="preserve"> </w:t>
      </w:r>
      <w:r w:rsidR="00867E3A">
        <w:t>shall</w:t>
      </w:r>
      <w:r w:rsidR="00A9631E">
        <w:t xml:space="preserve"> </w:t>
      </w:r>
      <w:r w:rsidR="00F443B7">
        <w:t>abide by</w:t>
      </w:r>
      <w:r w:rsidR="00C82604" w:rsidRPr="00C82604">
        <w:t xml:space="preserve"> public sector pay controls, including the relevant approvals process dependent on the</w:t>
      </w:r>
      <w:r w:rsidR="00F443B7">
        <w:t>ir</w:t>
      </w:r>
      <w:r w:rsidR="00C82604" w:rsidRPr="00C82604">
        <w:t xml:space="preserve"> classification as detailed in the </w:t>
      </w:r>
      <w:hyperlink r:id="rId35" w:history="1">
        <w:r w:rsidR="00C82604" w:rsidRPr="00FC5233">
          <w:rPr>
            <w:rStyle w:val="Hyperlink"/>
          </w:rPr>
          <w:t>Senior Pay Guidance</w:t>
        </w:r>
      </w:hyperlink>
      <w:r w:rsidR="00C82604" w:rsidRPr="00C82604">
        <w:t xml:space="preserve"> </w:t>
      </w:r>
      <w:r w:rsidR="006B7F59">
        <w:t>a</w:t>
      </w:r>
      <w:r w:rsidR="00C82604" w:rsidRPr="00C82604">
        <w:t xml:space="preserve">nd the </w:t>
      </w:r>
      <w:hyperlink r:id="rId36" w:history="1">
        <w:r w:rsidR="00C82604" w:rsidRPr="00573BC0">
          <w:rPr>
            <w:rStyle w:val="Hyperlink"/>
          </w:rPr>
          <w:t>public sector pay and terms guidance</w:t>
        </w:r>
      </w:hyperlink>
      <w:r w:rsidR="00C82604" w:rsidRPr="00C82604">
        <w:t xml:space="preserve"> </w:t>
      </w:r>
    </w:p>
    <w:p w14:paraId="0D1756F1" w14:textId="3857E850" w:rsidR="00C81647" w:rsidRPr="00F1630B" w:rsidRDefault="009D1FF6" w:rsidP="009D1FF6">
      <w:pPr>
        <w:pStyle w:val="ParagraphText-numbered"/>
        <w:numPr>
          <w:ilvl w:val="0"/>
          <w:numId w:val="0"/>
        </w:numPr>
        <w:ind w:left="851" w:hanging="851"/>
      </w:pPr>
      <w:r>
        <w:t>24.7</w:t>
      </w:r>
      <w:r>
        <w:tab/>
      </w:r>
      <w:r w:rsidR="00C81647">
        <w:t>Many</w:t>
      </w:r>
      <w:r w:rsidR="00A9631E">
        <w:t xml:space="preserve"> of</w:t>
      </w:r>
      <w:r w:rsidR="00C81647" w:rsidRPr="00F1630B">
        <w:t xml:space="preserve"> NHS</w:t>
      </w:r>
      <w:r w:rsidR="00CC17AA">
        <w:t>BSA</w:t>
      </w:r>
      <w:r w:rsidR="00C81647" w:rsidRPr="00F1630B">
        <w:t xml:space="preserve">'s staff are employed on Agenda for Change terms and conditions. </w:t>
      </w:r>
      <w:r w:rsidR="00A9631E">
        <w:t>Agenda for Change</w:t>
      </w:r>
      <w:r w:rsidR="00C81647" w:rsidRPr="00F1630B">
        <w:t xml:space="preserve"> staff remuneration is subject to the government response to the recommendations of the NHS Pay Review Body.</w:t>
      </w:r>
      <w:r w:rsidR="00C81647">
        <w:t xml:space="preserve"> </w:t>
      </w:r>
    </w:p>
    <w:p w14:paraId="14CCE6D6" w14:textId="4550BD3B" w:rsidR="00C82604" w:rsidRDefault="009D1FF6" w:rsidP="009D1FF6">
      <w:pPr>
        <w:pStyle w:val="ParagraphText-numbered"/>
        <w:numPr>
          <w:ilvl w:val="0"/>
          <w:numId w:val="0"/>
        </w:numPr>
        <w:ind w:left="851" w:hanging="851"/>
      </w:pPr>
      <w:r>
        <w:t>24.8</w:t>
      </w:r>
      <w:r>
        <w:tab/>
      </w:r>
      <w:r w:rsidR="00C81647">
        <w:t>Executive and Senior Managers in NHS</w:t>
      </w:r>
      <w:r w:rsidR="00CC17AA">
        <w:t>BSA</w:t>
      </w:r>
      <w:r w:rsidR="00C81647">
        <w:t xml:space="preserve"> are subject to the </w:t>
      </w:r>
      <w:r w:rsidR="00CC17AA">
        <w:t>D</w:t>
      </w:r>
      <w:r w:rsidR="00C81647">
        <w:t xml:space="preserve">epartment's pay framework for </w:t>
      </w:r>
      <w:r w:rsidR="00DA1CF0">
        <w:t>Very</w:t>
      </w:r>
      <w:r w:rsidR="00A9631E" w:rsidRPr="00A9631E">
        <w:t xml:space="preserve"> Senior Managers</w:t>
      </w:r>
      <w:r w:rsidR="00C81647">
        <w:t xml:space="preserve"> in arm</w:t>
      </w:r>
      <w:r w:rsidR="00CC17AA">
        <w:t>'</w:t>
      </w:r>
      <w:r w:rsidR="00C81647">
        <w:t>s</w:t>
      </w:r>
      <w:r w:rsidR="00CC17AA">
        <w:t>-</w:t>
      </w:r>
      <w:r w:rsidR="00C81647">
        <w:t xml:space="preserve">length bodies and may be subject to additional governance as specified by the </w:t>
      </w:r>
      <w:r w:rsidR="00CC17AA">
        <w:t>D</w:t>
      </w:r>
      <w:r w:rsidR="00C81647">
        <w:t xml:space="preserve">epartment. </w:t>
      </w:r>
      <w:r w:rsidR="004000FC">
        <w:t xml:space="preserve">From the 2022-23 </w:t>
      </w:r>
      <w:r w:rsidR="001761DC">
        <w:t>pay round</w:t>
      </w:r>
      <w:r w:rsidR="004000FC">
        <w:t>, d</w:t>
      </w:r>
      <w:r w:rsidR="00C81647" w:rsidRPr="007572B8">
        <w:t xml:space="preserve">ecisions on the annual pay award for </w:t>
      </w:r>
      <w:r w:rsidR="00A9631E" w:rsidRPr="00A9631E">
        <w:t xml:space="preserve">Executive and Senior Managers </w:t>
      </w:r>
      <w:r w:rsidR="00C81647">
        <w:t>in the NHS</w:t>
      </w:r>
      <w:r w:rsidR="00C81647" w:rsidRPr="007572B8">
        <w:t xml:space="preserve"> </w:t>
      </w:r>
      <w:r w:rsidR="00F443B7">
        <w:t>will be</w:t>
      </w:r>
      <w:r w:rsidR="00C81647" w:rsidRPr="007572B8">
        <w:t xml:space="preserve"> made </w:t>
      </w:r>
      <w:r w:rsidR="00C81647">
        <w:t>based on the government's response to</w:t>
      </w:r>
      <w:r w:rsidR="00C81647" w:rsidRPr="007572B8">
        <w:t xml:space="preserve"> the </w:t>
      </w:r>
      <w:r w:rsidR="00C81647">
        <w:t>Senior Salaries Review Body recommendations</w:t>
      </w:r>
      <w:r w:rsidR="00C81647" w:rsidRPr="007572B8">
        <w:t>.</w:t>
      </w:r>
    </w:p>
    <w:p w14:paraId="79EA7C78" w14:textId="506E0471" w:rsidR="005E6E5A" w:rsidRDefault="00E62C90" w:rsidP="00E62C90">
      <w:pPr>
        <w:pStyle w:val="ParagraphText-numbered"/>
        <w:numPr>
          <w:ilvl w:val="0"/>
          <w:numId w:val="0"/>
        </w:numPr>
        <w:ind w:left="851" w:hanging="851"/>
      </w:pPr>
      <w:bookmarkStart w:id="42" w:name="_Hlk60906789"/>
      <w:r>
        <w:t>24.9</w:t>
      </w:r>
      <w:r>
        <w:tab/>
      </w:r>
      <w:r w:rsidR="005E6E5A">
        <w:t xml:space="preserve">The travel </w:t>
      </w:r>
      <w:r w:rsidR="00BE391F">
        <w:t>and subsi</w:t>
      </w:r>
      <w:r w:rsidR="00E56EFB">
        <w:t>s</w:t>
      </w:r>
      <w:r w:rsidR="00BE391F">
        <w:t xml:space="preserve">tence </w:t>
      </w:r>
      <w:r w:rsidR="005E6E5A">
        <w:t xml:space="preserve">expenses of </w:t>
      </w:r>
      <w:r>
        <w:t xml:space="preserve">executive </w:t>
      </w:r>
      <w:r w:rsidR="005E6E5A">
        <w:t xml:space="preserve">board members </w:t>
      </w:r>
      <w:r w:rsidR="00867E3A">
        <w:t>shall</w:t>
      </w:r>
      <w:r w:rsidR="005E6E5A">
        <w:t xml:space="preserve"> be tied to the rates allowed to senior staff of NHS</w:t>
      </w:r>
      <w:r w:rsidR="00CC17AA">
        <w:t>BSA</w:t>
      </w:r>
      <w:r w:rsidR="005E6E5A">
        <w:t xml:space="preserve">. </w:t>
      </w:r>
      <w:r w:rsidR="000574DC">
        <w:t>Members may claim reimbursement for reasonabl</w:t>
      </w:r>
      <w:r w:rsidR="00BE391F">
        <w:t>e expenses necessarily incurred on official business.  Payments are taxable as earnings and will be subject to tax and national insurance.</w:t>
      </w:r>
    </w:p>
    <w:bookmarkEnd w:id="42"/>
    <w:p w14:paraId="5CDDE1AE" w14:textId="304D4763" w:rsidR="005E6E5A" w:rsidRDefault="00696EB1" w:rsidP="00B20C7D">
      <w:pPr>
        <w:pStyle w:val="Heading3"/>
      </w:pPr>
      <w:r>
        <w:t>Pensions, redundancy and compensation</w:t>
      </w:r>
    </w:p>
    <w:p w14:paraId="612C4259" w14:textId="3E51BAD7" w:rsidR="00D858BB" w:rsidRDefault="00E62C90" w:rsidP="00E62C90">
      <w:pPr>
        <w:pStyle w:val="ParagraphText-numbered"/>
        <w:numPr>
          <w:ilvl w:val="0"/>
          <w:numId w:val="0"/>
        </w:numPr>
        <w:ind w:left="851" w:hanging="851"/>
      </w:pPr>
      <w:r>
        <w:t xml:space="preserve">24.10 </w:t>
      </w:r>
      <w:r w:rsidR="00D858BB">
        <w:t xml:space="preserve">Compensation scheme rules and pension scheme rules shall reflect legislative and HM Treasury guidance requirements regarding exit payments. </w:t>
      </w:r>
    </w:p>
    <w:p w14:paraId="711500B0" w14:textId="2E88FD2C" w:rsidR="00F1630B" w:rsidRPr="00F1630B" w:rsidRDefault="00E62C90" w:rsidP="00E62C90">
      <w:pPr>
        <w:pStyle w:val="ParagraphText-numbered"/>
        <w:numPr>
          <w:ilvl w:val="0"/>
          <w:numId w:val="0"/>
        </w:numPr>
        <w:ind w:left="851" w:hanging="851"/>
      </w:pPr>
      <w:r>
        <w:t>24.11</w:t>
      </w:r>
      <w:r>
        <w:tab/>
      </w:r>
      <w:r w:rsidR="00996A6B">
        <w:t xml:space="preserve">Most </w:t>
      </w:r>
      <w:r w:rsidR="00C738EE">
        <w:t>NHS</w:t>
      </w:r>
      <w:r w:rsidR="00CC17AA">
        <w:t>BSA</w:t>
      </w:r>
      <w:r w:rsidR="00C738EE">
        <w:t xml:space="preserve"> staff </w:t>
      </w:r>
      <w:r w:rsidR="00996A6B">
        <w:t>are</w:t>
      </w:r>
      <w:r w:rsidR="00C738EE">
        <w:t xml:space="preserve"> eligible for </w:t>
      </w:r>
      <w:r w:rsidR="00F1630B" w:rsidRPr="00F1630B">
        <w:t>the NHS Pensions scheme, which is</w:t>
      </w:r>
      <w:r w:rsidR="00CC17AA">
        <w:t xml:space="preserve"> in turn </w:t>
      </w:r>
      <w:r w:rsidR="00F1630B" w:rsidRPr="00F1630B">
        <w:t>administered by</w:t>
      </w:r>
      <w:r w:rsidR="00CC17AA">
        <w:t xml:space="preserve"> </w:t>
      </w:r>
      <w:r w:rsidR="00F1630B" w:rsidRPr="00F1630B">
        <w:t>NHS</w:t>
      </w:r>
      <w:r w:rsidR="00CC17AA">
        <w:t>BSA</w:t>
      </w:r>
      <w:r w:rsidR="00F1630B" w:rsidRPr="00F1630B">
        <w:t xml:space="preserve"> and has rules set down in legislation.</w:t>
      </w:r>
      <w:r w:rsidR="00C738EE">
        <w:t xml:space="preserve"> </w:t>
      </w:r>
      <w:r w:rsidR="007572B8">
        <w:t>Staff may opt out of this occupational pension scheme, but that employers' contribution to any personal pension arrangement, including stakeholder pension</w:t>
      </w:r>
      <w:r w:rsidR="00870EAD">
        <w:t>,</w:t>
      </w:r>
      <w:r w:rsidR="007572B8">
        <w:t xml:space="preserve"> </w:t>
      </w:r>
      <w:r w:rsidR="00867E3A">
        <w:t>shall</w:t>
      </w:r>
      <w:r w:rsidR="007572B8">
        <w:t xml:space="preserve"> normally be limited to the national insurance rebate level. </w:t>
      </w:r>
      <w:r w:rsidR="00996A6B">
        <w:t>T</w:t>
      </w:r>
      <w:r w:rsidR="00996A6B" w:rsidRPr="00996A6B">
        <w:t>he organisational pension scheme</w:t>
      </w:r>
      <w:r w:rsidR="00996A6B">
        <w:t xml:space="preserve"> for</w:t>
      </w:r>
      <w:r w:rsidR="00870EAD">
        <w:t xml:space="preserve"> Civil Servants</w:t>
      </w:r>
      <w:r w:rsidR="00996A6B">
        <w:t>,</w:t>
      </w:r>
      <w:r w:rsidR="00996A6B" w:rsidRPr="00996A6B">
        <w:t xml:space="preserve"> is the Civil Service Pensions Scheme</w:t>
      </w:r>
      <w:r w:rsidR="00CD1B19" w:rsidRPr="00CD1B19">
        <w:t>.</w:t>
      </w:r>
    </w:p>
    <w:p w14:paraId="1FB88047" w14:textId="018EA46D" w:rsidR="00696EB1" w:rsidRDefault="00E62C90" w:rsidP="00E62C90">
      <w:pPr>
        <w:pStyle w:val="ParagraphText-numbered"/>
        <w:numPr>
          <w:ilvl w:val="0"/>
          <w:numId w:val="0"/>
        </w:numPr>
        <w:ind w:left="851" w:hanging="851"/>
      </w:pPr>
      <w:r>
        <w:t>24.12</w:t>
      </w:r>
      <w:r>
        <w:tab/>
      </w:r>
      <w:r w:rsidR="007572B8">
        <w:t>Any proposal for NHS</w:t>
      </w:r>
      <w:r w:rsidR="00870EAD">
        <w:t>BSA</w:t>
      </w:r>
      <w:r w:rsidR="007572B8">
        <w:t xml:space="preserve"> to move from the existing pension arrangements, or to pay any redundancy or compensation for loss of office, requires the prior approval of the </w:t>
      </w:r>
      <w:r w:rsidR="00870EAD">
        <w:t>D</w:t>
      </w:r>
      <w:r w:rsidR="007572B8">
        <w:t xml:space="preserve">epartment. Proposals on severance </w:t>
      </w:r>
      <w:r w:rsidR="00867E3A">
        <w:t>shall</w:t>
      </w:r>
      <w:r w:rsidR="007572B8">
        <w:t xml:space="preserve"> comply with the rules in chapter 4 of Managing Public Money.</w:t>
      </w:r>
      <w:r w:rsidR="00691861">
        <w:t xml:space="preserve"> </w:t>
      </w:r>
    </w:p>
    <w:p w14:paraId="1815225A" w14:textId="77950BE9" w:rsidR="00205E64" w:rsidRDefault="00E62C90" w:rsidP="00E62C90">
      <w:pPr>
        <w:pStyle w:val="ParagraphText-numbered"/>
        <w:numPr>
          <w:ilvl w:val="0"/>
          <w:numId w:val="0"/>
        </w:numPr>
        <w:ind w:left="851" w:hanging="851"/>
      </w:pPr>
      <w:bookmarkStart w:id="43" w:name="_Hlk61873359"/>
      <w:r>
        <w:t>24.13</w:t>
      </w:r>
      <w:r>
        <w:tab/>
      </w:r>
      <w:r w:rsidR="00205E64">
        <w:t>NHS</w:t>
      </w:r>
      <w:r w:rsidR="00870EAD">
        <w:t>BSA</w:t>
      </w:r>
      <w:r w:rsidR="00205E64">
        <w:t xml:space="preserve"> </w:t>
      </w:r>
      <w:r w:rsidR="00867E3A">
        <w:t>shall</w:t>
      </w:r>
      <w:r w:rsidR="00205E64">
        <w:t xml:space="preserve"> s</w:t>
      </w:r>
      <w:r w:rsidR="00D858BB">
        <w:t xml:space="preserve">eek approval for </w:t>
      </w:r>
      <w:r w:rsidR="00205E64">
        <w:t xml:space="preserve">any cases of 10 redundancies </w:t>
      </w:r>
      <w:r w:rsidR="00FD654A">
        <w:t xml:space="preserve">or more </w:t>
      </w:r>
      <w:r w:rsidR="00205E64">
        <w:t>or any case where it is seeking the application of an exemption to the Regulations</w:t>
      </w:r>
      <w:r w:rsidR="00D858BB">
        <w:t xml:space="preserve">, to the </w:t>
      </w:r>
      <w:r w:rsidR="00870EAD">
        <w:t>D</w:t>
      </w:r>
      <w:r w:rsidR="00D858BB">
        <w:t>epartment's Governance and Assurance Committee</w:t>
      </w:r>
      <w:r w:rsidR="00205E64">
        <w:t xml:space="preserve">. These applications </w:t>
      </w:r>
      <w:r w:rsidR="00D858BB">
        <w:t>will need</w:t>
      </w:r>
      <w:r w:rsidR="00205E64">
        <w:t xml:space="preserve"> approval from the NHS</w:t>
      </w:r>
      <w:r w:rsidR="00870EAD">
        <w:t xml:space="preserve">BSA </w:t>
      </w:r>
      <w:r w:rsidR="00205E64">
        <w:t xml:space="preserve">sponsor team before being considered by </w:t>
      </w:r>
      <w:r w:rsidR="004526D9">
        <w:t>the Committee</w:t>
      </w:r>
      <w:r w:rsidR="00205E64">
        <w:t>.</w:t>
      </w:r>
      <w:r w:rsidR="00910527">
        <w:t xml:space="preserve"> </w:t>
      </w:r>
    </w:p>
    <w:bookmarkEnd w:id="43"/>
    <w:p w14:paraId="1E0D9DDB" w14:textId="4FF8FADD" w:rsidR="004526D9" w:rsidRDefault="004526D9" w:rsidP="00B20C7D">
      <w:pPr>
        <w:pStyle w:val="Heading3"/>
      </w:pPr>
      <w:r>
        <w:lastRenderedPageBreak/>
        <w:t>Recruitment of senior staff</w:t>
      </w:r>
    </w:p>
    <w:p w14:paraId="1DBCCF39" w14:textId="42A018C9" w:rsidR="004526D9" w:rsidRDefault="00E62C90" w:rsidP="00E62C90">
      <w:pPr>
        <w:pStyle w:val="ParagraphText-numbered"/>
        <w:numPr>
          <w:ilvl w:val="0"/>
          <w:numId w:val="0"/>
        </w:numPr>
        <w:ind w:left="851" w:hanging="851"/>
      </w:pPr>
      <w:bookmarkStart w:id="44" w:name="_Hlk61873788"/>
      <w:r>
        <w:t>24.14</w:t>
      </w:r>
      <w:r>
        <w:tab/>
      </w:r>
      <w:r w:rsidR="00D858BB">
        <w:t>NHS</w:t>
      </w:r>
      <w:r w:rsidR="00870EAD">
        <w:t>BSA</w:t>
      </w:r>
      <w:r w:rsidR="00D858BB">
        <w:t xml:space="preserve"> shall seek approval from </w:t>
      </w:r>
      <w:r w:rsidR="004526D9">
        <w:t xml:space="preserve">the </w:t>
      </w:r>
      <w:r w:rsidR="00870EAD">
        <w:t>D</w:t>
      </w:r>
      <w:r w:rsidR="004526D9">
        <w:t xml:space="preserve">epartment's Remuneration Committee for recruiting to </w:t>
      </w:r>
      <w:r w:rsidR="00DB7506" w:rsidRPr="00DB7506">
        <w:t xml:space="preserve">Executive and Senior Manager </w:t>
      </w:r>
      <w:r w:rsidR="004526D9">
        <w:t xml:space="preserve">posts or paying above the relevant </w:t>
      </w:r>
      <w:r w:rsidR="002D7EB3">
        <w:t xml:space="preserve">ceilings in the </w:t>
      </w:r>
      <w:r w:rsidR="00DB7506" w:rsidRPr="00DB7506">
        <w:t>Executive and Senior Managers</w:t>
      </w:r>
      <w:r w:rsidR="00DB7506">
        <w:t>'</w:t>
      </w:r>
      <w:r w:rsidR="00DB7506" w:rsidRPr="00DB7506">
        <w:t xml:space="preserve"> </w:t>
      </w:r>
      <w:r w:rsidR="004526D9">
        <w:t>pay framework</w:t>
      </w:r>
      <w:r w:rsidR="00D858BB">
        <w:t xml:space="preserve">. All applications need </w:t>
      </w:r>
      <w:r w:rsidR="004526D9">
        <w:t>approval from the NHS</w:t>
      </w:r>
      <w:r w:rsidR="00870EAD">
        <w:t>BSA</w:t>
      </w:r>
      <w:r w:rsidR="004526D9">
        <w:t xml:space="preserve"> sponsor team before </w:t>
      </w:r>
      <w:r w:rsidR="002C1A92">
        <w:t xml:space="preserve">being </w:t>
      </w:r>
      <w:r w:rsidR="004526D9">
        <w:t>considered by the Committee.</w:t>
      </w:r>
    </w:p>
    <w:p w14:paraId="25FCBF34" w14:textId="744D6E47" w:rsidR="002E2DF9" w:rsidRPr="002E2DF9" w:rsidRDefault="002E2DF9" w:rsidP="00E62C90">
      <w:pPr>
        <w:pStyle w:val="Heading1-numbered"/>
        <w:numPr>
          <w:ilvl w:val="0"/>
          <w:numId w:val="0"/>
        </w:numPr>
        <w:ind w:left="851" w:hanging="851"/>
      </w:pPr>
      <w:bookmarkStart w:id="45" w:name="_Toc73704602"/>
      <w:r w:rsidRPr="002E2DF9">
        <w:lastRenderedPageBreak/>
        <w:t xml:space="preserve">Business </w:t>
      </w:r>
      <w:r w:rsidR="00870EAD">
        <w:t>P</w:t>
      </w:r>
      <w:r w:rsidRPr="002E2DF9">
        <w:t>lan</w:t>
      </w:r>
      <w:bookmarkEnd w:id="45"/>
      <w:r w:rsidR="00D87D9A">
        <w:t>ning, Financial Reporting and Management Information</w:t>
      </w:r>
    </w:p>
    <w:p w14:paraId="45AE2674" w14:textId="53CD966D" w:rsidR="00E62C90" w:rsidRDefault="00E62C90" w:rsidP="00E62C90">
      <w:pPr>
        <w:pStyle w:val="Heading2"/>
      </w:pPr>
      <w:r>
        <w:t>25.</w:t>
      </w:r>
      <w:r>
        <w:tab/>
        <w:t>Corporate and Business Plans</w:t>
      </w:r>
    </w:p>
    <w:p w14:paraId="24B8339F" w14:textId="3FB8498B" w:rsidR="008103F0" w:rsidRDefault="00E62C90" w:rsidP="00E62C90">
      <w:pPr>
        <w:pStyle w:val="ParagraphText-numbered"/>
        <w:numPr>
          <w:ilvl w:val="0"/>
          <w:numId w:val="0"/>
        </w:numPr>
        <w:ind w:left="851" w:hanging="851"/>
      </w:pPr>
      <w:r>
        <w:t>25.1</w:t>
      </w:r>
      <w:r>
        <w:tab/>
      </w:r>
      <w:r w:rsidR="002E2DF9" w:rsidRPr="002E2DF9">
        <w:t>NHS</w:t>
      </w:r>
      <w:r w:rsidR="00870EAD">
        <w:t xml:space="preserve">BSA </w:t>
      </w:r>
      <w:r w:rsidR="00867E3A">
        <w:t>shall</w:t>
      </w:r>
      <w:r w:rsidR="002E2DF9" w:rsidRPr="002E2DF9">
        <w:t xml:space="preserve"> </w:t>
      </w:r>
      <w:r>
        <w:t xml:space="preserve">submit annually to the Department </w:t>
      </w:r>
      <w:r w:rsidR="005B3B06">
        <w:t xml:space="preserve">a </w:t>
      </w:r>
      <w:r w:rsidR="00992257">
        <w:t xml:space="preserve">multi-year rolling strategy and </w:t>
      </w:r>
      <w:r w:rsidR="002E2DF9" w:rsidRPr="002E2DF9">
        <w:t>business plan setting out how it proposes to exercise its functions in th</w:t>
      </w:r>
      <w:r w:rsidR="00870EAD">
        <w:t>e following</w:t>
      </w:r>
      <w:r w:rsidR="002E2DF9" w:rsidRPr="002E2DF9">
        <w:t xml:space="preserve"> </w:t>
      </w:r>
      <w:r w:rsidR="00870EAD">
        <w:t xml:space="preserve">financial </w:t>
      </w:r>
      <w:r w:rsidR="002E2DF9" w:rsidRPr="002E2DF9">
        <w:t>year and each of the next two financial years.</w:t>
      </w:r>
      <w:r w:rsidR="0003586E">
        <w:t xml:space="preserve"> </w:t>
      </w:r>
      <w:r>
        <w:t>NHSBSA</w:t>
      </w:r>
      <w:r w:rsidRPr="00E62C90">
        <w:t xml:space="preserve"> shall agree with the department the issues to be addressed in the plan and the timetable for its preparation. The plan shall reflect </w:t>
      </w:r>
      <w:r>
        <w:t>NHSBSA</w:t>
      </w:r>
      <w:r w:rsidRPr="00E62C90">
        <w:t xml:space="preserve">’s statutory and/or other duties and, within those duties, the priorities set from time to time by the Responsible Minister (including decisions taken on policy and resources in the light of wider public expenditure decisions). The plan shall demonstrate how </w:t>
      </w:r>
      <w:r w:rsidR="00C50EA2">
        <w:t>NHSBSA</w:t>
      </w:r>
      <w:r w:rsidRPr="00E62C90">
        <w:t xml:space="preserve"> contributes to the achievement of the department’s medium-term plan and priorities and aligned performance metrics and milestones. </w:t>
      </w:r>
    </w:p>
    <w:p w14:paraId="3E8D7271" w14:textId="0F2A155F" w:rsidR="002E2DF9" w:rsidRPr="002E2DF9" w:rsidRDefault="00C50EA2" w:rsidP="00C50EA2">
      <w:pPr>
        <w:pStyle w:val="ParagraphText-numbered"/>
        <w:numPr>
          <w:ilvl w:val="0"/>
          <w:numId w:val="0"/>
        </w:numPr>
        <w:ind w:left="851" w:hanging="851"/>
      </w:pPr>
      <w:r>
        <w:t>25.2</w:t>
      </w:r>
      <w:r>
        <w:tab/>
      </w:r>
      <w:r w:rsidR="004A77ED">
        <w:t>As well as</w:t>
      </w:r>
      <w:r w:rsidR="00E62C90">
        <w:t>, subject to commercial considerations,</w:t>
      </w:r>
      <w:r w:rsidR="004A77ED">
        <w:t xml:space="preserve"> publishing the business plan and any revisions, NHS</w:t>
      </w:r>
      <w:r w:rsidR="00D33C5F">
        <w:t xml:space="preserve">BSA </w:t>
      </w:r>
      <w:r w:rsidR="004A77ED">
        <w:t xml:space="preserve">should make </w:t>
      </w:r>
      <w:r w:rsidR="00D33C5F">
        <w:t>it</w:t>
      </w:r>
      <w:r w:rsidR="004A77ED">
        <w:t xml:space="preserve"> available to staff.</w:t>
      </w:r>
    </w:p>
    <w:p w14:paraId="7A8CD39D" w14:textId="0B21B8E4" w:rsidR="002E2DF9" w:rsidRPr="002E2DF9" w:rsidRDefault="00C50EA2" w:rsidP="00C50EA2">
      <w:pPr>
        <w:pStyle w:val="ParagraphText-numbered"/>
        <w:numPr>
          <w:ilvl w:val="0"/>
          <w:numId w:val="0"/>
        </w:numPr>
        <w:ind w:left="851" w:hanging="851"/>
      </w:pPr>
      <w:r>
        <w:t>25.3</w:t>
      </w:r>
      <w:r>
        <w:tab/>
      </w:r>
      <w:r w:rsidR="002E2DF9" w:rsidRPr="002E2DF9">
        <w:t xml:space="preserve">The following key matters </w:t>
      </w:r>
      <w:r w:rsidR="00867E3A">
        <w:t>shall</w:t>
      </w:r>
      <w:r w:rsidR="002E2DF9" w:rsidRPr="002E2DF9">
        <w:t xml:space="preserve"> be included in the business plan:</w:t>
      </w:r>
    </w:p>
    <w:p w14:paraId="079F39EE" w14:textId="77777777" w:rsidR="002E2DF9" w:rsidRPr="002E2DF9" w:rsidRDefault="002E2DF9" w:rsidP="002E2DF9">
      <w:pPr>
        <w:pStyle w:val="Bulletundernumberedparagraph"/>
      </w:pPr>
      <w:r w:rsidRPr="002E2DF9">
        <w:t>key objectives and associated key performance targets for the forward years, and the strategy for achieving those objectives;</w:t>
      </w:r>
    </w:p>
    <w:p w14:paraId="027E17BC" w14:textId="77777777" w:rsidR="002E2DF9" w:rsidRPr="002E2DF9" w:rsidRDefault="002E2DF9" w:rsidP="002E2DF9">
      <w:pPr>
        <w:pStyle w:val="Bulletundernumberedparagraph"/>
      </w:pPr>
      <w:r w:rsidRPr="002E2DF9">
        <w:t>key non-financial performance targets;</w:t>
      </w:r>
    </w:p>
    <w:p w14:paraId="41771451" w14:textId="77777777" w:rsidR="002E2DF9" w:rsidRPr="002E2DF9" w:rsidRDefault="002E2DF9" w:rsidP="002E2DF9">
      <w:pPr>
        <w:pStyle w:val="Bulletundernumberedparagraph"/>
      </w:pPr>
      <w:r w:rsidRPr="002E2DF9">
        <w:t>alternative scenarios and an assessment of the risk factors that may significantly affect the execution of the plan but that cannot be accurately forecast; and</w:t>
      </w:r>
    </w:p>
    <w:p w14:paraId="10533E45" w14:textId="39245E02" w:rsidR="002E2DF9" w:rsidRDefault="002E2DF9" w:rsidP="002E2DF9">
      <w:pPr>
        <w:pStyle w:val="Bulletundernumberedparagraph"/>
      </w:pPr>
      <w:r w:rsidRPr="002E2DF9">
        <w:t xml:space="preserve">other matters as agreed between the </w:t>
      </w:r>
      <w:r w:rsidR="00D33C5F">
        <w:t>D</w:t>
      </w:r>
      <w:r w:rsidRPr="002E2DF9">
        <w:t>epartment and NHS</w:t>
      </w:r>
      <w:r w:rsidR="00D33C5F">
        <w:t>BSA</w:t>
      </w:r>
      <w:r w:rsidRPr="002E2DF9">
        <w:t>.</w:t>
      </w:r>
    </w:p>
    <w:p w14:paraId="01879BC9" w14:textId="73069E78" w:rsidR="005928EC" w:rsidRPr="005928EC" w:rsidRDefault="00C50EA2" w:rsidP="005928EC">
      <w:pPr>
        <w:pStyle w:val="Heading2"/>
      </w:pPr>
      <w:bookmarkStart w:id="46" w:name="_Toc73704603"/>
      <w:r>
        <w:t>26</w:t>
      </w:r>
      <w:r w:rsidR="00E92E28">
        <w:t xml:space="preserve">. </w:t>
      </w:r>
      <w:r>
        <w:tab/>
      </w:r>
      <w:r w:rsidR="005928EC" w:rsidRPr="005928EC">
        <w:t xml:space="preserve">Budgeting </w:t>
      </w:r>
      <w:r w:rsidR="00F93E18">
        <w:t>P</w:t>
      </w:r>
      <w:r w:rsidR="005928EC" w:rsidRPr="005928EC">
        <w:t>rocedures</w:t>
      </w:r>
      <w:bookmarkEnd w:id="46"/>
    </w:p>
    <w:p w14:paraId="5613A0CA" w14:textId="68A9021E" w:rsidR="005928EC" w:rsidRDefault="00C50EA2" w:rsidP="00C50EA2">
      <w:pPr>
        <w:pStyle w:val="ParagraphText-numbered"/>
        <w:numPr>
          <w:ilvl w:val="0"/>
          <w:numId w:val="0"/>
        </w:numPr>
        <w:ind w:left="851" w:hanging="851"/>
      </w:pPr>
      <w:r>
        <w:t>26.1</w:t>
      </w:r>
      <w:r>
        <w:tab/>
      </w:r>
      <w:r w:rsidR="005928EC" w:rsidRPr="005928EC">
        <w:t xml:space="preserve">Each </w:t>
      </w:r>
      <w:r w:rsidR="00140E71" w:rsidRPr="005928EC">
        <w:t xml:space="preserve">year, </w:t>
      </w:r>
      <w:r w:rsidR="00140E71" w:rsidRPr="00C50EA2">
        <w:t>in</w:t>
      </w:r>
      <w:r w:rsidRPr="00C50EA2">
        <w:t xml:space="preserve"> the light of decisions by the Department on the updated draft corporate plan, the Department will send to </w:t>
      </w:r>
      <w:r>
        <w:t>NHSBSA</w:t>
      </w:r>
      <w:r w:rsidRPr="00C50EA2">
        <w:t xml:space="preserve"> by an agreed date</w:t>
      </w:r>
      <w:r>
        <w:t>:</w:t>
      </w:r>
    </w:p>
    <w:p w14:paraId="3512394A" w14:textId="11A07667" w:rsidR="00053CBA" w:rsidRDefault="00053CBA" w:rsidP="00053CBA">
      <w:pPr>
        <w:pStyle w:val="ParagraphText-numbered-level3"/>
      </w:pPr>
      <w:r>
        <w:t>A formal statement of its annual budget allocation by the Department</w:t>
      </w:r>
      <w:r w:rsidR="00C50EA2">
        <w:t xml:space="preserve"> in light of competing priorities</w:t>
      </w:r>
      <w:r>
        <w:t>, including any forecast income approved by the Department;</w:t>
      </w:r>
    </w:p>
    <w:p w14:paraId="1B2CE557" w14:textId="497A09E2" w:rsidR="00053CBA" w:rsidRPr="005928EC" w:rsidRDefault="00053CBA" w:rsidP="00053CBA">
      <w:pPr>
        <w:pStyle w:val="ParagraphText-numbered-level3"/>
      </w:pPr>
      <w:r>
        <w:lastRenderedPageBreak/>
        <w:t xml:space="preserve"> A statement of any planned policy </w:t>
      </w:r>
      <w:r w:rsidR="009117DA">
        <w:t xml:space="preserve">changes affecting NHSBSA. </w:t>
      </w:r>
    </w:p>
    <w:p w14:paraId="0C16E97D" w14:textId="0683DC3D" w:rsidR="009117DA" w:rsidRDefault="00C50EA2" w:rsidP="00C50EA2">
      <w:pPr>
        <w:pStyle w:val="ParagraphText-numbered"/>
        <w:numPr>
          <w:ilvl w:val="0"/>
          <w:numId w:val="0"/>
        </w:numPr>
        <w:ind w:left="851" w:hanging="851"/>
      </w:pPr>
      <w:r>
        <w:t>26.2</w:t>
      </w:r>
      <w:r>
        <w:tab/>
      </w:r>
      <w:r w:rsidR="009117DA">
        <w:t>The budget statement should be available by the end of the calendar year, enabling the business plan to take account of the approved funding position and be approved before the new financial year. The business plan will also include a budget of estimated payments and receipts, along with a profile of expected expenditure and draw-down of departmental funding and other income.</w:t>
      </w:r>
    </w:p>
    <w:p w14:paraId="0BA4D2DA" w14:textId="250B71A5" w:rsidR="00C50EA2" w:rsidRDefault="00C50EA2" w:rsidP="00140E71">
      <w:pPr>
        <w:pStyle w:val="Heading2"/>
      </w:pPr>
      <w:r>
        <w:t xml:space="preserve">27. </w:t>
      </w:r>
      <w:r>
        <w:tab/>
      </w:r>
      <w:r w:rsidRPr="00C50EA2">
        <w:t xml:space="preserve">Grant-in-aid and any </w:t>
      </w:r>
      <w:r w:rsidR="00F93E18">
        <w:t>R</w:t>
      </w:r>
      <w:r w:rsidRPr="00C50EA2">
        <w:t>ing-</w:t>
      </w:r>
      <w:r w:rsidR="00F93E18">
        <w:t>F</w:t>
      </w:r>
      <w:r w:rsidRPr="00C50EA2">
        <w:t xml:space="preserve">enced </w:t>
      </w:r>
      <w:r w:rsidR="00F93E18">
        <w:t>G</w:t>
      </w:r>
      <w:r w:rsidRPr="00C50EA2">
        <w:t>rants </w:t>
      </w:r>
    </w:p>
    <w:p w14:paraId="5E8DAC1F" w14:textId="7CE3D41E" w:rsidR="00207287" w:rsidRDefault="00C50EA2" w:rsidP="00C50EA2">
      <w:pPr>
        <w:pStyle w:val="ParagraphText-numbered"/>
        <w:numPr>
          <w:ilvl w:val="0"/>
          <w:numId w:val="0"/>
        </w:numPr>
        <w:ind w:left="851" w:hanging="851"/>
      </w:pPr>
      <w:r>
        <w:t>27.1</w:t>
      </w:r>
      <w:r>
        <w:tab/>
      </w:r>
      <w:r w:rsidR="009117DA">
        <w:t>Any grant-in-aid provided by the Department for the year in question will be voted in the Department's supply estimate and be subject to parliamentary control.</w:t>
      </w:r>
      <w:r w:rsidR="00207287">
        <w:t xml:space="preserve"> Cash balances should be kept to a minimum.</w:t>
      </w:r>
    </w:p>
    <w:p w14:paraId="2DFB2423" w14:textId="3AB65F7C" w:rsidR="005928EC" w:rsidRDefault="00C50EA2" w:rsidP="00C50EA2">
      <w:pPr>
        <w:pStyle w:val="ParagraphText-numbered"/>
        <w:numPr>
          <w:ilvl w:val="0"/>
          <w:numId w:val="0"/>
        </w:numPr>
        <w:ind w:left="851" w:hanging="851"/>
      </w:pPr>
      <w:r>
        <w:t>27.2</w:t>
      </w:r>
      <w:r>
        <w:tab/>
      </w:r>
      <w:r w:rsidR="009117DA">
        <w:t xml:space="preserve">In </w:t>
      </w:r>
      <w:r w:rsidR="005928EC" w:rsidRPr="005928EC">
        <w:t xml:space="preserve">the event that the </w:t>
      </w:r>
      <w:r w:rsidR="00D33C5F">
        <w:t>D</w:t>
      </w:r>
      <w:r w:rsidR="005928EC" w:rsidRPr="005928EC">
        <w:t>epartment provides NHS</w:t>
      </w:r>
      <w:r w:rsidR="00D33C5F">
        <w:t>BSA with</w:t>
      </w:r>
      <w:r w:rsidR="005928EC" w:rsidRPr="005928EC">
        <w:t xml:space="preserve"> separate grants for specific (ring-fenced</w:t>
      </w:r>
      <w:r w:rsidR="00053CBA">
        <w:t>)</w:t>
      </w:r>
      <w:r w:rsidR="005928EC" w:rsidRPr="005928EC">
        <w:t xml:space="preserve"> purposes, it would issue the grant as and when NHS</w:t>
      </w:r>
      <w:r w:rsidR="00D33C5F">
        <w:t>BSA</w:t>
      </w:r>
      <w:r w:rsidR="005928EC" w:rsidRPr="005928EC">
        <w:t xml:space="preserve"> needed it on the basis of a written request. NHS</w:t>
      </w:r>
      <w:r w:rsidR="00D33C5F">
        <w:t>BSA</w:t>
      </w:r>
      <w:r w:rsidR="005928EC" w:rsidRPr="005928EC">
        <w:t xml:space="preserve"> would provide evidence that the grant was used for the purposes authorised by the </w:t>
      </w:r>
      <w:r w:rsidR="00D33C5F">
        <w:t>D</w:t>
      </w:r>
      <w:r w:rsidR="005928EC" w:rsidRPr="005928EC">
        <w:t>epartment.</w:t>
      </w:r>
      <w:r w:rsidR="00207287">
        <w:t xml:space="preserve"> </w:t>
      </w:r>
    </w:p>
    <w:p w14:paraId="0179FAE2" w14:textId="54FA9806" w:rsidR="00C50EA2" w:rsidRDefault="00C50EA2" w:rsidP="00C50EA2">
      <w:pPr>
        <w:pStyle w:val="ParagraphText-numbered"/>
        <w:numPr>
          <w:ilvl w:val="0"/>
          <w:numId w:val="0"/>
        </w:numPr>
        <w:ind w:left="851" w:hanging="851"/>
      </w:pPr>
      <w:r>
        <w:t>27.3</w:t>
      </w:r>
      <w:r>
        <w:tab/>
      </w:r>
      <w:r w:rsidRPr="00C50EA2">
        <w:t xml:space="preserve">The grant-in-aid will normally be paid in monthly instalments on the basis of written applications showing evidence of need. </w:t>
      </w:r>
      <w:r>
        <w:t>NHSBSA</w:t>
      </w:r>
      <w:r w:rsidRPr="00C50EA2">
        <w:t xml:space="preserve"> will comply with the general principle, that there is no payment in advance of need. Cash balances accumulated during the course of the year from grant-in-aid or other Exchequer funds shall be kept to a minimum level consistent with the efficient operation of </w:t>
      </w:r>
      <w:r>
        <w:t>NHSBSA</w:t>
      </w:r>
      <w:r w:rsidRPr="00C50EA2">
        <w:t>. Grant-in-aid not drawn down by the end of the financial year shall lapse. Subject to approval by Parliament of the relevant Estimates provision, where grant-in-aid is delayed to avoid excess cash balances at the year-end, the department will make available in the next financial year any such grant-in-aid that is required to meet any liabilities at the year end, such as creditors.</w:t>
      </w:r>
    </w:p>
    <w:p w14:paraId="41D4B0CB" w14:textId="165F83E5" w:rsidR="00580A2F" w:rsidRPr="00580A2F" w:rsidRDefault="00C50EA2" w:rsidP="00580A2F">
      <w:pPr>
        <w:pStyle w:val="Heading2"/>
      </w:pPr>
      <w:bookmarkStart w:id="47" w:name="_Toc73704605"/>
      <w:r>
        <w:t>28.</w:t>
      </w:r>
      <w:r>
        <w:tab/>
      </w:r>
      <w:r w:rsidR="00580A2F" w:rsidRPr="00580A2F">
        <w:t xml:space="preserve">Annual </w:t>
      </w:r>
      <w:r w:rsidR="00F93E18">
        <w:t>R</w:t>
      </w:r>
      <w:r w:rsidR="00580A2F" w:rsidRPr="00580A2F">
        <w:t xml:space="preserve">eport and </w:t>
      </w:r>
      <w:r w:rsidR="00F93E18">
        <w:t>A</w:t>
      </w:r>
      <w:r w:rsidR="00580A2F" w:rsidRPr="00580A2F">
        <w:t>ccounts</w:t>
      </w:r>
      <w:bookmarkEnd w:id="47"/>
    </w:p>
    <w:p w14:paraId="178F3597" w14:textId="34633333" w:rsidR="00580A2F" w:rsidRPr="00580A2F" w:rsidRDefault="00344321" w:rsidP="00344321">
      <w:pPr>
        <w:pStyle w:val="ParagraphText-numbered"/>
        <w:numPr>
          <w:ilvl w:val="0"/>
          <w:numId w:val="0"/>
        </w:numPr>
        <w:ind w:left="851" w:hanging="851"/>
      </w:pPr>
      <w:r>
        <w:t>28.1</w:t>
      </w:r>
      <w:r>
        <w:tab/>
      </w:r>
      <w:r w:rsidR="00580A2F" w:rsidRPr="00580A2F">
        <w:t>The NHS</w:t>
      </w:r>
      <w:r w:rsidR="00D33C5F">
        <w:t>BSA</w:t>
      </w:r>
      <w:r w:rsidR="00580A2F" w:rsidRPr="00580A2F">
        <w:t xml:space="preserve"> </w:t>
      </w:r>
      <w:r w:rsidR="00D33C5F">
        <w:t>B</w:t>
      </w:r>
      <w:r w:rsidR="00580A2F" w:rsidRPr="00580A2F">
        <w:t xml:space="preserve">oard </w:t>
      </w:r>
      <w:r w:rsidR="00867E3A">
        <w:t>shall</w:t>
      </w:r>
      <w:r w:rsidR="00580A2F" w:rsidRPr="00580A2F">
        <w:t xml:space="preserve"> publish annual reports of </w:t>
      </w:r>
      <w:r w:rsidR="00ED5B97">
        <w:t xml:space="preserve">their </w:t>
      </w:r>
      <w:r w:rsidR="00580A2F" w:rsidRPr="00580A2F">
        <w:t>activities</w:t>
      </w:r>
      <w:r w:rsidR="00D653E8">
        <w:t>,</w:t>
      </w:r>
      <w:r w:rsidR="00580A2F" w:rsidRPr="00580A2F">
        <w:t xml:space="preserve"> together with audited accounts after the end of the financial year. </w:t>
      </w:r>
      <w:r w:rsidR="007B6F03">
        <w:t>A draft of the report should be sub</w:t>
      </w:r>
      <w:r w:rsidR="00001DFE">
        <w:t>m</w:t>
      </w:r>
      <w:r w:rsidR="007B6F03">
        <w:t xml:space="preserve">itted to the </w:t>
      </w:r>
      <w:r w:rsidR="00273DEC">
        <w:t>D</w:t>
      </w:r>
      <w:r w:rsidR="007B6F03">
        <w:t xml:space="preserve">epartment </w:t>
      </w:r>
      <w:r w:rsidR="007D29FF">
        <w:t xml:space="preserve">at least </w:t>
      </w:r>
      <w:r w:rsidR="007B6F03">
        <w:t xml:space="preserve">two weeks before the proposed publication date. The </w:t>
      </w:r>
      <w:r w:rsidR="00580A2F" w:rsidRPr="00580A2F">
        <w:t xml:space="preserve">draft and finalised (audited) accounts </w:t>
      </w:r>
      <w:r w:rsidR="007B6F03">
        <w:t xml:space="preserve">should be provided to the </w:t>
      </w:r>
      <w:r w:rsidR="00273DEC">
        <w:t>D</w:t>
      </w:r>
      <w:r w:rsidR="007B6F03">
        <w:t xml:space="preserve">epartment </w:t>
      </w:r>
      <w:r w:rsidR="00580A2F" w:rsidRPr="00580A2F">
        <w:t xml:space="preserve">in line with the agreed annual timetable established by the </w:t>
      </w:r>
      <w:r w:rsidR="00273DEC">
        <w:t>D</w:t>
      </w:r>
      <w:r w:rsidR="00580A2F" w:rsidRPr="00580A2F">
        <w:t xml:space="preserve">epartment in order for the accounts to be consolidated within the </w:t>
      </w:r>
      <w:r w:rsidR="00273DEC">
        <w:t>D</w:t>
      </w:r>
      <w:r w:rsidR="00580A2F" w:rsidRPr="00580A2F">
        <w:t>epartment</w:t>
      </w:r>
      <w:r w:rsidR="007B6F03">
        <w:t>'s accounts</w:t>
      </w:r>
      <w:r w:rsidR="00580A2F" w:rsidRPr="00580A2F">
        <w:t>.</w:t>
      </w:r>
      <w:r w:rsidR="007B6F03">
        <w:t xml:space="preserve"> </w:t>
      </w:r>
      <w:r w:rsidR="00D653E8">
        <w:t>The</w:t>
      </w:r>
      <w:r w:rsidR="007B6F03">
        <w:t>se</w:t>
      </w:r>
      <w:r w:rsidR="00D653E8">
        <w:t xml:space="preserve"> accounts should be prepared in accordance with the relevant statutes and specific accounts direction</w:t>
      </w:r>
      <w:r w:rsidR="007B6F03">
        <w:t>s</w:t>
      </w:r>
      <w:r w:rsidR="00D653E8">
        <w:t xml:space="preserve"> issued by the </w:t>
      </w:r>
      <w:r w:rsidR="00273DEC">
        <w:t>D</w:t>
      </w:r>
      <w:r w:rsidR="00D653E8">
        <w:t>epartment</w:t>
      </w:r>
      <w:r w:rsidR="007B6F03">
        <w:t>,</w:t>
      </w:r>
      <w:r w:rsidR="00D653E8">
        <w:t xml:space="preserve"> as well as </w:t>
      </w:r>
      <w:r w:rsidR="007B6F03">
        <w:t xml:space="preserve">with </w:t>
      </w:r>
      <w:r w:rsidR="00D653E8">
        <w:t xml:space="preserve">HM Treasury's </w:t>
      </w:r>
      <w:hyperlink r:id="rId37" w:history="1">
        <w:r w:rsidR="00D653E8" w:rsidRPr="00233EBA">
          <w:rPr>
            <w:rStyle w:val="Hyperlink"/>
          </w:rPr>
          <w:t>Financial Reporting Manual</w:t>
        </w:r>
      </w:hyperlink>
      <w:r w:rsidR="00D653E8">
        <w:t>.</w:t>
      </w:r>
    </w:p>
    <w:p w14:paraId="6C078D29" w14:textId="6A8682AF" w:rsidR="00580A2F" w:rsidRPr="00580A2F" w:rsidRDefault="00344321" w:rsidP="00344321">
      <w:pPr>
        <w:pStyle w:val="ParagraphText-numbered"/>
        <w:numPr>
          <w:ilvl w:val="0"/>
          <w:numId w:val="0"/>
        </w:numPr>
        <w:ind w:left="851" w:hanging="851"/>
      </w:pPr>
      <w:r>
        <w:lastRenderedPageBreak/>
        <w:t>28.2</w:t>
      </w:r>
      <w:r>
        <w:tab/>
      </w:r>
      <w:r w:rsidR="00580A2F" w:rsidRPr="00580A2F">
        <w:t xml:space="preserve">The annual report </w:t>
      </w:r>
      <w:r w:rsidR="00D653E8">
        <w:t>and accounts must</w:t>
      </w:r>
      <w:r w:rsidR="00580A2F" w:rsidRPr="00580A2F">
        <w:t>:</w:t>
      </w:r>
    </w:p>
    <w:p w14:paraId="18CCE11A" w14:textId="5D58E1D3" w:rsidR="00707201" w:rsidRDefault="00707201" w:rsidP="00707201">
      <w:pPr>
        <w:pStyle w:val="Bulletundernumberedparagraph"/>
      </w:pPr>
      <w:r w:rsidRPr="00580A2F">
        <w:t xml:space="preserve">comply with </w:t>
      </w:r>
      <w:r w:rsidR="00D653E8">
        <w:t>the</w:t>
      </w:r>
      <w:r w:rsidR="00261A09">
        <w:t xml:space="preserve"> </w:t>
      </w:r>
      <w:r w:rsidRPr="00580A2F">
        <w:t>Financial Reporting Manual</w:t>
      </w:r>
      <w:r w:rsidR="00207287">
        <w:t>, with p</w:t>
      </w:r>
      <w:r>
        <w:t>articular</w:t>
      </w:r>
      <w:r w:rsidR="00207287">
        <w:t xml:space="preserve"> attention to example stat</w:t>
      </w:r>
      <w:r>
        <w:t>ements for a non-departmental public body;</w:t>
      </w:r>
    </w:p>
    <w:p w14:paraId="78BF5DA5" w14:textId="5E95678C" w:rsidR="00580A2F" w:rsidRPr="00580A2F" w:rsidRDefault="00580A2F" w:rsidP="00580A2F">
      <w:pPr>
        <w:pStyle w:val="Bulletundernumberedparagraph"/>
      </w:pPr>
      <w:r w:rsidRPr="00580A2F">
        <w:t xml:space="preserve">cover any corporate, subsidiary or joint ventures under </w:t>
      </w:r>
      <w:r w:rsidR="00273DEC">
        <w:t>its</w:t>
      </w:r>
      <w:r w:rsidRPr="00580A2F">
        <w:t xml:space="preserve"> control;</w:t>
      </w:r>
    </w:p>
    <w:p w14:paraId="0891481C" w14:textId="463FDA97" w:rsidR="00580A2F" w:rsidRPr="00580A2F" w:rsidRDefault="00580A2F" w:rsidP="00580A2F">
      <w:pPr>
        <w:pStyle w:val="Bulletundernumberedparagraph"/>
      </w:pPr>
      <w:r w:rsidRPr="00580A2F">
        <w:t>outline main activities and performance during the previous financial year and set out forward plans</w:t>
      </w:r>
      <w:r w:rsidR="00207287" w:rsidRPr="00207287">
        <w:t xml:space="preserve"> </w:t>
      </w:r>
      <w:r w:rsidR="00207287" w:rsidRPr="00580A2F">
        <w:t>in summary form</w:t>
      </w:r>
      <w:r w:rsidRPr="00580A2F">
        <w:t>.</w:t>
      </w:r>
    </w:p>
    <w:p w14:paraId="12EDFCC0" w14:textId="7D665F97" w:rsidR="00F97F68" w:rsidRDefault="00344321" w:rsidP="00344321">
      <w:pPr>
        <w:pStyle w:val="ParagraphText-numbered"/>
        <w:numPr>
          <w:ilvl w:val="0"/>
          <w:numId w:val="0"/>
        </w:numPr>
        <w:ind w:left="851" w:hanging="851"/>
      </w:pPr>
      <w:r>
        <w:t>28.3</w:t>
      </w:r>
      <w:r>
        <w:tab/>
      </w:r>
      <w:r w:rsidR="006D18F2">
        <w:t>Information on</w:t>
      </w:r>
      <w:r w:rsidR="00580A2F" w:rsidRPr="00580A2F">
        <w:t xml:space="preserve"> performance against key financial targets is within the scope of the audit and </w:t>
      </w:r>
      <w:r w:rsidR="00867E3A">
        <w:t>shall</w:t>
      </w:r>
      <w:r w:rsidR="00580A2F" w:rsidRPr="00580A2F">
        <w:t xml:space="preserve"> be included </w:t>
      </w:r>
      <w:r w:rsidR="0032293B">
        <w:t>as part of the financial performance described in the annual report</w:t>
      </w:r>
      <w:r w:rsidR="00580A2F" w:rsidRPr="00580A2F">
        <w:t xml:space="preserve">. The report and accounts </w:t>
      </w:r>
      <w:r w:rsidR="005674F1">
        <w:t>must</w:t>
      </w:r>
      <w:r w:rsidR="005674F1" w:rsidRPr="00580A2F">
        <w:t xml:space="preserve"> </w:t>
      </w:r>
      <w:r w:rsidR="00580A2F" w:rsidRPr="00580A2F">
        <w:t xml:space="preserve">be laid in </w:t>
      </w:r>
      <w:r w:rsidR="001B04B4">
        <w:t>P</w:t>
      </w:r>
      <w:r w:rsidR="00580A2F" w:rsidRPr="00580A2F">
        <w:t>arliament and made available on NHS</w:t>
      </w:r>
      <w:r w:rsidR="00273DEC">
        <w:t>BSA</w:t>
      </w:r>
      <w:r w:rsidR="00580A2F" w:rsidRPr="00580A2F">
        <w:t xml:space="preserve">'s website, in accordance with the guidance in the </w:t>
      </w:r>
      <w:r w:rsidR="00BA03DD" w:rsidRPr="00BA03DD">
        <w:t>Financial Reporting Manual</w:t>
      </w:r>
      <w:r w:rsidR="00580A2F" w:rsidRPr="00580A2F">
        <w:t xml:space="preserve">. </w:t>
      </w:r>
    </w:p>
    <w:p w14:paraId="0CED2417" w14:textId="230B101D" w:rsidR="00344321" w:rsidRPr="00344321" w:rsidRDefault="00344321" w:rsidP="00140E71">
      <w:pPr>
        <w:pStyle w:val="Heading2"/>
      </w:pPr>
      <w:r w:rsidRPr="00344321">
        <w:t xml:space="preserve">29. Reporting </w:t>
      </w:r>
      <w:r w:rsidR="005F43E5">
        <w:t>P</w:t>
      </w:r>
      <w:r w:rsidRPr="00344321">
        <w:t xml:space="preserve">erformance to the </w:t>
      </w:r>
      <w:r w:rsidR="005F43E5">
        <w:t>D</w:t>
      </w:r>
      <w:r w:rsidRPr="00344321">
        <w:t>epartment </w:t>
      </w:r>
    </w:p>
    <w:p w14:paraId="008E4347" w14:textId="602C0139" w:rsidR="00344321" w:rsidRPr="00344321" w:rsidRDefault="00344321" w:rsidP="00140E71">
      <w:pPr>
        <w:pStyle w:val="ParagraphText-numbered"/>
        <w:numPr>
          <w:ilvl w:val="0"/>
          <w:numId w:val="0"/>
        </w:numPr>
        <w:ind w:left="851" w:hanging="851"/>
      </w:pPr>
      <w:r w:rsidRPr="00344321">
        <w:t xml:space="preserve">29.1 </w:t>
      </w:r>
      <w:r>
        <w:tab/>
        <w:t>NHSBSA</w:t>
      </w:r>
      <w:r w:rsidRPr="00344321">
        <w:t xml:space="preserve"> shall operate management information and accounting systems that enable it to review in a timely and effective manner its financial and non-financial performance against the budgets and targets set out in the corporate and business plans. </w:t>
      </w:r>
    </w:p>
    <w:p w14:paraId="6CB7A1C1" w14:textId="0C1ECB23" w:rsidR="00344321" w:rsidRPr="00344321" w:rsidRDefault="00344321" w:rsidP="00140E71">
      <w:pPr>
        <w:pStyle w:val="ParagraphText-numbered"/>
        <w:numPr>
          <w:ilvl w:val="0"/>
          <w:numId w:val="0"/>
        </w:numPr>
        <w:ind w:left="851" w:hanging="851"/>
      </w:pPr>
      <w:r w:rsidRPr="00344321">
        <w:t xml:space="preserve">29.2 </w:t>
      </w:r>
      <w:r>
        <w:tab/>
        <w:t>NHSBSA</w:t>
      </w:r>
      <w:r w:rsidRPr="00344321">
        <w:t xml:space="preserve"> shall inform the sponsor department of any changes that make achievement of objectives more or less difficult. It shall report financial and non-financial performance, including performance in helping to deliver Ministers’ policies, and the achievement of key objectives regularly [specify]. </w:t>
      </w:r>
    </w:p>
    <w:p w14:paraId="5BC55456" w14:textId="0B4F0BCC" w:rsidR="00344321" w:rsidRPr="00344321" w:rsidRDefault="00344321" w:rsidP="00140E71">
      <w:pPr>
        <w:pStyle w:val="ParagraphText-numbered"/>
        <w:numPr>
          <w:ilvl w:val="0"/>
          <w:numId w:val="0"/>
        </w:numPr>
        <w:ind w:left="851" w:hanging="851"/>
      </w:pPr>
      <w:r w:rsidRPr="00344321">
        <w:t xml:space="preserve">29.3 </w:t>
      </w:r>
      <w:r>
        <w:tab/>
        <w:t>NHSBSA</w:t>
      </w:r>
      <w:r w:rsidRPr="00344321">
        <w:t xml:space="preserve">’s performance shall be formally reviewed by the department </w:t>
      </w:r>
      <w:r>
        <w:t xml:space="preserve">at least </w:t>
      </w:r>
      <w:r w:rsidRPr="00344321">
        <w:t xml:space="preserve">twice a year. </w:t>
      </w:r>
      <w:r>
        <w:t>This is achieved by means of quarterly Accountability Meetings between NHSBSA's Chair and Chief Executive (and other members of the leadership team by invitation) and the Senior Departmental Sponsor.</w:t>
      </w:r>
      <w:r w:rsidRPr="00344321">
        <w:t> </w:t>
      </w:r>
    </w:p>
    <w:p w14:paraId="3C4149EC" w14:textId="16ED32B2" w:rsidR="00344321" w:rsidRPr="00344321" w:rsidRDefault="00344321" w:rsidP="00140E71">
      <w:pPr>
        <w:pStyle w:val="ParagraphText-numbered"/>
        <w:numPr>
          <w:ilvl w:val="0"/>
          <w:numId w:val="0"/>
        </w:numPr>
        <w:ind w:left="851" w:hanging="851"/>
      </w:pPr>
      <w:r w:rsidRPr="00344321">
        <w:t>29.4</w:t>
      </w:r>
      <w:r>
        <w:tab/>
      </w:r>
      <w:r w:rsidRPr="00344321">
        <w:t xml:space="preserve">The Responsible Minister will meet the </w:t>
      </w:r>
      <w:r>
        <w:t>B</w:t>
      </w:r>
      <w:r w:rsidRPr="00344321">
        <w:t>oard</w:t>
      </w:r>
      <w:r>
        <w:t xml:space="preserve"> </w:t>
      </w:r>
      <w:r w:rsidRPr="00344321">
        <w:t>once a year. </w:t>
      </w:r>
    </w:p>
    <w:p w14:paraId="2FBDC50B" w14:textId="3FF7FAC9" w:rsidR="00344321" w:rsidRPr="00344321" w:rsidRDefault="00344321" w:rsidP="00140E71">
      <w:pPr>
        <w:pStyle w:val="ParagraphText-numbered"/>
        <w:numPr>
          <w:ilvl w:val="0"/>
          <w:numId w:val="0"/>
        </w:numPr>
        <w:ind w:left="851" w:hanging="851"/>
      </w:pPr>
      <w:r w:rsidRPr="00344321">
        <w:t xml:space="preserve">29.5 </w:t>
      </w:r>
      <w:r>
        <w:tab/>
      </w:r>
      <w:r w:rsidRPr="00344321">
        <w:t xml:space="preserve">The Principal Accounting </w:t>
      </w:r>
      <w:r>
        <w:t>O</w:t>
      </w:r>
      <w:r w:rsidRPr="00344321">
        <w:t xml:space="preserve">fficer will meet the </w:t>
      </w:r>
      <w:r>
        <w:t>C</w:t>
      </w:r>
      <w:r w:rsidRPr="00344321">
        <w:t xml:space="preserve">hief </w:t>
      </w:r>
      <w:r>
        <w:t>E</w:t>
      </w:r>
      <w:r w:rsidRPr="00344321">
        <w:t>xecutive at least once a year. </w:t>
      </w:r>
    </w:p>
    <w:p w14:paraId="64CB9CE8" w14:textId="00A86F82" w:rsidR="00580A2F" w:rsidRDefault="00344321" w:rsidP="007B6F03">
      <w:pPr>
        <w:pStyle w:val="Heading2"/>
      </w:pPr>
      <w:bookmarkStart w:id="48" w:name="_Toc73704606"/>
      <w:r>
        <w:t>30.</w:t>
      </w:r>
      <w:r>
        <w:tab/>
      </w:r>
      <w:r w:rsidR="005E22A5">
        <w:t>Information</w:t>
      </w:r>
      <w:r w:rsidR="00580A2F" w:rsidRPr="00580A2F">
        <w:t xml:space="preserve"> </w:t>
      </w:r>
      <w:r w:rsidR="005F43E5">
        <w:t>S</w:t>
      </w:r>
      <w:r w:rsidR="00580A2F" w:rsidRPr="00580A2F">
        <w:t>haring</w:t>
      </w:r>
      <w:bookmarkEnd w:id="48"/>
      <w:r w:rsidR="00580A2F" w:rsidRPr="00580A2F">
        <w:t xml:space="preserve"> </w:t>
      </w:r>
    </w:p>
    <w:p w14:paraId="29BCB8A6" w14:textId="6C9E296E" w:rsidR="007B6F03" w:rsidRPr="00D87D9A" w:rsidRDefault="00E36AA6" w:rsidP="00E36AA6">
      <w:pPr>
        <w:pStyle w:val="ParagraphText-numbered"/>
        <w:numPr>
          <w:ilvl w:val="0"/>
          <w:numId w:val="0"/>
        </w:numPr>
        <w:ind w:left="851" w:hanging="851"/>
      </w:pPr>
      <w:r>
        <w:rPr>
          <w:rStyle w:val="Bold"/>
        </w:rPr>
        <w:t>30.1</w:t>
      </w:r>
      <w:r>
        <w:rPr>
          <w:rStyle w:val="Bold"/>
        </w:rPr>
        <w:tab/>
      </w:r>
      <w:r w:rsidR="00273DEC" w:rsidRPr="00D87D9A">
        <w:rPr>
          <w:rStyle w:val="Bold"/>
          <w:b w:val="0"/>
        </w:rPr>
        <w:t xml:space="preserve">The </w:t>
      </w:r>
      <w:r w:rsidR="00207287" w:rsidRPr="00D87D9A">
        <w:rPr>
          <w:rStyle w:val="Bold"/>
          <w:b w:val="0"/>
        </w:rPr>
        <w:t>D</w:t>
      </w:r>
      <w:r w:rsidR="00273DEC" w:rsidRPr="00D87D9A">
        <w:rPr>
          <w:rStyle w:val="Bold"/>
          <w:b w:val="0"/>
        </w:rPr>
        <w:t xml:space="preserve">epartment has the right of access to all NHSBSA records and personnel for any purpose including, for example, sponsorship audits and operational investigations. NHSBSA shall provide the department with such information about </w:t>
      </w:r>
      <w:r w:rsidR="00273DEC" w:rsidRPr="00D87D9A">
        <w:rPr>
          <w:rStyle w:val="Bold"/>
          <w:b w:val="0"/>
        </w:rPr>
        <w:lastRenderedPageBreak/>
        <w:t>its operations, performance, individual projects or other expenditure as the department may reasonably require.</w:t>
      </w:r>
      <w:r w:rsidR="00B56968">
        <w:rPr>
          <w:rStyle w:val="Bold"/>
        </w:rPr>
        <w:t xml:space="preserve"> See Annex </w:t>
      </w:r>
      <w:r w:rsidR="005857FB">
        <w:rPr>
          <w:rStyle w:val="Bold"/>
        </w:rPr>
        <w:t>B:</w:t>
      </w:r>
      <w:r w:rsidR="00B56968">
        <w:rPr>
          <w:rStyle w:val="Bold"/>
        </w:rPr>
        <w:t xml:space="preserve"> Public and Parliamentary Accountability Protocol </w:t>
      </w:r>
      <w:r w:rsidR="000568C3">
        <w:rPr>
          <w:rStyle w:val="Bold"/>
        </w:rPr>
        <w:t xml:space="preserve">for </w:t>
      </w:r>
      <w:r w:rsidR="005857FB">
        <w:rPr>
          <w:rStyle w:val="Bold"/>
        </w:rPr>
        <w:t xml:space="preserve">a </w:t>
      </w:r>
      <w:r w:rsidR="000568C3">
        <w:rPr>
          <w:rStyle w:val="Bold"/>
        </w:rPr>
        <w:t>detailed explanation of exclusions for legal and policy reasons.</w:t>
      </w:r>
    </w:p>
    <w:p w14:paraId="3FA21D78" w14:textId="7658D4F0" w:rsidR="00DC2D20" w:rsidRDefault="00E36AA6" w:rsidP="005857FB">
      <w:pPr>
        <w:pStyle w:val="ParagraphText-numbered"/>
        <w:numPr>
          <w:ilvl w:val="0"/>
          <w:numId w:val="0"/>
        </w:numPr>
        <w:ind w:left="851" w:hanging="851"/>
      </w:pPr>
      <w:r>
        <w:t>30.2</w:t>
      </w:r>
      <w:r>
        <w:tab/>
      </w:r>
      <w:r w:rsidR="00DC2D20" w:rsidRPr="00146A72">
        <w:t xml:space="preserve">The </w:t>
      </w:r>
      <w:r w:rsidR="00273DEC">
        <w:t>D</w:t>
      </w:r>
      <w:r w:rsidR="00DC2D20" w:rsidRPr="00146A72">
        <w:t>epartment and HM Treasury may request the sharing of data held by NHS</w:t>
      </w:r>
      <w:r w:rsidR="00273DEC">
        <w:t>BSA</w:t>
      </w:r>
      <w:r w:rsidR="00DC2D20" w:rsidRPr="00146A72">
        <w:t xml:space="preserve"> in such a manner as set out in central guidance except </w:t>
      </w:r>
      <w:r w:rsidR="00D87D9A">
        <w:t>where this would be</w:t>
      </w:r>
      <w:r w:rsidR="00DC2D20" w:rsidRPr="00146A72">
        <w:t xml:space="preserve"> prohibited by law. This may include requiring the appointment of a senior official to be responsible for the data sharing relationship.</w:t>
      </w:r>
      <w:r w:rsidR="005857FB" w:rsidRPr="005857FB">
        <w:rPr>
          <w:rStyle w:val="Bold"/>
        </w:rPr>
        <w:t xml:space="preserve"> See Annex B: Public and Parliamentary Accountability Protocol for a detailed explanation of exclusions for legal and policy reasons.</w:t>
      </w:r>
    </w:p>
    <w:p w14:paraId="342C100B" w14:textId="7F2F28F8" w:rsidR="00273DEC" w:rsidRDefault="00E36AA6" w:rsidP="00E36AA6">
      <w:pPr>
        <w:pStyle w:val="ParagraphText-numbered"/>
        <w:numPr>
          <w:ilvl w:val="0"/>
          <w:numId w:val="0"/>
        </w:numPr>
        <w:ind w:left="851" w:hanging="851"/>
      </w:pPr>
      <w:r>
        <w:t>30.3</w:t>
      </w:r>
      <w:r>
        <w:tab/>
      </w:r>
      <w:r w:rsidR="00273DEC">
        <w:t xml:space="preserve">As a minimum NHSBSA shall provide the Department with information monthly </w:t>
      </w:r>
      <w:r w:rsidR="001043F3">
        <w:t>that will enable the Department satisfactorily to monitor: NHSBSA's cash management; its draw-down of grant-in-aid; forecast outturn by resource headings; and other data required for the Online System for Central Accounting and Reporting.</w:t>
      </w:r>
    </w:p>
    <w:p w14:paraId="036E6C6F" w14:textId="539DF070" w:rsidR="009376FA" w:rsidRDefault="00E36AA6" w:rsidP="00E36AA6">
      <w:pPr>
        <w:pStyle w:val="ParagraphText-numbered"/>
        <w:numPr>
          <w:ilvl w:val="0"/>
          <w:numId w:val="0"/>
        </w:numPr>
        <w:ind w:left="851" w:hanging="851"/>
      </w:pPr>
      <w:r>
        <w:t>30.4</w:t>
      </w:r>
      <w:r>
        <w:tab/>
      </w:r>
      <w:r w:rsidR="009376FA" w:rsidRPr="00580A2F">
        <w:t xml:space="preserve">To support the Secretary of State and the </w:t>
      </w:r>
      <w:r w:rsidR="009376FA" w:rsidRPr="00582210">
        <w:t>Principal Accounting Officer</w:t>
      </w:r>
      <w:r w:rsidR="009376FA" w:rsidRPr="00580A2F">
        <w:t xml:space="preserve"> in their accountability functions, the Secretary of State has</w:t>
      </w:r>
      <w:r w:rsidR="00CB47CB">
        <w:t xml:space="preserve"> </w:t>
      </w:r>
      <w:r w:rsidR="00B96293">
        <w:t xml:space="preserve">the </w:t>
      </w:r>
      <w:r w:rsidR="007B6F03">
        <w:t xml:space="preserve">legal </w:t>
      </w:r>
      <w:r w:rsidR="009376FA" w:rsidRPr="00580A2F">
        <w:t>power to require NHS</w:t>
      </w:r>
      <w:r w:rsidR="001B33EB">
        <w:t>BSA</w:t>
      </w:r>
      <w:r w:rsidR="00C31743">
        <w:t xml:space="preserve"> </w:t>
      </w:r>
      <w:r w:rsidR="009376FA" w:rsidRPr="00580A2F">
        <w:t xml:space="preserve">to provide </w:t>
      </w:r>
      <w:r w:rsidR="007B6F03">
        <w:t xml:space="preserve">him with </w:t>
      </w:r>
      <w:r w:rsidR="009376FA" w:rsidRPr="00580A2F">
        <w:t xml:space="preserve">such information as </w:t>
      </w:r>
      <w:r w:rsidR="007B6F03">
        <w:t>he</w:t>
      </w:r>
      <w:r w:rsidR="009376FA" w:rsidRPr="00580A2F">
        <w:t xml:space="preserve"> feel</w:t>
      </w:r>
      <w:r w:rsidR="007B6F03">
        <w:t xml:space="preserve">s </w:t>
      </w:r>
      <w:r w:rsidR="009376FA" w:rsidRPr="00580A2F">
        <w:t xml:space="preserve">necessary for the </w:t>
      </w:r>
      <w:r w:rsidR="00D01480">
        <w:t>purposes</w:t>
      </w:r>
      <w:r w:rsidR="009376FA" w:rsidRPr="00580A2F">
        <w:t xml:space="preserve"> of </w:t>
      </w:r>
      <w:r w:rsidR="007B6F03">
        <w:t>his</w:t>
      </w:r>
      <w:r w:rsidR="00D01480">
        <w:t xml:space="preserve"> health service functions</w:t>
      </w:r>
      <w:r w:rsidR="007B6F03">
        <w:t xml:space="preserve"> and any such requ</w:t>
      </w:r>
      <w:r w:rsidR="005C05AF">
        <w:t>irement</w:t>
      </w:r>
      <w:r w:rsidR="007B6F03">
        <w:t xml:space="preserve"> must be complied with</w:t>
      </w:r>
      <w:r w:rsidR="009376FA" w:rsidRPr="00580A2F">
        <w:t>.</w:t>
      </w:r>
    </w:p>
    <w:p w14:paraId="2BCDBBA2" w14:textId="77777777" w:rsidR="00580A2F" w:rsidRPr="00580A2F" w:rsidRDefault="00580A2F" w:rsidP="00C7767A">
      <w:pPr>
        <w:pStyle w:val="Heading1-numbered"/>
        <w:numPr>
          <w:ilvl w:val="0"/>
          <w:numId w:val="0"/>
        </w:numPr>
      </w:pPr>
      <w:bookmarkStart w:id="49" w:name="_Toc73704607"/>
      <w:r w:rsidRPr="00580A2F">
        <w:lastRenderedPageBreak/>
        <w:t>Audit</w:t>
      </w:r>
      <w:bookmarkEnd w:id="49"/>
    </w:p>
    <w:p w14:paraId="0EA407E7" w14:textId="13B4786B" w:rsidR="00580A2F" w:rsidRPr="00580A2F" w:rsidRDefault="00C7767A" w:rsidP="00580A2F">
      <w:pPr>
        <w:pStyle w:val="Heading3"/>
      </w:pPr>
      <w:r>
        <w:t>31</w:t>
      </w:r>
      <w:r w:rsidR="005F43E5">
        <w:t xml:space="preserve">. </w:t>
      </w:r>
      <w:r w:rsidR="005F43E5">
        <w:tab/>
      </w:r>
      <w:r w:rsidR="00580A2F" w:rsidRPr="00580A2F">
        <w:t xml:space="preserve">Internal </w:t>
      </w:r>
      <w:r w:rsidR="005F43E5">
        <w:t>A</w:t>
      </w:r>
      <w:r w:rsidR="00580A2F" w:rsidRPr="00580A2F">
        <w:t>udit</w:t>
      </w:r>
    </w:p>
    <w:p w14:paraId="45CFD86C" w14:textId="0FADDD1F" w:rsidR="00580A2F" w:rsidRPr="00580A2F" w:rsidRDefault="00C7767A" w:rsidP="00C7767A">
      <w:pPr>
        <w:pStyle w:val="ParagraphText-numbered"/>
        <w:numPr>
          <w:ilvl w:val="0"/>
          <w:numId w:val="0"/>
        </w:numPr>
      </w:pPr>
      <w:r>
        <w:t>31.1</w:t>
      </w:r>
      <w:r>
        <w:tab/>
      </w:r>
      <w:r w:rsidR="00580A2F" w:rsidRPr="00580A2F">
        <w:t>NHS</w:t>
      </w:r>
      <w:r w:rsidR="001B33EB">
        <w:t>BSA</w:t>
      </w:r>
      <w:r w:rsidR="00580A2F" w:rsidRPr="00580A2F">
        <w:t xml:space="preserve"> </w:t>
      </w:r>
      <w:r w:rsidR="00867E3A">
        <w:t>shall</w:t>
      </w:r>
      <w:r w:rsidR="00580A2F" w:rsidRPr="00580A2F">
        <w:t>:</w:t>
      </w:r>
    </w:p>
    <w:p w14:paraId="51AE8737" w14:textId="052E0B82" w:rsidR="00580A2F" w:rsidRDefault="00580A2F" w:rsidP="00580A2F">
      <w:pPr>
        <w:pStyle w:val="Bulletundernumberedparagraph"/>
      </w:pPr>
      <w:r w:rsidRPr="00580A2F">
        <w:t xml:space="preserve">establish and maintain arrangements for internal audit in accordance with </w:t>
      </w:r>
      <w:r w:rsidR="00C81647">
        <w:t>HM Treasury</w:t>
      </w:r>
      <w:r w:rsidRPr="00580A2F">
        <w:t xml:space="preserve">'s </w:t>
      </w:r>
      <w:hyperlink r:id="rId38" w:history="1">
        <w:r w:rsidRPr="007855C4">
          <w:rPr>
            <w:rStyle w:val="Hyperlink"/>
          </w:rPr>
          <w:t>Public Sector Internal Audit Standards</w:t>
        </w:r>
      </w:hyperlink>
      <w:r w:rsidRPr="00580A2F">
        <w:t>;</w:t>
      </w:r>
    </w:p>
    <w:p w14:paraId="2F863CF9" w14:textId="1E6FBB00" w:rsidR="00580A2F" w:rsidRPr="00580A2F" w:rsidRDefault="00580A2F" w:rsidP="00580A2F">
      <w:pPr>
        <w:pStyle w:val="Bulletundernumberedparagraph"/>
      </w:pPr>
      <w:r w:rsidRPr="00580A2F">
        <w:t xml:space="preserve">ensure the </w:t>
      </w:r>
      <w:r w:rsidR="001B33EB">
        <w:t>D</w:t>
      </w:r>
      <w:r w:rsidRPr="00580A2F">
        <w:t xml:space="preserve">epartment is satisfied with the competence and qualifications of the Head of Internal Audit and the requirements for approving appointments in accordance with </w:t>
      </w:r>
      <w:r w:rsidR="005362BA" w:rsidRPr="005362BA">
        <w:t>Public Sector Internal Audit Standards</w:t>
      </w:r>
      <w:r w:rsidRPr="00580A2F">
        <w:t>;</w:t>
      </w:r>
    </w:p>
    <w:p w14:paraId="12C71A9C" w14:textId="77777777" w:rsidR="00C7767A" w:rsidRDefault="00580A2F" w:rsidP="00580A2F">
      <w:pPr>
        <w:pStyle w:val="Bulletundernumberedparagraph"/>
      </w:pPr>
      <w:r w:rsidRPr="00580A2F">
        <w:t>forward the audit strategy, periodic audit plans and annual audit report, including NHS</w:t>
      </w:r>
      <w:r w:rsidR="001B33EB">
        <w:t>BSA</w:t>
      </w:r>
      <w:r w:rsidRPr="00580A2F">
        <w:t xml:space="preserve">'s Head of Internal Audit opinion on risk management, control and governance as soon as possible to the </w:t>
      </w:r>
      <w:r w:rsidR="001B33EB">
        <w:t>D</w:t>
      </w:r>
      <w:r w:rsidRPr="00580A2F">
        <w:t xml:space="preserve">epartment; </w:t>
      </w:r>
    </w:p>
    <w:p w14:paraId="1887499A" w14:textId="485C8B3B" w:rsidR="00580A2F" w:rsidRPr="00580A2F" w:rsidRDefault="00D9159D" w:rsidP="00580A2F">
      <w:pPr>
        <w:pStyle w:val="Bulletundernumberedparagraph"/>
      </w:pPr>
      <w:r w:rsidRPr="00D9159D">
        <w:t xml:space="preserve">keep records of and prepare and forward to the department an annual report on fraud and theft suffered by </w:t>
      </w:r>
      <w:r>
        <w:t>NHSBSA</w:t>
      </w:r>
      <w:r w:rsidRPr="00D9159D">
        <w:t xml:space="preserve"> and notify</w:t>
      </w:r>
      <w:r>
        <w:t xml:space="preserve"> the D</w:t>
      </w:r>
      <w:r w:rsidRPr="00D9159D">
        <w:t>epartment of any unusual or major incidents as soon as possible</w:t>
      </w:r>
      <w:r w:rsidR="00140E71">
        <w:t xml:space="preserve">; </w:t>
      </w:r>
      <w:r w:rsidR="008A4D1D">
        <w:t>and</w:t>
      </w:r>
    </w:p>
    <w:p w14:paraId="5A9F9671" w14:textId="0C606D24" w:rsidR="00464976" w:rsidRPr="00580A2F" w:rsidRDefault="00464976" w:rsidP="00580A2F">
      <w:pPr>
        <w:pStyle w:val="Bulletundernumberedparagraph"/>
      </w:pPr>
      <w:r>
        <w:t xml:space="preserve">share with the </w:t>
      </w:r>
      <w:r w:rsidR="001B33EB">
        <w:t>D</w:t>
      </w:r>
      <w:r>
        <w:t>epartment information identified during the audit process and the</w:t>
      </w:r>
      <w:r w:rsidR="005630B8">
        <w:t xml:space="preserve"> Annual</w:t>
      </w:r>
      <w:r>
        <w:t xml:space="preserve"> </w:t>
      </w:r>
      <w:r w:rsidR="005630B8">
        <w:t>A</w:t>
      </w:r>
      <w:r>
        <w:t xml:space="preserve">udit </w:t>
      </w:r>
      <w:r w:rsidR="005630B8">
        <w:t xml:space="preserve">Opinion </w:t>
      </w:r>
      <w:r>
        <w:t>report (together with any</w:t>
      </w:r>
      <w:r w:rsidR="00BF574B">
        <w:t xml:space="preserve"> other</w:t>
      </w:r>
      <w:r>
        <w:t xml:space="preserve"> outputs) at the end of the audit, in particular on issues impacting on the </w:t>
      </w:r>
      <w:r w:rsidR="001B33EB">
        <w:t>D</w:t>
      </w:r>
      <w:r>
        <w:t>epartment's responsibilities in relation to financial systems within NHS</w:t>
      </w:r>
      <w:r w:rsidR="001B33EB">
        <w:t>BSA</w:t>
      </w:r>
      <w:r>
        <w:t>.</w:t>
      </w:r>
    </w:p>
    <w:p w14:paraId="0E419FC5" w14:textId="7993BFC5" w:rsidR="00580A2F" w:rsidRPr="00580A2F" w:rsidRDefault="00D9159D" w:rsidP="00580A2F">
      <w:pPr>
        <w:pStyle w:val="Heading3"/>
      </w:pPr>
      <w:bookmarkStart w:id="50" w:name="_Hlk68003145"/>
      <w:r>
        <w:t>32.</w:t>
      </w:r>
      <w:r w:rsidR="005F43E5">
        <w:t xml:space="preserve"> </w:t>
      </w:r>
      <w:r>
        <w:tab/>
      </w:r>
      <w:r w:rsidR="00580A2F" w:rsidRPr="00580A2F">
        <w:t xml:space="preserve">External </w:t>
      </w:r>
      <w:r w:rsidR="005F43E5">
        <w:t>A</w:t>
      </w:r>
      <w:r w:rsidR="00580A2F" w:rsidRPr="00580A2F">
        <w:t>udit</w:t>
      </w:r>
    </w:p>
    <w:p w14:paraId="069B04AA" w14:textId="5F2245C5" w:rsidR="00580A2F" w:rsidRPr="00580A2F" w:rsidRDefault="00D9159D" w:rsidP="00D9159D">
      <w:pPr>
        <w:pStyle w:val="ParagraphText-numbered"/>
        <w:numPr>
          <w:ilvl w:val="0"/>
          <w:numId w:val="0"/>
        </w:numPr>
        <w:ind w:left="851" w:hanging="851"/>
      </w:pPr>
      <w:r>
        <w:t>32.1</w:t>
      </w:r>
      <w:r>
        <w:tab/>
      </w:r>
      <w:r w:rsidR="00580A2F" w:rsidRPr="00580A2F">
        <w:t>The Comptroller and Auditor General audits NHS</w:t>
      </w:r>
      <w:r w:rsidR="001B33EB">
        <w:t>BSA</w:t>
      </w:r>
      <w:r w:rsidR="00580A2F" w:rsidRPr="00580A2F">
        <w:t>'s annual accounts and lays the</w:t>
      </w:r>
      <w:r w:rsidR="00CE1353">
        <w:t>m</w:t>
      </w:r>
      <w:r w:rsidR="00580A2F" w:rsidRPr="00580A2F">
        <w:t xml:space="preserve"> before Parliament</w:t>
      </w:r>
      <w:r w:rsidR="00DA6497">
        <w:t xml:space="preserve"> together with his report</w:t>
      </w:r>
      <w:r w:rsidR="00580A2F" w:rsidRPr="00580A2F">
        <w:t xml:space="preserve">. </w:t>
      </w:r>
    </w:p>
    <w:p w14:paraId="040E94CD" w14:textId="718CF98B" w:rsidR="00580A2F" w:rsidRPr="00580A2F" w:rsidRDefault="00D9159D" w:rsidP="00D9159D">
      <w:pPr>
        <w:pStyle w:val="ParagraphText-numbered"/>
        <w:numPr>
          <w:ilvl w:val="0"/>
          <w:numId w:val="0"/>
        </w:numPr>
        <w:ind w:left="851" w:hanging="851"/>
      </w:pPr>
      <w:r>
        <w:t>32.2</w:t>
      </w:r>
      <w:r>
        <w:tab/>
      </w:r>
      <w:r w:rsidR="00580A2F" w:rsidRPr="00580A2F">
        <w:t>In the event that NH</w:t>
      </w:r>
      <w:r w:rsidR="001B33EB">
        <w:t>SBSA</w:t>
      </w:r>
      <w:r w:rsidR="00580A2F" w:rsidRPr="00580A2F">
        <w:t xml:space="preserve"> set</w:t>
      </w:r>
      <w:r w:rsidR="001B33EB">
        <w:t>s</w:t>
      </w:r>
      <w:r w:rsidR="00580A2F" w:rsidRPr="00580A2F">
        <w:t xml:space="preserve"> up and control</w:t>
      </w:r>
      <w:r w:rsidR="001B33EB">
        <w:t>s</w:t>
      </w:r>
      <w:r w:rsidR="00580A2F" w:rsidRPr="00580A2F">
        <w:t xml:space="preserve"> subsidiary companies, </w:t>
      </w:r>
      <w:r w:rsidR="00DA6497">
        <w:t>they</w:t>
      </w:r>
      <w:r w:rsidR="00580A2F" w:rsidRPr="00580A2F">
        <w:t xml:space="preserve"> </w:t>
      </w:r>
      <w:r w:rsidR="00867E3A">
        <w:t>shall</w:t>
      </w:r>
      <w:r w:rsidR="00580A2F" w:rsidRPr="00580A2F">
        <w:t xml:space="preserve">, in the light of the provisions in the Companies Act 2006, ensure that the </w:t>
      </w:r>
      <w:r w:rsidR="005362BA" w:rsidRPr="005362BA">
        <w:t xml:space="preserve">Comptroller and Auditor General </w:t>
      </w:r>
      <w:r w:rsidR="00CE1353">
        <w:t>has the option to be</w:t>
      </w:r>
      <w:r w:rsidR="00580A2F" w:rsidRPr="00580A2F">
        <w:t xml:space="preserve"> appointed auditor of those company subsidiaries that </w:t>
      </w:r>
      <w:r w:rsidR="00DA6497">
        <w:t>they</w:t>
      </w:r>
      <w:r w:rsidR="00580A2F" w:rsidRPr="00580A2F">
        <w:t xml:space="preserve"> control and/or whose accounts are consolidated within </w:t>
      </w:r>
      <w:r w:rsidR="00CE1353">
        <w:t>their</w:t>
      </w:r>
      <w:r w:rsidR="00580A2F" w:rsidRPr="00580A2F">
        <w:t xml:space="preserve"> own accounts. NHS</w:t>
      </w:r>
      <w:r w:rsidR="001B33EB">
        <w:t>BSA</w:t>
      </w:r>
      <w:r w:rsidR="00580A2F" w:rsidRPr="00580A2F">
        <w:t xml:space="preserve"> </w:t>
      </w:r>
      <w:r w:rsidR="00867E3A">
        <w:t>shall</w:t>
      </w:r>
      <w:r w:rsidR="00580A2F" w:rsidRPr="00580A2F">
        <w:t xml:space="preserve"> discuss with the </w:t>
      </w:r>
      <w:r w:rsidR="001B33EB">
        <w:t>D</w:t>
      </w:r>
      <w:r w:rsidR="00580A2F" w:rsidRPr="00580A2F">
        <w:t xml:space="preserve">epartment the procedures for appointing the </w:t>
      </w:r>
      <w:r w:rsidR="005362BA" w:rsidRPr="005362BA">
        <w:t xml:space="preserve">Comptroller and Auditor General </w:t>
      </w:r>
      <w:r w:rsidR="00580A2F" w:rsidRPr="00580A2F">
        <w:t>as auditor of the companies.</w:t>
      </w:r>
    </w:p>
    <w:p w14:paraId="3E6F21F0" w14:textId="0E90502C" w:rsidR="00580A2F" w:rsidRPr="00580A2F" w:rsidRDefault="00D9159D" w:rsidP="00D9159D">
      <w:pPr>
        <w:pStyle w:val="ParagraphText-numbered"/>
        <w:numPr>
          <w:ilvl w:val="0"/>
          <w:numId w:val="0"/>
        </w:numPr>
        <w:ind w:left="851" w:hanging="851"/>
      </w:pPr>
      <w:r>
        <w:t>32.3</w:t>
      </w:r>
      <w:r>
        <w:tab/>
      </w:r>
      <w:r w:rsidR="00580A2F" w:rsidRPr="00580A2F">
        <w:t xml:space="preserve">The </w:t>
      </w:r>
      <w:r w:rsidR="005362BA" w:rsidRPr="005362BA">
        <w:t>Comptroller and Auditor General</w:t>
      </w:r>
      <w:r w:rsidR="00580A2F" w:rsidRPr="00580A2F">
        <w:t>:</w:t>
      </w:r>
    </w:p>
    <w:p w14:paraId="4875C722" w14:textId="062723CA" w:rsidR="00580A2F" w:rsidRPr="00580A2F" w:rsidRDefault="00867E3A" w:rsidP="00580A2F">
      <w:pPr>
        <w:pStyle w:val="Bulletundernumberedparagraph"/>
      </w:pPr>
      <w:r>
        <w:lastRenderedPageBreak/>
        <w:t>shall</w:t>
      </w:r>
      <w:r w:rsidR="00580A2F" w:rsidRPr="00580A2F">
        <w:t xml:space="preserve"> consult the </w:t>
      </w:r>
      <w:r w:rsidR="001B33EB">
        <w:t>D</w:t>
      </w:r>
      <w:r w:rsidR="00580A2F" w:rsidRPr="00580A2F">
        <w:t>epartment and NHS</w:t>
      </w:r>
      <w:r w:rsidR="001B33EB">
        <w:t>BSA</w:t>
      </w:r>
      <w:r w:rsidR="00580A2F" w:rsidRPr="00580A2F">
        <w:t xml:space="preserve"> on whom - the National Audit Office or a commercial auditor - </w:t>
      </w:r>
      <w:r>
        <w:t>shall</w:t>
      </w:r>
      <w:r w:rsidR="00580A2F" w:rsidRPr="00580A2F">
        <w:t xml:space="preserve"> undertake the audit(s) on his behalf, though the final decision rests with the </w:t>
      </w:r>
      <w:r w:rsidR="005362BA" w:rsidRPr="005362BA">
        <w:t>Comptroller and Auditor General</w:t>
      </w:r>
      <w:r w:rsidR="00580A2F" w:rsidRPr="00580A2F">
        <w:t>;</w:t>
      </w:r>
    </w:p>
    <w:p w14:paraId="6965401C" w14:textId="3C051169" w:rsidR="00580A2F" w:rsidRPr="00580A2F" w:rsidRDefault="00580A2F" w:rsidP="00580A2F">
      <w:pPr>
        <w:pStyle w:val="Bulletundernumberedparagraph"/>
      </w:pPr>
      <w:r w:rsidRPr="00580A2F">
        <w:t>has a statutory right of access to relevant documents, including by virtue of section 25(8) of the Government Resources and Accounts Act 2000, held by another party in receipt of payments or grants from NHS</w:t>
      </w:r>
      <w:r w:rsidR="001B33EB">
        <w:t>BSA</w:t>
      </w:r>
      <w:r w:rsidRPr="00580A2F">
        <w:t>;</w:t>
      </w:r>
    </w:p>
    <w:p w14:paraId="6C596D6D" w14:textId="008B7169" w:rsidR="00580A2F" w:rsidRPr="00580A2F" w:rsidRDefault="00867E3A" w:rsidP="00580A2F">
      <w:pPr>
        <w:pStyle w:val="Bulletundernumberedparagraph"/>
      </w:pPr>
      <w:r>
        <w:t>shall</w:t>
      </w:r>
      <w:r w:rsidR="00580A2F" w:rsidRPr="00580A2F">
        <w:t xml:space="preserve"> share with the </w:t>
      </w:r>
      <w:r w:rsidR="001B33EB">
        <w:t>D</w:t>
      </w:r>
      <w:r w:rsidR="00580A2F" w:rsidRPr="00580A2F">
        <w:t xml:space="preserve">epartment information identified during the audit process and the audit report (together with any outputs) at the end of the audit, in particular on issues impacting on the </w:t>
      </w:r>
      <w:r w:rsidR="001B33EB">
        <w:t>D</w:t>
      </w:r>
      <w:r w:rsidR="00580A2F" w:rsidRPr="00580A2F">
        <w:t>epartment's responsibilities in relation to financial systems within NHS</w:t>
      </w:r>
      <w:r w:rsidR="001B33EB">
        <w:t>BSA</w:t>
      </w:r>
      <w:r w:rsidR="00580A2F" w:rsidRPr="00580A2F">
        <w:t>; and</w:t>
      </w:r>
    </w:p>
    <w:p w14:paraId="3DC7E715" w14:textId="008A743C" w:rsidR="00580A2F" w:rsidRPr="00580A2F" w:rsidRDefault="00867E3A" w:rsidP="00580A2F">
      <w:pPr>
        <w:pStyle w:val="Bulletundernumberedparagraph"/>
      </w:pPr>
      <w:r>
        <w:t>shall</w:t>
      </w:r>
      <w:r w:rsidR="00580A2F" w:rsidRPr="00580A2F">
        <w:t xml:space="preserve"> consider requests from departments and other relevant bodies to provide Regulatory Compliance Reports and other similar reports at the commencement of the audit. Consistent with the </w:t>
      </w:r>
      <w:r w:rsidR="005362BA" w:rsidRPr="005362BA">
        <w:t>Comptroller and Auditor General</w:t>
      </w:r>
      <w:r w:rsidR="00580A2F" w:rsidRPr="00580A2F">
        <w:t xml:space="preserve">'s independent status, the provision of such reports is entirely at the </w:t>
      </w:r>
      <w:r w:rsidR="005362BA" w:rsidRPr="005362BA">
        <w:t>Comptroller and Auditor General</w:t>
      </w:r>
      <w:r w:rsidR="00580A2F" w:rsidRPr="00580A2F">
        <w:t>'s discretion.</w:t>
      </w:r>
    </w:p>
    <w:p w14:paraId="66CC3607" w14:textId="24F1A968" w:rsidR="00580A2F" w:rsidRPr="002E2DF9" w:rsidRDefault="00D9159D" w:rsidP="00D9159D">
      <w:pPr>
        <w:pStyle w:val="ParagraphText-numbered"/>
        <w:numPr>
          <w:ilvl w:val="0"/>
          <w:numId w:val="0"/>
        </w:numPr>
        <w:ind w:left="851" w:hanging="851"/>
      </w:pPr>
      <w:r>
        <w:t>32.4</w:t>
      </w:r>
      <w:r>
        <w:tab/>
      </w:r>
      <w:r w:rsidR="00580A2F" w:rsidRPr="00580A2F">
        <w:t xml:space="preserve">The </w:t>
      </w:r>
      <w:r w:rsidR="005362BA" w:rsidRPr="005362BA">
        <w:t xml:space="preserve">Comptroller and Auditor General </w:t>
      </w:r>
      <w:r w:rsidR="00580A2F" w:rsidRPr="00580A2F">
        <w:t>may carry out examinations into the economy, efficiency and effectiveness with which NHS</w:t>
      </w:r>
      <w:r w:rsidR="001B33EB">
        <w:t>BSA</w:t>
      </w:r>
      <w:r w:rsidR="00580A2F" w:rsidRPr="00580A2F">
        <w:t xml:space="preserve"> ha</w:t>
      </w:r>
      <w:r w:rsidR="001B33EB">
        <w:t>s</w:t>
      </w:r>
      <w:r w:rsidR="00580A2F" w:rsidRPr="00580A2F">
        <w:t xml:space="preserve"> used resources in discharging functions. For the purpose of these examinations, the </w:t>
      </w:r>
      <w:r w:rsidR="005362BA" w:rsidRPr="005362BA">
        <w:t xml:space="preserve">Comptroller and Auditor General </w:t>
      </w:r>
      <w:r w:rsidR="00580A2F" w:rsidRPr="00580A2F">
        <w:t>has statutory access to documents as provided for under section 8 of the National Audit Act 1983. In addition, NHS</w:t>
      </w:r>
      <w:r w:rsidR="003F35C8">
        <w:t>BSA</w:t>
      </w:r>
      <w:r w:rsidR="00580A2F" w:rsidRPr="00580A2F">
        <w:t xml:space="preserve"> </w:t>
      </w:r>
      <w:r w:rsidR="00867E3A">
        <w:t>shall</w:t>
      </w:r>
      <w:r w:rsidR="00580A2F" w:rsidRPr="00580A2F">
        <w:t xml:space="preserve"> provide, in conditions to grants and contracts, for the </w:t>
      </w:r>
      <w:r w:rsidR="005362BA" w:rsidRPr="005362BA">
        <w:t xml:space="preserve">Comptroller and Auditor General </w:t>
      </w:r>
      <w:r w:rsidR="00580A2F" w:rsidRPr="00580A2F">
        <w:t xml:space="preserve">to exercise such access to documents held by grant recipients and contractors and sub-contractors as may be required for these examinations; and </w:t>
      </w:r>
      <w:r w:rsidR="00867E3A">
        <w:t>shall</w:t>
      </w:r>
      <w:r w:rsidR="00580A2F" w:rsidRPr="00580A2F">
        <w:t xml:space="preserve"> use </w:t>
      </w:r>
      <w:r w:rsidR="00DA6497">
        <w:t>their</w:t>
      </w:r>
      <w:r w:rsidR="00580A2F" w:rsidRPr="00580A2F">
        <w:t xml:space="preserve"> best endeavours to secure access for the </w:t>
      </w:r>
      <w:r w:rsidR="005362BA" w:rsidRPr="005362BA">
        <w:t xml:space="preserve">Comptroller and Auditor General </w:t>
      </w:r>
      <w:r w:rsidR="00580A2F" w:rsidRPr="00580A2F">
        <w:t xml:space="preserve">to any other documents required by the </w:t>
      </w:r>
      <w:r w:rsidR="005362BA" w:rsidRPr="005362BA">
        <w:t xml:space="preserve">Comptroller and Auditor General </w:t>
      </w:r>
      <w:r w:rsidR="00580A2F" w:rsidRPr="00580A2F">
        <w:t>which are held by other bodies.</w:t>
      </w:r>
    </w:p>
    <w:bookmarkEnd w:id="44"/>
    <w:bookmarkEnd w:id="50"/>
    <w:p w14:paraId="70C8B67D" w14:textId="1B089C4D" w:rsidR="00DD5E01" w:rsidRDefault="00DD5E01" w:rsidP="006544DA">
      <w:pPr>
        <w:pStyle w:val="ParagraphText-numbered"/>
        <w:numPr>
          <w:ilvl w:val="0"/>
          <w:numId w:val="0"/>
        </w:numPr>
        <w:ind w:left="851"/>
      </w:pPr>
    </w:p>
    <w:p w14:paraId="5F0DD39E" w14:textId="3BC9334B" w:rsidR="00DD5E01" w:rsidRPr="00DD5E01" w:rsidRDefault="00DD5E01" w:rsidP="00D9159D">
      <w:pPr>
        <w:pStyle w:val="Heading1-numbered"/>
        <w:numPr>
          <w:ilvl w:val="0"/>
          <w:numId w:val="0"/>
        </w:numPr>
        <w:ind w:left="851" w:hanging="851"/>
      </w:pPr>
      <w:bookmarkStart w:id="51" w:name="_Toc73704617"/>
      <w:r w:rsidRPr="00DD5E01">
        <w:lastRenderedPageBreak/>
        <w:t>Review</w:t>
      </w:r>
      <w:r w:rsidR="005B0658">
        <w:t xml:space="preserve">s and Winding </w:t>
      </w:r>
      <w:r w:rsidR="005F43E5">
        <w:t>U</w:t>
      </w:r>
      <w:r w:rsidR="005B0658">
        <w:t xml:space="preserve">p </w:t>
      </w:r>
      <w:r w:rsidR="005F43E5">
        <w:t>A</w:t>
      </w:r>
      <w:r w:rsidR="005B0658">
        <w:t>rrangements</w:t>
      </w:r>
      <w:bookmarkEnd w:id="51"/>
      <w:r w:rsidRPr="00DD5E01">
        <w:t xml:space="preserve"> </w:t>
      </w:r>
    </w:p>
    <w:p w14:paraId="7506537A" w14:textId="130B176E" w:rsidR="00A57C4A" w:rsidRDefault="00D9159D" w:rsidP="00A57C4A">
      <w:pPr>
        <w:pStyle w:val="Heading2"/>
      </w:pPr>
      <w:bookmarkStart w:id="52" w:name="_Toc73704618"/>
      <w:r>
        <w:t xml:space="preserve">33. </w:t>
      </w:r>
      <w:r>
        <w:tab/>
      </w:r>
      <w:r w:rsidR="00A57C4A">
        <w:t>Review of NHS</w:t>
      </w:r>
      <w:r w:rsidR="002D7325">
        <w:t>BSA</w:t>
      </w:r>
      <w:r w:rsidR="00A57C4A">
        <w:t xml:space="preserve"> status</w:t>
      </w:r>
      <w:bookmarkEnd w:id="52"/>
    </w:p>
    <w:p w14:paraId="307C3821" w14:textId="68FCF920" w:rsidR="00DD5E01" w:rsidRPr="00DD5E01" w:rsidRDefault="00D9159D" w:rsidP="00D9159D">
      <w:pPr>
        <w:pStyle w:val="ParagraphText-numbered"/>
        <w:numPr>
          <w:ilvl w:val="0"/>
          <w:numId w:val="0"/>
        </w:numPr>
        <w:ind w:left="851" w:hanging="851"/>
      </w:pPr>
      <w:r>
        <w:t>33.1</w:t>
      </w:r>
      <w:r>
        <w:tab/>
      </w:r>
      <w:r w:rsidR="00DD5E01" w:rsidRPr="00DD5E01">
        <w:t>NHS</w:t>
      </w:r>
      <w:r w:rsidR="002D7325">
        <w:t>BSA</w:t>
      </w:r>
      <w:r w:rsidR="00DD5E01" w:rsidRPr="00DD5E01">
        <w:t xml:space="preserve"> </w:t>
      </w:r>
      <w:r w:rsidR="00867E3A">
        <w:t>shall</w:t>
      </w:r>
      <w:r w:rsidR="00DD5E01" w:rsidRPr="00DD5E01">
        <w:t xml:space="preserve"> be reviewed by the </w:t>
      </w:r>
      <w:r w:rsidR="002D7325">
        <w:t>D</w:t>
      </w:r>
      <w:r w:rsidR="00DD5E01" w:rsidRPr="00DD5E01">
        <w:t xml:space="preserve">epartment </w:t>
      </w:r>
      <w:r w:rsidR="005A051E">
        <w:t xml:space="preserve">at appropriate </w:t>
      </w:r>
      <w:r>
        <w:t>dates in accordance with Cabinet Office Guidance</w:t>
      </w:r>
      <w:r w:rsidR="00622774">
        <w:t>.</w:t>
      </w:r>
      <w:r w:rsidR="001C0AAA">
        <w:t xml:space="preserve"> </w:t>
      </w:r>
    </w:p>
    <w:p w14:paraId="22497D57" w14:textId="0F3D5714" w:rsidR="00DD5E01" w:rsidRPr="00DD5E01" w:rsidRDefault="00D9159D" w:rsidP="00A57C4A">
      <w:pPr>
        <w:pStyle w:val="Heading2"/>
      </w:pPr>
      <w:bookmarkStart w:id="53" w:name="_Toc73704619"/>
      <w:r>
        <w:t>34.</w:t>
      </w:r>
      <w:r>
        <w:tab/>
      </w:r>
      <w:r w:rsidR="00DD5E01" w:rsidRPr="00DD5E01">
        <w:t xml:space="preserve">Arrangements in the event that </w:t>
      </w:r>
      <w:r w:rsidR="002D7325">
        <w:t>NHSBSA is</w:t>
      </w:r>
      <w:r w:rsidR="00DD5E01" w:rsidRPr="00DD5E01">
        <w:t xml:space="preserve"> </w:t>
      </w:r>
      <w:bookmarkEnd w:id="53"/>
      <w:r>
        <w:t>wound up</w:t>
      </w:r>
    </w:p>
    <w:p w14:paraId="785A258E" w14:textId="4BEE3BBC" w:rsidR="00DD5E01" w:rsidRPr="00DD5E01" w:rsidRDefault="00D9159D" w:rsidP="00D9159D">
      <w:pPr>
        <w:pStyle w:val="ParagraphText-numbered"/>
        <w:numPr>
          <w:ilvl w:val="0"/>
          <w:numId w:val="0"/>
        </w:numPr>
        <w:ind w:left="851" w:hanging="851"/>
      </w:pPr>
      <w:r>
        <w:t>34.1</w:t>
      </w:r>
      <w:r>
        <w:tab/>
      </w:r>
      <w:r w:rsidR="00A16AEE">
        <w:t>If legislation is enacted for the abolition of NHS</w:t>
      </w:r>
      <w:r w:rsidR="002D7325">
        <w:t>BSA</w:t>
      </w:r>
      <w:r w:rsidR="00A16AEE">
        <w:t xml:space="preserve">, the </w:t>
      </w:r>
      <w:r w:rsidR="002D7325">
        <w:t>D</w:t>
      </w:r>
      <w:r w:rsidR="00A16AEE">
        <w:t>epartment w</w:t>
      </w:r>
      <w:r w:rsidR="00340CD4">
        <w:t>ill</w:t>
      </w:r>
      <w:r w:rsidR="00A16AEE">
        <w:t xml:space="preserve"> put in place any necessary arrangements to ensure the orderly </w:t>
      </w:r>
      <w:r>
        <w:t>winding up</w:t>
      </w:r>
      <w:r w:rsidR="00A16AEE">
        <w:t xml:space="preserve"> of the </w:t>
      </w:r>
      <w:r w:rsidR="002D7325">
        <w:t>organisation</w:t>
      </w:r>
      <w:r w:rsidR="00A16AEE">
        <w:t>, subject to that legislation.</w:t>
      </w:r>
      <w:r w:rsidR="00DD5E01" w:rsidRPr="00DD5E01">
        <w:t xml:space="preserve"> In particular it </w:t>
      </w:r>
      <w:r w:rsidR="00867E3A">
        <w:t>shall</w:t>
      </w:r>
      <w:r w:rsidR="00DD5E01" w:rsidRPr="00DD5E01">
        <w:t xml:space="preserve"> ensure that assets and liabilities</w:t>
      </w:r>
      <w:r w:rsidR="00981D49">
        <w:t xml:space="preserve"> </w:t>
      </w:r>
      <w:r w:rsidR="00DD5E01" w:rsidRPr="00DD5E01">
        <w:t>are passed to any successor organisation and accounted for properly</w:t>
      </w:r>
      <w:r w:rsidR="00DC0378">
        <w:t xml:space="preserve"> (i</w:t>
      </w:r>
      <w:r w:rsidR="00DD5E01" w:rsidRPr="00DD5E01">
        <w:t xml:space="preserve">n the event that there is no successor organisation, the assets and liabilities </w:t>
      </w:r>
      <w:r w:rsidR="00867E3A">
        <w:t>shall</w:t>
      </w:r>
      <w:r w:rsidR="00DD5E01" w:rsidRPr="00DD5E01">
        <w:t xml:space="preserve"> revert to the </w:t>
      </w:r>
      <w:r w:rsidR="002D7325">
        <w:t>D</w:t>
      </w:r>
      <w:r w:rsidR="00DD5E01" w:rsidRPr="00DD5E01">
        <w:t>epartment</w:t>
      </w:r>
      <w:r w:rsidR="001C0AAA">
        <w:t>)</w:t>
      </w:r>
      <w:r w:rsidR="00DD5E01" w:rsidRPr="00DD5E01">
        <w:t xml:space="preserve">. </w:t>
      </w:r>
      <w:r w:rsidR="00437700">
        <w:t>T</w:t>
      </w:r>
      <w:r w:rsidR="00340CD4">
        <w:t>o this end t</w:t>
      </w:r>
      <w:r w:rsidR="00DD5E01" w:rsidRPr="00DD5E01">
        <w:t xml:space="preserve">he </w:t>
      </w:r>
      <w:r w:rsidR="002D7325">
        <w:t>D</w:t>
      </w:r>
      <w:r w:rsidR="00DD5E01" w:rsidRPr="00DD5E01">
        <w:t xml:space="preserve">epartment </w:t>
      </w:r>
      <w:r w:rsidR="00867E3A">
        <w:t>shall</w:t>
      </w:r>
      <w:r w:rsidR="00DD5E01" w:rsidRPr="00DD5E01">
        <w:t>:</w:t>
      </w:r>
    </w:p>
    <w:p w14:paraId="0909A612" w14:textId="539BC0EB" w:rsidR="00437700" w:rsidRDefault="00437700" w:rsidP="00FB2EC0">
      <w:pPr>
        <w:pStyle w:val="Bulletundernumberedparagraph"/>
      </w:pPr>
      <w:r>
        <w:t xml:space="preserve">have regard to Cabinet Office </w:t>
      </w:r>
      <w:hyperlink r:id="rId39" w:history="1">
        <w:r w:rsidRPr="00FC1720">
          <w:rPr>
            <w:rStyle w:val="Hyperlink"/>
          </w:rPr>
          <w:t xml:space="preserve">guidance on the winding </w:t>
        </w:r>
        <w:r w:rsidR="00BA690C">
          <w:rPr>
            <w:rStyle w:val="Hyperlink"/>
          </w:rPr>
          <w:t xml:space="preserve">up </w:t>
        </w:r>
        <w:r w:rsidRPr="00FC1720">
          <w:rPr>
            <w:rStyle w:val="Hyperlink"/>
          </w:rPr>
          <w:t xml:space="preserve">of </w:t>
        </w:r>
        <w:r w:rsidR="00DF20C5" w:rsidRPr="00FC1720">
          <w:rPr>
            <w:rStyle w:val="Hyperlink"/>
          </w:rPr>
          <w:t>arms' length bodies</w:t>
        </w:r>
      </w:hyperlink>
      <w:r w:rsidR="00DF20C5">
        <w:t>;</w:t>
      </w:r>
    </w:p>
    <w:p w14:paraId="31780F34" w14:textId="7C6AD27D" w:rsidR="00DD5E01" w:rsidRPr="00DD5E01" w:rsidRDefault="00DD5E01" w:rsidP="00FB2EC0">
      <w:pPr>
        <w:pStyle w:val="Bulletundernumberedparagraph"/>
      </w:pPr>
      <w:r w:rsidRPr="00DD5E01">
        <w:t>ensure that procedures are in place in NHS</w:t>
      </w:r>
      <w:r w:rsidR="00EF4C47">
        <w:t>BSA</w:t>
      </w:r>
      <w:r w:rsidRPr="00DD5E01">
        <w:t xml:space="preserve"> to gain independent assurance on key transactions, financial commitments, cash flows and other information needed to handle the wind-up effectively and to maintain the momentum of work inherited by any residuary body</w:t>
      </w:r>
      <w:r w:rsidR="00CE1D3C">
        <w:t xml:space="preserve">, </w:t>
      </w:r>
      <w:r w:rsidRPr="00DD5E01">
        <w:t>specify the basis for the valuation and accounting treatment of NHS</w:t>
      </w:r>
      <w:r w:rsidR="00EF4C47">
        <w:t>BSA</w:t>
      </w:r>
      <w:r w:rsidRPr="00DD5E01">
        <w:t>'s assets and liabilities;</w:t>
      </w:r>
    </w:p>
    <w:p w14:paraId="65EC1076" w14:textId="57754A69" w:rsidR="00DD5E01" w:rsidRPr="00DD5E01" w:rsidRDefault="00DD5E01" w:rsidP="00DD5E01">
      <w:pPr>
        <w:pStyle w:val="Bulletundernumberedparagraph"/>
      </w:pPr>
      <w:r w:rsidRPr="00DD5E01">
        <w:t xml:space="preserve">ensure that arrangements are in place to prepare closing accounts and pass to the </w:t>
      </w:r>
      <w:r w:rsidR="00647EA3">
        <w:t>Comptroller and Auditor</w:t>
      </w:r>
      <w:r w:rsidR="001351EE">
        <w:t xml:space="preserve"> </w:t>
      </w:r>
      <w:r w:rsidR="00647EA3">
        <w:t>General</w:t>
      </w:r>
      <w:r w:rsidRPr="00DD5E01">
        <w:t xml:space="preserve"> for external audit, and that, for non-Crown bodies</w:t>
      </w:r>
      <w:r w:rsidR="008F6993">
        <w:t>,</w:t>
      </w:r>
      <w:r w:rsidRPr="00DD5E01">
        <w:t xml:space="preserve"> funds are in place to pay for such audits. It </w:t>
      </w:r>
      <w:r w:rsidR="00867E3A">
        <w:t>shall</w:t>
      </w:r>
      <w:r w:rsidRPr="00DD5E01">
        <w:t xml:space="preserve"> be for the </w:t>
      </w:r>
      <w:r w:rsidR="00647EA3" w:rsidRPr="00647EA3">
        <w:t>Comptroller and Auditor</w:t>
      </w:r>
      <w:r w:rsidR="001351EE">
        <w:t xml:space="preserve"> </w:t>
      </w:r>
      <w:r w:rsidR="00647EA3" w:rsidRPr="00647EA3">
        <w:t xml:space="preserve">General </w:t>
      </w:r>
      <w:r w:rsidRPr="00DD5E01">
        <w:t>to lay the final accounts in Parliament, together with his report on that accounts.</w:t>
      </w:r>
    </w:p>
    <w:p w14:paraId="2C405F27" w14:textId="17DF48DA" w:rsidR="00DD5E01" w:rsidRPr="00DD5E01" w:rsidRDefault="00DD5E01" w:rsidP="00DD5E01">
      <w:pPr>
        <w:pStyle w:val="Bulletundernumberedparagraph"/>
      </w:pPr>
      <w:r w:rsidRPr="00DD5E01">
        <w:t xml:space="preserve">arrange for the most appropriate person to sign the closing accounts. In the event that another </w:t>
      </w:r>
      <w:r w:rsidR="00647EA3">
        <w:t>arms' length body</w:t>
      </w:r>
      <w:r w:rsidRPr="00DD5E01">
        <w:t xml:space="preserve"> takes on the role, responsibilities, assets and liabilities, the succeeding </w:t>
      </w:r>
      <w:r w:rsidR="00647EA3" w:rsidRPr="00647EA3">
        <w:t xml:space="preserve">arms' length body </w:t>
      </w:r>
      <w:r w:rsidR="00582210" w:rsidRPr="00582210">
        <w:t>accounting officer</w:t>
      </w:r>
      <w:r w:rsidRPr="00DD5E01">
        <w:t xml:space="preserve"> </w:t>
      </w:r>
      <w:r w:rsidR="00867E3A">
        <w:t>shall</w:t>
      </w:r>
      <w:r w:rsidRPr="00DD5E01">
        <w:t xml:space="preserve"> sign the closing accounts. In the event that the </w:t>
      </w:r>
      <w:r w:rsidR="00EF4C47">
        <w:t>D</w:t>
      </w:r>
      <w:r w:rsidRPr="00DD5E01">
        <w:t xml:space="preserve">epartment inherits the role, responsibilities, assets and liabilities, the </w:t>
      </w:r>
      <w:r w:rsidR="00EF4C47">
        <w:t>D</w:t>
      </w:r>
      <w:r w:rsidRPr="00DD5E01">
        <w:t xml:space="preserve">epartment's </w:t>
      </w:r>
      <w:r w:rsidR="00582210" w:rsidRPr="00582210">
        <w:t>Principal Accounting Officer</w:t>
      </w:r>
      <w:r w:rsidRPr="00DD5E01">
        <w:t xml:space="preserve"> </w:t>
      </w:r>
      <w:r w:rsidR="00867E3A">
        <w:t>shall</w:t>
      </w:r>
      <w:r w:rsidRPr="00DD5E01">
        <w:t xml:space="preserve"> sign.</w:t>
      </w:r>
    </w:p>
    <w:p w14:paraId="04FBC553" w14:textId="05F16A08" w:rsidR="007D7216" w:rsidRDefault="00D9159D" w:rsidP="00E36AA6">
      <w:pPr>
        <w:pStyle w:val="ParagraphText-numbered"/>
        <w:numPr>
          <w:ilvl w:val="0"/>
          <w:numId w:val="0"/>
        </w:numPr>
        <w:ind w:left="851" w:hanging="851"/>
      </w:pPr>
      <w:r>
        <w:t>34.2</w:t>
      </w:r>
      <w:r>
        <w:tab/>
      </w:r>
      <w:r w:rsidR="00DD5E01" w:rsidRPr="00DD5E01">
        <w:t>NHS</w:t>
      </w:r>
      <w:r w:rsidR="00EF4C47">
        <w:t>BSA</w:t>
      </w:r>
      <w:r w:rsidR="00DD5E01" w:rsidRPr="00DD5E01">
        <w:t xml:space="preserve"> </w:t>
      </w:r>
      <w:r w:rsidR="00867E3A">
        <w:t>shall</w:t>
      </w:r>
      <w:r w:rsidR="00DD5E01" w:rsidRPr="00DD5E01">
        <w:t xml:space="preserve"> provide the </w:t>
      </w:r>
      <w:r w:rsidR="00EF4C47">
        <w:t>D</w:t>
      </w:r>
      <w:r w:rsidR="00DD5E01" w:rsidRPr="00DD5E01">
        <w:t>epartment with full details of all agreements where the NHS</w:t>
      </w:r>
      <w:r w:rsidR="00EF4C47">
        <w:t>BSA</w:t>
      </w:r>
      <w:r w:rsidR="00DD5E01" w:rsidRPr="00DD5E01">
        <w:t xml:space="preserve"> or its successors have a right to share in the financial gains of </w:t>
      </w:r>
      <w:r w:rsidR="00DD5E01" w:rsidRPr="00DD5E01">
        <w:lastRenderedPageBreak/>
        <w:t xml:space="preserve">developers. It </w:t>
      </w:r>
      <w:r w:rsidR="00867E3A">
        <w:t>shall</w:t>
      </w:r>
      <w:r w:rsidR="00DD5E01" w:rsidRPr="00DD5E01">
        <w:t xml:space="preserve"> also pass to the </w:t>
      </w:r>
      <w:r w:rsidR="00EF4C47">
        <w:t>D</w:t>
      </w:r>
      <w:r w:rsidR="00DD5E01" w:rsidRPr="00DD5E01">
        <w:t>epartment details of any other forms of claw-back due to NHS</w:t>
      </w:r>
      <w:r w:rsidR="00EF4C47">
        <w:t>BSA</w:t>
      </w:r>
      <w:r w:rsidR="00DD5E01" w:rsidRPr="00DD5E01">
        <w:t>.</w:t>
      </w:r>
    </w:p>
    <w:p w14:paraId="31456844" w14:textId="1C0AD1BC" w:rsidR="00D9159D" w:rsidRPr="00D9159D" w:rsidRDefault="00D9159D" w:rsidP="00E36AA6">
      <w:pPr>
        <w:pStyle w:val="Heading1-numbered"/>
        <w:numPr>
          <w:ilvl w:val="0"/>
          <w:numId w:val="0"/>
        </w:numPr>
        <w:ind w:left="851" w:hanging="851"/>
      </w:pPr>
      <w:bookmarkStart w:id="54" w:name="_Toc73704608"/>
      <w:r w:rsidRPr="00D9159D">
        <w:lastRenderedPageBreak/>
        <w:t xml:space="preserve">Other </w:t>
      </w:r>
      <w:r w:rsidR="005F43E5">
        <w:t>M</w:t>
      </w:r>
      <w:r w:rsidRPr="00D9159D">
        <w:t>atters</w:t>
      </w:r>
      <w:bookmarkEnd w:id="54"/>
    </w:p>
    <w:p w14:paraId="4EBDC774" w14:textId="02630A33" w:rsidR="00D9159D" w:rsidRPr="00D9159D" w:rsidRDefault="00171A57" w:rsidP="00D9159D">
      <w:pPr>
        <w:pStyle w:val="Heading2"/>
      </w:pPr>
      <w:bookmarkStart w:id="55" w:name="_Toc73704609"/>
      <w:bookmarkStart w:id="56" w:name="_Hlk60905910"/>
      <w:r>
        <w:t>35.</w:t>
      </w:r>
      <w:r>
        <w:tab/>
      </w:r>
      <w:r w:rsidR="00D9159D" w:rsidRPr="00D9159D">
        <w:t xml:space="preserve">Equalities and </w:t>
      </w:r>
      <w:r w:rsidR="005F43E5">
        <w:t>o</w:t>
      </w:r>
      <w:r w:rsidR="00D9159D" w:rsidRPr="00D9159D">
        <w:t xml:space="preserve">ther </w:t>
      </w:r>
      <w:r w:rsidR="005F43E5">
        <w:t>le</w:t>
      </w:r>
      <w:r w:rsidR="00D9159D" w:rsidRPr="00D9159D">
        <w:t xml:space="preserve">gal </w:t>
      </w:r>
      <w:r w:rsidR="005F43E5">
        <w:t>d</w:t>
      </w:r>
      <w:r w:rsidR="00D9159D" w:rsidRPr="00D9159D">
        <w:t>uties</w:t>
      </w:r>
      <w:bookmarkEnd w:id="55"/>
    </w:p>
    <w:p w14:paraId="6199834E" w14:textId="4DFDAA67" w:rsidR="00D9159D" w:rsidRPr="00D9159D" w:rsidRDefault="00171A57" w:rsidP="00171A57">
      <w:pPr>
        <w:pStyle w:val="ParagraphText-numbered"/>
        <w:numPr>
          <w:ilvl w:val="0"/>
          <w:numId w:val="0"/>
        </w:numPr>
        <w:ind w:left="851" w:hanging="851"/>
      </w:pPr>
      <w:r>
        <w:t>35.1</w:t>
      </w:r>
      <w:r>
        <w:tab/>
      </w:r>
      <w:r w:rsidR="00D9159D" w:rsidRPr="00D9159D">
        <w:t>The public sector equality duty requires all public bodies, including NHSBSA to have due regard to the need to:</w:t>
      </w:r>
    </w:p>
    <w:p w14:paraId="594F4331" w14:textId="77777777" w:rsidR="00D9159D" w:rsidRPr="00D9159D" w:rsidRDefault="00D9159D" w:rsidP="00D9159D">
      <w:pPr>
        <w:pStyle w:val="Bulletundernumberedparagraph"/>
      </w:pPr>
      <w:r w:rsidRPr="00D9159D">
        <w:t>eliminate discrimination, harassment, victimisation and any other conduct that is prohibited by or under Equality Act 2010;</w:t>
      </w:r>
    </w:p>
    <w:p w14:paraId="50D1924E" w14:textId="77777777" w:rsidR="00D9159D" w:rsidRPr="00D9159D" w:rsidRDefault="00D9159D" w:rsidP="00D9159D">
      <w:pPr>
        <w:pStyle w:val="Bulletundernumberedparagraph"/>
      </w:pPr>
      <w:r w:rsidRPr="00D9159D">
        <w:t>advance equality of opportunity between persons who share a relevant protected characteristic and persons who do not share it; and</w:t>
      </w:r>
    </w:p>
    <w:p w14:paraId="12E69C92" w14:textId="77777777" w:rsidR="00D9159D" w:rsidRPr="00D9159D" w:rsidRDefault="00D9159D" w:rsidP="00D9159D">
      <w:pPr>
        <w:pStyle w:val="Bulletundernumberedparagraph"/>
      </w:pPr>
      <w:r w:rsidRPr="00D9159D">
        <w:t>foster good relations between persons who share a relevant protected characteristic and persons who do not share it.</w:t>
      </w:r>
    </w:p>
    <w:p w14:paraId="34114589" w14:textId="1425977D" w:rsidR="00D9159D" w:rsidRPr="00D9159D" w:rsidRDefault="00171A57" w:rsidP="00171A57">
      <w:pPr>
        <w:pStyle w:val="ParagraphText-numbered"/>
        <w:numPr>
          <w:ilvl w:val="0"/>
          <w:numId w:val="0"/>
        </w:numPr>
        <w:ind w:left="851" w:hanging="851"/>
      </w:pPr>
      <w:r>
        <w:t>35.2</w:t>
      </w:r>
      <w:r>
        <w:tab/>
      </w:r>
      <w:r w:rsidR="00D9159D" w:rsidRPr="00D9159D">
        <w:t>The provisions of the Equality Act 2010 (Specific Duties and Public Authorities) Regulations 2017 require NHSBSA to meet the following requirements:</w:t>
      </w:r>
    </w:p>
    <w:p w14:paraId="15A570F7" w14:textId="77777777" w:rsidR="00D9159D" w:rsidRPr="00D9159D" w:rsidRDefault="00D9159D" w:rsidP="00D9159D">
      <w:pPr>
        <w:pStyle w:val="Bulletundernumberedparagraph"/>
      </w:pPr>
      <w:r w:rsidRPr="00D9159D">
        <w:t>annually publish gender pay gap reporting information;</w:t>
      </w:r>
    </w:p>
    <w:p w14:paraId="06EB5F31" w14:textId="77777777" w:rsidR="00D9159D" w:rsidRPr="00D9159D" w:rsidRDefault="00D9159D" w:rsidP="00D9159D">
      <w:pPr>
        <w:pStyle w:val="Bulletundernumberedparagraph"/>
      </w:pPr>
      <w:r w:rsidRPr="00D9159D">
        <w:t>annually publish information to demonstrate compliance with the public sector equality duty;</w:t>
      </w:r>
    </w:p>
    <w:p w14:paraId="0EAF9BC4" w14:textId="77777777" w:rsidR="00D9159D" w:rsidRPr="00D9159D" w:rsidRDefault="00D9159D" w:rsidP="00D9159D">
      <w:pPr>
        <w:pStyle w:val="Bulletundernumberedparagraph"/>
      </w:pPr>
      <w:r w:rsidRPr="00D9159D">
        <w:t xml:space="preserve">ensure that the equality information published annually includes information relating to persons who share a relevant protected characteristic who are (a) its employees and (b) other persons affected by its policies and practices; </w:t>
      </w:r>
    </w:p>
    <w:p w14:paraId="01F77431" w14:textId="77777777" w:rsidR="00D9159D" w:rsidRPr="00D9159D" w:rsidRDefault="00D9159D" w:rsidP="00D9159D">
      <w:pPr>
        <w:pStyle w:val="Bulletundernumberedparagraph"/>
      </w:pPr>
      <w:r w:rsidRPr="00D9159D">
        <w:t>prepare and publish one or more objectives to be achieved in order to address one or more of the three equality aims set out in public sector equality duty at least every four years. These shall be specific and measurable; and</w:t>
      </w:r>
    </w:p>
    <w:p w14:paraId="0D3121F1" w14:textId="77777777" w:rsidR="00D9159D" w:rsidRPr="00D9159D" w:rsidRDefault="00D9159D" w:rsidP="00D9159D">
      <w:pPr>
        <w:pStyle w:val="Bulletundernumberedparagraph"/>
      </w:pPr>
      <w:r w:rsidRPr="00D9159D">
        <w:t>to publish the information in a manner that is accessible to the public.</w:t>
      </w:r>
    </w:p>
    <w:p w14:paraId="30EFDF7D" w14:textId="3CF048D6" w:rsidR="00D9159D" w:rsidRPr="00D9159D" w:rsidRDefault="00171A57" w:rsidP="00171A57">
      <w:pPr>
        <w:pStyle w:val="ParagraphText-numbered"/>
        <w:numPr>
          <w:ilvl w:val="0"/>
          <w:numId w:val="0"/>
        </w:numPr>
        <w:ind w:left="851" w:hanging="851"/>
      </w:pPr>
      <w:r>
        <w:t>35.3</w:t>
      </w:r>
      <w:r>
        <w:tab/>
      </w:r>
      <w:r w:rsidR="00D9159D" w:rsidRPr="00D9159D">
        <w:t xml:space="preserve">NHSBSA also has other legal duties set out in the Act, including the duty to have regard to the need to reduce health inequalities. </w:t>
      </w:r>
    </w:p>
    <w:p w14:paraId="7D5D8D12" w14:textId="2F19CB6F" w:rsidR="00D9159D" w:rsidRPr="00D9159D" w:rsidRDefault="00171A57" w:rsidP="00D9159D">
      <w:pPr>
        <w:pStyle w:val="Heading2"/>
      </w:pPr>
      <w:bookmarkStart w:id="57" w:name="_Toc73704610"/>
      <w:bookmarkStart w:id="58" w:name="_Hlk66721463"/>
      <w:r>
        <w:t>36.</w:t>
      </w:r>
      <w:r>
        <w:tab/>
      </w:r>
      <w:r w:rsidR="00D9159D" w:rsidRPr="00D9159D">
        <w:t xml:space="preserve">Relationships with the Department's </w:t>
      </w:r>
      <w:r w:rsidR="005F43E5">
        <w:t>o</w:t>
      </w:r>
      <w:r w:rsidR="00D9159D" w:rsidRPr="00D9159D">
        <w:t xml:space="preserve">ther </w:t>
      </w:r>
      <w:r w:rsidR="005F43E5">
        <w:t>a</w:t>
      </w:r>
      <w:r w:rsidR="00D9159D" w:rsidRPr="00D9159D">
        <w:t xml:space="preserve">rm's </w:t>
      </w:r>
      <w:r w:rsidR="005F43E5">
        <w:t>l</w:t>
      </w:r>
      <w:r w:rsidR="00D9159D" w:rsidRPr="00D9159D">
        <w:t xml:space="preserve">ength </w:t>
      </w:r>
      <w:r w:rsidR="005F43E5">
        <w:t>b</w:t>
      </w:r>
      <w:r w:rsidR="00D9159D" w:rsidRPr="00D9159D">
        <w:t>odies</w:t>
      </w:r>
      <w:bookmarkEnd w:id="57"/>
    </w:p>
    <w:bookmarkEnd w:id="58"/>
    <w:p w14:paraId="08F9F838" w14:textId="5D58CAC2" w:rsidR="00D9159D" w:rsidRPr="00D9159D" w:rsidRDefault="00171A57" w:rsidP="00171A57">
      <w:pPr>
        <w:pStyle w:val="ParagraphText-numbered"/>
        <w:numPr>
          <w:ilvl w:val="0"/>
          <w:numId w:val="0"/>
        </w:numPr>
        <w:ind w:left="851" w:hanging="851"/>
      </w:pPr>
      <w:r>
        <w:t>36.1</w:t>
      </w:r>
      <w:r>
        <w:tab/>
      </w:r>
      <w:r w:rsidR="00D9159D" w:rsidRPr="00D9159D">
        <w:t xml:space="preserve">NHSBSA works in partnership with the Department, its other arms' length bodies, NHS contractors and local government, in the interests of patients, people who </w:t>
      </w:r>
      <w:r w:rsidR="00D9159D" w:rsidRPr="00D9159D">
        <w:lastRenderedPageBreak/>
        <w:t>use services and the public, to maximise the health and wellbeing gain for the population and working to the principles, values, rights, pledges, duties and responsibilities set out in the NHS Constitution.</w:t>
      </w:r>
    </w:p>
    <w:p w14:paraId="35462961" w14:textId="727A1356" w:rsidR="00D9159D" w:rsidRPr="00D9159D" w:rsidRDefault="00171A57" w:rsidP="00140E71">
      <w:pPr>
        <w:pStyle w:val="ParagraphText-numbered"/>
        <w:numPr>
          <w:ilvl w:val="0"/>
          <w:numId w:val="0"/>
        </w:numPr>
        <w:ind w:left="851" w:hanging="851"/>
      </w:pPr>
      <w:r>
        <w:t>36.2</w:t>
      </w:r>
      <w:r>
        <w:tab/>
      </w:r>
      <w:r w:rsidR="00D9159D" w:rsidRPr="00D9159D">
        <w:t>The Department and its arm's</w:t>
      </w:r>
      <w:r>
        <w:t xml:space="preserve"> </w:t>
      </w:r>
      <w:r w:rsidR="00D9159D" w:rsidRPr="00D9159D">
        <w:t xml:space="preserve">length bodies have complementary but distinct roles within the system to ensure that service users receive high quality services which deliver value for money. </w:t>
      </w:r>
    </w:p>
    <w:p w14:paraId="5FAE2C81" w14:textId="27CF6574" w:rsidR="00D9159D" w:rsidRPr="00D9159D" w:rsidRDefault="00171A57" w:rsidP="00D9159D">
      <w:pPr>
        <w:pStyle w:val="Heading2"/>
      </w:pPr>
      <w:bookmarkStart w:id="59" w:name="_Toc73704612"/>
      <w:bookmarkStart w:id="60" w:name="_Hlk61861863"/>
      <w:bookmarkEnd w:id="56"/>
      <w:r>
        <w:t>37.</w:t>
      </w:r>
      <w:r>
        <w:tab/>
      </w:r>
      <w:r w:rsidR="00D9159D" w:rsidRPr="00D9159D">
        <w:t xml:space="preserve">Emergency </w:t>
      </w:r>
      <w:r w:rsidR="005F43E5">
        <w:t>p</w:t>
      </w:r>
      <w:r w:rsidR="00D9159D" w:rsidRPr="00D9159D">
        <w:t>reparedness, resilience and response</w:t>
      </w:r>
      <w:bookmarkEnd w:id="59"/>
    </w:p>
    <w:p w14:paraId="37EE2888" w14:textId="676E9E4D" w:rsidR="00D9159D" w:rsidRPr="00D9159D" w:rsidRDefault="00171A57" w:rsidP="00171A57">
      <w:pPr>
        <w:pStyle w:val="ParagraphText-numbered"/>
        <w:numPr>
          <w:ilvl w:val="0"/>
          <w:numId w:val="0"/>
        </w:numPr>
        <w:ind w:left="851" w:hanging="851"/>
      </w:pPr>
      <w:r>
        <w:t>37.1</w:t>
      </w:r>
      <w:r>
        <w:tab/>
      </w:r>
      <w:r w:rsidR="00D9159D" w:rsidRPr="00D9159D">
        <w:t>NHSBSA has particular expertise in supporting the response to emergencies and other health threats, as key players in an extended team that works across the health and care system. The Secretary of State has cross-government responsibility to provide assurance on the health system's emergency preparedness and has broad powers of direction in relation to the whole health service in an emergency situation.</w:t>
      </w:r>
    </w:p>
    <w:p w14:paraId="4695B0D0" w14:textId="7F4B7256" w:rsidR="00D9159D" w:rsidRPr="00D9159D" w:rsidRDefault="00171A57" w:rsidP="00D9159D">
      <w:pPr>
        <w:pStyle w:val="Heading2"/>
      </w:pPr>
      <w:bookmarkStart w:id="61" w:name="_Toc73704613"/>
      <w:bookmarkStart w:id="62" w:name="_Hlk60909571"/>
      <w:bookmarkEnd w:id="60"/>
      <w:r>
        <w:t>38.</w:t>
      </w:r>
      <w:r>
        <w:tab/>
      </w:r>
      <w:r w:rsidR="00D9159D" w:rsidRPr="00D9159D">
        <w:t>Sustainability</w:t>
      </w:r>
      <w:bookmarkEnd w:id="61"/>
    </w:p>
    <w:p w14:paraId="77ACF95F" w14:textId="3547C100" w:rsidR="00D9159D" w:rsidRPr="00D9159D" w:rsidRDefault="00171A57" w:rsidP="00171A57">
      <w:pPr>
        <w:pStyle w:val="ParagraphText-numbered"/>
        <w:numPr>
          <w:ilvl w:val="0"/>
          <w:numId w:val="0"/>
        </w:numPr>
        <w:ind w:left="851" w:hanging="851"/>
      </w:pPr>
      <w:r>
        <w:t>38.1</w:t>
      </w:r>
      <w:r>
        <w:tab/>
      </w:r>
      <w:r w:rsidR="00D9159D" w:rsidRPr="00D9159D">
        <w:t xml:space="preserve">As a major public sector body, NHSBSA has a key role to play in driving forward the government's commitment to sustainability in the economy, society and the environment. As a minimum, NHSBSA shall comply with the Greening Government Commitments that apply to all government departments, executive agencies and non-departmental public bodies, set out in the action plan for driving sustainable operations and procurement across government. </w:t>
      </w:r>
    </w:p>
    <w:p w14:paraId="3C2C1D7C" w14:textId="2350417E" w:rsidR="00D9159D" w:rsidRPr="00D9159D" w:rsidRDefault="009A1980" w:rsidP="00D9159D">
      <w:pPr>
        <w:pStyle w:val="Heading2"/>
      </w:pPr>
      <w:bookmarkStart w:id="63" w:name="_Toc73704615"/>
      <w:bookmarkEnd w:id="62"/>
      <w:r>
        <w:t xml:space="preserve">39. </w:t>
      </w:r>
      <w:r>
        <w:tab/>
      </w:r>
      <w:r w:rsidR="00D9159D" w:rsidRPr="00D9159D">
        <w:t>Communications responsibilities</w:t>
      </w:r>
      <w:bookmarkEnd w:id="63"/>
    </w:p>
    <w:p w14:paraId="0373F38B" w14:textId="4CDA3071" w:rsidR="00D9159D" w:rsidRPr="00D9159D" w:rsidRDefault="009A1980" w:rsidP="009A1980">
      <w:pPr>
        <w:pStyle w:val="ParagraphText-numbered"/>
        <w:numPr>
          <w:ilvl w:val="0"/>
          <w:numId w:val="0"/>
        </w:numPr>
      </w:pPr>
      <w:r>
        <w:t>39.1</w:t>
      </w:r>
      <w:r>
        <w:tab/>
      </w:r>
      <w:r w:rsidR="00D9159D" w:rsidRPr="00D9159D">
        <w:t>The Department and its arm's</w:t>
      </w:r>
      <w:r w:rsidR="00171A57">
        <w:t xml:space="preserve"> </w:t>
      </w:r>
      <w:r w:rsidR="00D9159D" w:rsidRPr="00D9159D">
        <w:t xml:space="preserve">length bodies have agreed basic principles to </w:t>
      </w:r>
      <w:r>
        <w:tab/>
      </w:r>
      <w:r>
        <w:tab/>
      </w:r>
      <w:r>
        <w:tab/>
      </w:r>
      <w:r w:rsidR="00D9159D" w:rsidRPr="00D9159D">
        <w:t xml:space="preserve">enable co-operative and collaborative working between the department and its </w:t>
      </w:r>
      <w:r>
        <w:tab/>
      </w:r>
      <w:r>
        <w:tab/>
      </w:r>
      <w:r>
        <w:tab/>
      </w:r>
      <w:r w:rsidR="00D9159D" w:rsidRPr="00D9159D">
        <w:t xml:space="preserve">arm's length bodies on all aspects of communication and marketing activities. </w:t>
      </w:r>
      <w:r>
        <w:tab/>
      </w:r>
      <w:r>
        <w:tab/>
      </w:r>
      <w:r>
        <w:tab/>
      </w:r>
      <w:r w:rsidR="00D9159D" w:rsidRPr="00D9159D">
        <w:t xml:space="preserve">The ways in which these apply between the Department and NHSBSA are set </w:t>
      </w:r>
      <w:r>
        <w:tab/>
      </w:r>
      <w:r>
        <w:tab/>
      </w:r>
      <w:r>
        <w:tab/>
      </w:r>
      <w:r w:rsidR="00D9159D" w:rsidRPr="00D9159D">
        <w:t xml:space="preserve">out in the </w:t>
      </w:r>
      <w:r w:rsidR="008F0D49">
        <w:t xml:space="preserve">Public-Facing </w:t>
      </w:r>
      <w:r w:rsidR="00D9159D" w:rsidRPr="00D9159D">
        <w:t>Communications Protocol (Annex C)</w:t>
      </w:r>
    </w:p>
    <w:p w14:paraId="523CD0A5" w14:textId="5022ECF9" w:rsidR="00D9159D" w:rsidRDefault="00D9159D" w:rsidP="00DD5E01">
      <w:pPr>
        <w:pStyle w:val="ParagraphText-numbered"/>
        <w:numPr>
          <w:ilvl w:val="0"/>
          <w:numId w:val="0"/>
        </w:numPr>
        <w:ind w:left="851"/>
      </w:pPr>
    </w:p>
    <w:p w14:paraId="66E9E685" w14:textId="363D62E5" w:rsidR="00F23495" w:rsidRDefault="00F23495">
      <w:r>
        <w:br w:type="page"/>
      </w:r>
    </w:p>
    <w:p w14:paraId="15E3A208" w14:textId="74F22628" w:rsidR="00F23495" w:rsidRPr="00D9159D" w:rsidRDefault="00F23495" w:rsidP="00F23495">
      <w:pPr>
        <w:pStyle w:val="Heading2"/>
      </w:pPr>
      <w:r>
        <w:lastRenderedPageBreak/>
        <w:t xml:space="preserve">40. </w:t>
      </w:r>
      <w:r>
        <w:tab/>
        <w:t>Signatories to the Framework</w:t>
      </w:r>
    </w:p>
    <w:p w14:paraId="6C07B837" w14:textId="08AEBF66" w:rsidR="00F23495" w:rsidRDefault="00F23495" w:rsidP="00DD5E01">
      <w:pPr>
        <w:pStyle w:val="ParagraphText-numbered"/>
        <w:numPr>
          <w:ilvl w:val="0"/>
          <w:numId w:val="0"/>
        </w:numPr>
        <w:ind w:left="851"/>
      </w:pPr>
    </w:p>
    <w:p w14:paraId="32F17111" w14:textId="0B53CFDD" w:rsidR="00F23495" w:rsidRDefault="00F23495" w:rsidP="00DD5E01">
      <w:pPr>
        <w:pStyle w:val="ParagraphText-numbered"/>
        <w:numPr>
          <w:ilvl w:val="0"/>
          <w:numId w:val="0"/>
        </w:numPr>
        <w:ind w:left="851"/>
      </w:pPr>
      <w:r>
        <w:t>Signed on behalf of the NHSBSA:</w:t>
      </w:r>
    </w:p>
    <w:tbl>
      <w:tblPr>
        <w:tblStyle w:val="TableGrid"/>
        <w:tblW w:w="0" w:type="auto"/>
        <w:tblInd w:w="851" w:type="dxa"/>
        <w:tblLook w:val="04A0" w:firstRow="1" w:lastRow="0" w:firstColumn="1" w:lastColumn="0" w:noHBand="0" w:noVBand="1"/>
      </w:tblPr>
      <w:tblGrid>
        <w:gridCol w:w="3113"/>
        <w:gridCol w:w="5664"/>
      </w:tblGrid>
      <w:tr w:rsidR="00F23495" w14:paraId="039F31DE" w14:textId="77777777" w:rsidTr="00F23495">
        <w:tc>
          <w:tcPr>
            <w:tcW w:w="3113" w:type="dxa"/>
          </w:tcPr>
          <w:p w14:paraId="756938F5" w14:textId="4F1FC382" w:rsidR="00F23495" w:rsidRDefault="00F23495" w:rsidP="00DD5E01">
            <w:pPr>
              <w:pStyle w:val="ParagraphText-numbered"/>
              <w:numPr>
                <w:ilvl w:val="0"/>
                <w:numId w:val="0"/>
              </w:numPr>
            </w:pPr>
            <w:r>
              <w:t>Signature:</w:t>
            </w:r>
          </w:p>
        </w:tc>
        <w:tc>
          <w:tcPr>
            <w:tcW w:w="5664" w:type="dxa"/>
          </w:tcPr>
          <w:p w14:paraId="60BB119A" w14:textId="76323B34" w:rsidR="00F23495" w:rsidRDefault="009940BF" w:rsidP="009940BF">
            <w:pPr>
              <w:pStyle w:val="Heading2"/>
              <w:outlineLvl w:val="1"/>
            </w:pPr>
            <w:r w:rsidRPr="009940BF">
              <w:rPr>
                <w:noProof/>
              </w:rPr>
              <w:drawing>
                <wp:anchor distT="0" distB="0" distL="114300" distR="114300" simplePos="0" relativeHeight="251662337" behindDoc="0" locked="0" layoutInCell="1" allowOverlap="1" wp14:anchorId="001643B0" wp14:editId="14DC2679">
                  <wp:simplePos x="0" y="0"/>
                  <wp:positionH relativeFrom="margin">
                    <wp:posOffset>43815</wp:posOffset>
                  </wp:positionH>
                  <wp:positionV relativeFrom="paragraph">
                    <wp:posOffset>78740</wp:posOffset>
                  </wp:positionV>
                  <wp:extent cx="1364615" cy="523875"/>
                  <wp:effectExtent l="0" t="0" r="6985" b="9525"/>
                  <wp:wrapThrough wrapText="bothSides">
                    <wp:wrapPolygon edited="0">
                      <wp:start x="0" y="0"/>
                      <wp:lineTo x="0" y="21207"/>
                      <wp:lineTo x="21409" y="21207"/>
                      <wp:lineTo x="2140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64615" cy="523875"/>
                          </a:xfrm>
                          <a:prstGeom prst="rect">
                            <a:avLst/>
                          </a:prstGeom>
                        </pic:spPr>
                      </pic:pic>
                    </a:graphicData>
                  </a:graphic>
                  <wp14:sizeRelH relativeFrom="page">
                    <wp14:pctWidth>0</wp14:pctWidth>
                  </wp14:sizeRelH>
                  <wp14:sizeRelV relativeFrom="page">
                    <wp14:pctHeight>0</wp14:pctHeight>
                  </wp14:sizeRelV>
                </wp:anchor>
              </w:drawing>
            </w:r>
          </w:p>
        </w:tc>
      </w:tr>
      <w:tr w:rsidR="00F23495" w14:paraId="2CB147FB" w14:textId="77777777" w:rsidTr="00F23495">
        <w:tc>
          <w:tcPr>
            <w:tcW w:w="3113" w:type="dxa"/>
          </w:tcPr>
          <w:p w14:paraId="0D48BADD" w14:textId="75977992" w:rsidR="00F23495" w:rsidRDefault="00F23495" w:rsidP="00DD5E01">
            <w:pPr>
              <w:pStyle w:val="ParagraphText-numbered"/>
              <w:numPr>
                <w:ilvl w:val="0"/>
                <w:numId w:val="0"/>
              </w:numPr>
            </w:pPr>
            <w:r>
              <w:t>Name:</w:t>
            </w:r>
          </w:p>
        </w:tc>
        <w:tc>
          <w:tcPr>
            <w:tcW w:w="5664" w:type="dxa"/>
          </w:tcPr>
          <w:p w14:paraId="3A356004" w14:textId="44222A23" w:rsidR="00F23495" w:rsidRDefault="009940BF" w:rsidP="00DD5E01">
            <w:pPr>
              <w:pStyle w:val="ParagraphText-numbered"/>
              <w:numPr>
                <w:ilvl w:val="0"/>
                <w:numId w:val="0"/>
              </w:numPr>
            </w:pPr>
            <w:r>
              <w:t>Michael Brodie</w:t>
            </w:r>
          </w:p>
        </w:tc>
      </w:tr>
      <w:tr w:rsidR="00F23495" w14:paraId="77842572" w14:textId="77777777" w:rsidTr="00F23495">
        <w:tc>
          <w:tcPr>
            <w:tcW w:w="3113" w:type="dxa"/>
          </w:tcPr>
          <w:p w14:paraId="28232973" w14:textId="4CB2774C" w:rsidR="00F23495" w:rsidRDefault="00F23495" w:rsidP="00DD5E01">
            <w:pPr>
              <w:pStyle w:val="ParagraphText-numbered"/>
              <w:numPr>
                <w:ilvl w:val="0"/>
                <w:numId w:val="0"/>
              </w:numPr>
            </w:pPr>
            <w:r>
              <w:t>Job title:</w:t>
            </w:r>
          </w:p>
        </w:tc>
        <w:tc>
          <w:tcPr>
            <w:tcW w:w="5664" w:type="dxa"/>
          </w:tcPr>
          <w:p w14:paraId="67F9DC45" w14:textId="228520B3" w:rsidR="00F23495" w:rsidRDefault="009940BF" w:rsidP="00DD5E01">
            <w:pPr>
              <w:pStyle w:val="ParagraphText-numbered"/>
              <w:numPr>
                <w:ilvl w:val="0"/>
                <w:numId w:val="0"/>
              </w:numPr>
            </w:pPr>
            <w:r>
              <w:t>Chief Executive</w:t>
            </w:r>
          </w:p>
        </w:tc>
      </w:tr>
      <w:tr w:rsidR="00F23495" w14:paraId="0D8AC340" w14:textId="77777777" w:rsidTr="00F23495">
        <w:tc>
          <w:tcPr>
            <w:tcW w:w="3113" w:type="dxa"/>
          </w:tcPr>
          <w:p w14:paraId="239D7336" w14:textId="579365BA" w:rsidR="00F23495" w:rsidRDefault="00F23495" w:rsidP="00DD5E01">
            <w:pPr>
              <w:pStyle w:val="ParagraphText-numbered"/>
              <w:numPr>
                <w:ilvl w:val="0"/>
                <w:numId w:val="0"/>
              </w:numPr>
            </w:pPr>
            <w:r>
              <w:t>Date:</w:t>
            </w:r>
          </w:p>
        </w:tc>
        <w:tc>
          <w:tcPr>
            <w:tcW w:w="5664" w:type="dxa"/>
          </w:tcPr>
          <w:p w14:paraId="6A59AE90" w14:textId="0EE9D987" w:rsidR="00F23495" w:rsidRDefault="009940BF" w:rsidP="00DD5E01">
            <w:pPr>
              <w:pStyle w:val="ParagraphText-numbered"/>
              <w:numPr>
                <w:ilvl w:val="0"/>
                <w:numId w:val="0"/>
              </w:numPr>
            </w:pPr>
            <w:r>
              <w:t>23 June 2022</w:t>
            </w:r>
          </w:p>
        </w:tc>
      </w:tr>
    </w:tbl>
    <w:p w14:paraId="08CB3D19" w14:textId="442BB8B7" w:rsidR="00F23495" w:rsidRDefault="00F23495" w:rsidP="00DD5E01">
      <w:pPr>
        <w:pStyle w:val="ParagraphText-numbered"/>
        <w:numPr>
          <w:ilvl w:val="0"/>
          <w:numId w:val="0"/>
        </w:numPr>
        <w:ind w:left="851"/>
      </w:pPr>
    </w:p>
    <w:p w14:paraId="33193FE1" w14:textId="37873666" w:rsidR="009940BF" w:rsidRDefault="00F23495" w:rsidP="009940BF">
      <w:pPr>
        <w:pStyle w:val="ParagraphText-numbered"/>
        <w:numPr>
          <w:ilvl w:val="0"/>
          <w:numId w:val="0"/>
        </w:numPr>
        <w:ind w:left="851"/>
      </w:pPr>
      <w:r>
        <w:t>Signed on behalf of the DHSC:</w:t>
      </w:r>
    </w:p>
    <w:tbl>
      <w:tblPr>
        <w:tblStyle w:val="TableGrid"/>
        <w:tblW w:w="0" w:type="auto"/>
        <w:tblInd w:w="851" w:type="dxa"/>
        <w:tblLook w:val="04A0" w:firstRow="1" w:lastRow="0" w:firstColumn="1" w:lastColumn="0" w:noHBand="0" w:noVBand="1"/>
      </w:tblPr>
      <w:tblGrid>
        <w:gridCol w:w="3113"/>
        <w:gridCol w:w="5664"/>
      </w:tblGrid>
      <w:tr w:rsidR="009940BF" w14:paraId="74EEC9EF" w14:textId="77777777" w:rsidTr="00A22924">
        <w:tc>
          <w:tcPr>
            <w:tcW w:w="3113" w:type="dxa"/>
          </w:tcPr>
          <w:p w14:paraId="6AB47819" w14:textId="77777777" w:rsidR="009940BF" w:rsidRPr="009940BF" w:rsidRDefault="009940BF" w:rsidP="009940BF">
            <w:pPr>
              <w:pStyle w:val="ParagraphText-numbered"/>
              <w:numPr>
                <w:ilvl w:val="0"/>
                <w:numId w:val="0"/>
              </w:numPr>
              <w:ind w:left="851" w:hanging="851"/>
            </w:pPr>
            <w:r>
              <w:t>Signature</w:t>
            </w:r>
            <w:r w:rsidRPr="009940BF">
              <w:t>:</w:t>
            </w:r>
          </w:p>
        </w:tc>
        <w:tc>
          <w:tcPr>
            <w:tcW w:w="5664" w:type="dxa"/>
          </w:tcPr>
          <w:p w14:paraId="42BCB609" w14:textId="5CA04D23" w:rsidR="009677BE" w:rsidRDefault="009677BE" w:rsidP="009677BE">
            <w:pPr>
              <w:pStyle w:val="ParagraphText-unnumbered"/>
            </w:pPr>
          </w:p>
          <w:p w14:paraId="28703D5C" w14:textId="6BDFABC7" w:rsidR="009677BE" w:rsidRPr="009677BE" w:rsidRDefault="009677BE" w:rsidP="009677BE">
            <w:pPr>
              <w:pStyle w:val="ParagraphText-unnumbered"/>
            </w:pPr>
            <w:r w:rsidRPr="009677BE">
              <w:rPr>
                <w:noProof/>
              </w:rPr>
              <w:drawing>
                <wp:inline distT="0" distB="0" distL="0" distR="0" wp14:anchorId="5FF41666" wp14:editId="320C3400">
                  <wp:extent cx="1640840" cy="336550"/>
                  <wp:effectExtent l="57150" t="0" r="54610" b="12065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0840" cy="336550"/>
                          </a:xfrm>
                          <a:prstGeom prst="rect">
                            <a:avLst/>
                          </a:prstGeom>
                          <a:noFill/>
                          <a:ln>
                            <a:noFill/>
                          </a:ln>
                          <a:effectLst>
                            <a:outerShdw blurRad="50800" dist="50800" dir="5400000" algn="ctr" rotWithShape="0">
                              <a:schemeClr val="bg1"/>
                            </a:outerShdw>
                          </a:effectLst>
                        </pic:spPr>
                      </pic:pic>
                    </a:graphicData>
                  </a:graphic>
                </wp:inline>
              </w:drawing>
            </w:r>
          </w:p>
        </w:tc>
      </w:tr>
      <w:tr w:rsidR="009940BF" w14:paraId="4769BA7E" w14:textId="77777777" w:rsidTr="00A22924">
        <w:tc>
          <w:tcPr>
            <w:tcW w:w="3113" w:type="dxa"/>
          </w:tcPr>
          <w:p w14:paraId="07C5DC06" w14:textId="77777777" w:rsidR="009940BF" w:rsidRPr="009940BF" w:rsidRDefault="009940BF" w:rsidP="009940BF">
            <w:pPr>
              <w:pStyle w:val="ParagraphText-numbered"/>
              <w:numPr>
                <w:ilvl w:val="0"/>
                <w:numId w:val="0"/>
              </w:numPr>
              <w:ind w:left="851" w:hanging="851"/>
            </w:pPr>
            <w:r>
              <w:t>Name</w:t>
            </w:r>
            <w:r w:rsidRPr="009940BF">
              <w:t>:</w:t>
            </w:r>
          </w:p>
        </w:tc>
        <w:tc>
          <w:tcPr>
            <w:tcW w:w="5664" w:type="dxa"/>
          </w:tcPr>
          <w:p w14:paraId="4C9691F1" w14:textId="6CCCA7B4" w:rsidR="009940BF" w:rsidRPr="009940BF" w:rsidRDefault="00A81EFA" w:rsidP="009E7E1A">
            <w:pPr>
              <w:pStyle w:val="ParagraphText-numbered"/>
              <w:numPr>
                <w:ilvl w:val="0"/>
                <w:numId w:val="0"/>
              </w:numPr>
            </w:pPr>
            <w:r>
              <w:t>Melinda Johnson</w:t>
            </w:r>
          </w:p>
        </w:tc>
      </w:tr>
      <w:tr w:rsidR="009940BF" w14:paraId="3F07FD5F" w14:textId="77777777" w:rsidTr="00A22924">
        <w:tc>
          <w:tcPr>
            <w:tcW w:w="3113" w:type="dxa"/>
          </w:tcPr>
          <w:p w14:paraId="3E245BD9" w14:textId="77777777" w:rsidR="009940BF" w:rsidRPr="009940BF" w:rsidRDefault="009940BF" w:rsidP="009940BF">
            <w:pPr>
              <w:pStyle w:val="ParagraphText-numbered"/>
              <w:numPr>
                <w:ilvl w:val="0"/>
                <w:numId w:val="0"/>
              </w:numPr>
              <w:ind w:left="851" w:hanging="851"/>
            </w:pPr>
            <w:r>
              <w:t>Job title</w:t>
            </w:r>
            <w:r w:rsidRPr="009940BF">
              <w:t>:</w:t>
            </w:r>
          </w:p>
        </w:tc>
        <w:tc>
          <w:tcPr>
            <w:tcW w:w="5664" w:type="dxa"/>
          </w:tcPr>
          <w:p w14:paraId="13E47923" w14:textId="07AE20E3" w:rsidR="009940BF" w:rsidRPr="009940BF" w:rsidRDefault="00A81EFA" w:rsidP="009E7E1A">
            <w:pPr>
              <w:pStyle w:val="ParagraphText-numbered"/>
              <w:numPr>
                <w:ilvl w:val="0"/>
                <w:numId w:val="0"/>
              </w:numPr>
            </w:pPr>
            <w:r>
              <w:t>DHSC Commercial Director</w:t>
            </w:r>
          </w:p>
        </w:tc>
      </w:tr>
      <w:tr w:rsidR="009940BF" w14:paraId="6792C393" w14:textId="77777777" w:rsidTr="00A22924">
        <w:tc>
          <w:tcPr>
            <w:tcW w:w="3113" w:type="dxa"/>
          </w:tcPr>
          <w:p w14:paraId="308FEE32" w14:textId="77777777" w:rsidR="009940BF" w:rsidRPr="009940BF" w:rsidRDefault="009940BF" w:rsidP="009940BF">
            <w:pPr>
              <w:pStyle w:val="ParagraphText-numbered"/>
              <w:numPr>
                <w:ilvl w:val="0"/>
                <w:numId w:val="0"/>
              </w:numPr>
              <w:ind w:left="851" w:hanging="851"/>
            </w:pPr>
            <w:r>
              <w:t>Date:</w:t>
            </w:r>
          </w:p>
        </w:tc>
        <w:tc>
          <w:tcPr>
            <w:tcW w:w="5664" w:type="dxa"/>
          </w:tcPr>
          <w:p w14:paraId="1CB1AEFC" w14:textId="5DBB2C08" w:rsidR="009940BF" w:rsidRPr="009940BF" w:rsidRDefault="00A81EFA" w:rsidP="009E7E1A">
            <w:pPr>
              <w:pStyle w:val="ParagraphText-numbered"/>
              <w:numPr>
                <w:ilvl w:val="0"/>
                <w:numId w:val="0"/>
              </w:numPr>
            </w:pPr>
            <w:r>
              <w:t>27 June 2022</w:t>
            </w:r>
          </w:p>
        </w:tc>
      </w:tr>
    </w:tbl>
    <w:p w14:paraId="0465C9EE" w14:textId="77777777" w:rsidR="009940BF" w:rsidRDefault="009940BF" w:rsidP="009940BF">
      <w:pPr>
        <w:pStyle w:val="ParagraphText-numbered"/>
        <w:numPr>
          <w:ilvl w:val="0"/>
          <w:numId w:val="0"/>
        </w:numPr>
        <w:ind w:left="851" w:hanging="851"/>
      </w:pPr>
    </w:p>
    <w:p w14:paraId="26B6DBE0" w14:textId="501DEF20" w:rsidR="00F23495" w:rsidRDefault="00F23495" w:rsidP="00DD5E01">
      <w:pPr>
        <w:pStyle w:val="ParagraphText-numbered"/>
        <w:numPr>
          <w:ilvl w:val="0"/>
          <w:numId w:val="0"/>
        </w:numPr>
        <w:ind w:left="851"/>
      </w:pPr>
    </w:p>
    <w:p w14:paraId="276B74CB" w14:textId="77777777" w:rsidR="00F23495" w:rsidRDefault="00F23495" w:rsidP="00DD5E01">
      <w:pPr>
        <w:pStyle w:val="ParagraphText-numbered"/>
        <w:numPr>
          <w:ilvl w:val="0"/>
          <w:numId w:val="0"/>
        </w:numPr>
        <w:ind w:left="851"/>
      </w:pPr>
    </w:p>
    <w:p w14:paraId="3569071D" w14:textId="408C7EC5" w:rsidR="00BF7443" w:rsidRDefault="001C0AAA" w:rsidP="00140E71">
      <w:pPr>
        <w:pStyle w:val="Heading1"/>
      </w:pPr>
      <w:bookmarkStart w:id="64" w:name="_Toc525808942"/>
      <w:bookmarkStart w:id="65" w:name="_Toc527387362"/>
      <w:bookmarkStart w:id="66" w:name="_Toc527554690"/>
      <w:bookmarkStart w:id="67" w:name="_Toc527554811"/>
      <w:r>
        <w:lastRenderedPageBreak/>
        <w:t>A</w:t>
      </w:r>
      <w:r w:rsidR="00322888">
        <w:t>ppendices</w:t>
      </w:r>
      <w:r>
        <w:t>/ Allied Documents</w:t>
      </w:r>
    </w:p>
    <w:p w14:paraId="20786A34" w14:textId="26BD0AF0" w:rsidR="00D604DB" w:rsidRDefault="00E95856" w:rsidP="00D604DB">
      <w:pPr>
        <w:pStyle w:val="Heading2"/>
      </w:pPr>
      <w:r>
        <w:t>A</w:t>
      </w:r>
      <w:r w:rsidR="00322888">
        <w:t>ppendix</w:t>
      </w:r>
      <w:r>
        <w:t xml:space="preserve"> A - </w:t>
      </w:r>
      <w:r w:rsidR="009429ED">
        <w:t>P</w:t>
      </w:r>
      <w:r w:rsidR="009A1980">
        <w:t xml:space="preserve">ublic and Parliamentary Accountability Protocol </w:t>
      </w:r>
      <w:bookmarkStart w:id="68" w:name="_Toc508027612"/>
      <w:bookmarkStart w:id="69" w:name="_Toc30403690"/>
    </w:p>
    <w:p w14:paraId="298F0138" w14:textId="280344F0" w:rsidR="005857FB" w:rsidRPr="00F122F3" w:rsidRDefault="005857FB" w:rsidP="00D604DB">
      <w:pPr>
        <w:pStyle w:val="Heading2"/>
      </w:pPr>
      <w:r w:rsidRPr="00F122F3">
        <w:t>Introduction</w:t>
      </w:r>
      <w:bookmarkEnd w:id="68"/>
      <w:bookmarkEnd w:id="69"/>
    </w:p>
    <w:p w14:paraId="6E2E7BC9" w14:textId="77777777" w:rsidR="005857FB" w:rsidRDefault="005857FB" w:rsidP="005857FB">
      <w:pPr>
        <w:pStyle w:val="ParagraphText-numbered"/>
      </w:pPr>
      <w:r w:rsidRPr="00F122F3">
        <w:t xml:space="preserve">The Department of Health and Social Care (DHSC) and its arm’s-length bodies (ALBs) place great importance on public and Parliamentary accountability. </w:t>
      </w:r>
      <w:r w:rsidRPr="00BD1335">
        <w:t xml:space="preserve">The Framework Agreement between DHSC and </w:t>
      </w:r>
      <w:r>
        <w:t>NHS Business Services Authority (NHSBSA)</w:t>
      </w:r>
      <w:r w:rsidRPr="00BD1335">
        <w:t xml:space="preserve"> sets out the accountabilities of each organisation. The purpose of this document is to build on that agreement in terms of the practical implementation of the public and Parliamentary accountability work.</w:t>
      </w:r>
    </w:p>
    <w:p w14:paraId="084FC1F0" w14:textId="77777777" w:rsidR="005857FB" w:rsidRPr="00F122F3" w:rsidRDefault="005857FB" w:rsidP="005857FB">
      <w:pPr>
        <w:pStyle w:val="ParagraphText-numbered"/>
      </w:pPr>
      <w:r w:rsidRPr="00F122F3">
        <w:t xml:space="preserve">This protocol sets out how DHSC and </w:t>
      </w:r>
      <w:r>
        <w:t>NHSBSA</w:t>
      </w:r>
      <w:r w:rsidRPr="00F122F3">
        <w:t xml:space="preserve"> will work together to secure the confidence of the public and Parliament, and to maintain the service levels that MPs and the public have come to expect.</w:t>
      </w:r>
      <w:r w:rsidRPr="00BD1335">
        <w:t xml:space="preserve"> The protocol does not cover general briefings, policy briefing to officials, media queries, policy development</w:t>
      </w:r>
      <w:r>
        <w:t xml:space="preserve"> or </w:t>
      </w:r>
      <w:r w:rsidRPr="00BD1335">
        <w:t>meetings between civil servants</w:t>
      </w:r>
      <w:r>
        <w:t xml:space="preserve"> as these matters are covered in the Framework Agreement.  </w:t>
      </w:r>
    </w:p>
    <w:p w14:paraId="76CFC7A9" w14:textId="77777777" w:rsidR="005857FB" w:rsidRPr="00F122F3" w:rsidRDefault="005857FB" w:rsidP="005857FB">
      <w:pPr>
        <w:pStyle w:val="ParagraphText-numbered"/>
      </w:pPr>
      <w:r w:rsidRPr="00F122F3">
        <w:t>This protocol will be reviewed every three years, or sooner upon request of either party.</w:t>
      </w:r>
    </w:p>
    <w:p w14:paraId="1C2B966F" w14:textId="77777777" w:rsidR="005857FB" w:rsidRPr="00F122F3" w:rsidRDefault="005857FB" w:rsidP="005857FB">
      <w:pPr>
        <w:pStyle w:val="Heading2"/>
      </w:pPr>
      <w:bookmarkStart w:id="70" w:name="_Toc30403691"/>
      <w:r w:rsidRPr="00F122F3">
        <w:t>Purpose</w:t>
      </w:r>
      <w:bookmarkEnd w:id="70"/>
    </w:p>
    <w:p w14:paraId="4F36D380" w14:textId="77777777" w:rsidR="005857FB" w:rsidRPr="00F122F3" w:rsidRDefault="005857FB" w:rsidP="005857FB">
      <w:pPr>
        <w:pStyle w:val="ParagraphText-numbered"/>
      </w:pPr>
      <w:r w:rsidRPr="00F122F3">
        <w:t>The purpose of this joint protocol is to set in place robust public and Parliamentary accountability arrangements and to ensure good communication and effective collaborative working between the two organisations. It is intended to help both organisations:</w:t>
      </w:r>
    </w:p>
    <w:p w14:paraId="055CB1AA" w14:textId="77777777" w:rsidR="005857FB" w:rsidRPr="00F122F3" w:rsidRDefault="005857FB" w:rsidP="005857FB">
      <w:pPr>
        <w:pStyle w:val="Bullet"/>
      </w:pPr>
      <w:r w:rsidRPr="00F122F3">
        <w:t>Meet their respective public and Parliamentary responsibilities;</w:t>
      </w:r>
    </w:p>
    <w:p w14:paraId="50188A44" w14:textId="77777777" w:rsidR="005857FB" w:rsidRPr="00F122F3" w:rsidRDefault="005857FB" w:rsidP="005857FB">
      <w:pPr>
        <w:pStyle w:val="Bullet"/>
      </w:pPr>
      <w:r w:rsidRPr="00F122F3">
        <w:t>Set out their own operational needs;</w:t>
      </w:r>
    </w:p>
    <w:p w14:paraId="587D45CB" w14:textId="77777777" w:rsidR="005857FB" w:rsidRPr="00F122F3" w:rsidRDefault="005857FB" w:rsidP="005857FB">
      <w:pPr>
        <w:pStyle w:val="Bullet"/>
      </w:pPr>
      <w:r w:rsidRPr="00F122F3">
        <w:t xml:space="preserve">Understand </w:t>
      </w:r>
      <w:r>
        <w:t xml:space="preserve">their </w:t>
      </w:r>
      <w:r w:rsidRPr="00F122F3">
        <w:t>own role and responsibilities;</w:t>
      </w:r>
    </w:p>
    <w:p w14:paraId="58EB5695" w14:textId="77777777" w:rsidR="005857FB" w:rsidRPr="00F122F3" w:rsidRDefault="005857FB" w:rsidP="005857FB">
      <w:pPr>
        <w:pStyle w:val="Bullet"/>
      </w:pPr>
      <w:r w:rsidRPr="00F122F3">
        <w:t xml:space="preserve">Develop and strengthen collaborative partnership working; and </w:t>
      </w:r>
    </w:p>
    <w:p w14:paraId="57658A2A" w14:textId="77777777" w:rsidR="005857FB" w:rsidRPr="00F122F3" w:rsidRDefault="005857FB" w:rsidP="005857FB">
      <w:pPr>
        <w:pStyle w:val="Bullet"/>
      </w:pPr>
      <w:r w:rsidRPr="00F122F3">
        <w:t>Secure the confidence of the public, MPs and peers.</w:t>
      </w:r>
    </w:p>
    <w:p w14:paraId="6D7246A5" w14:textId="77777777" w:rsidR="005857FB" w:rsidRPr="00F122F3" w:rsidRDefault="005857FB" w:rsidP="005857FB">
      <w:r>
        <w:lastRenderedPageBreak/>
        <w:t>This protocol will take effect from 1st April 2020.</w:t>
      </w:r>
    </w:p>
    <w:p w14:paraId="540D1C87" w14:textId="77777777" w:rsidR="005857FB" w:rsidRPr="00F122F3" w:rsidRDefault="005857FB" w:rsidP="005857FB">
      <w:pPr>
        <w:pStyle w:val="Heading2"/>
      </w:pPr>
      <w:bookmarkStart w:id="71" w:name="_Toc30403692"/>
      <w:r w:rsidRPr="00F122F3">
        <w:t>Working Together</w:t>
      </w:r>
      <w:bookmarkEnd w:id="71"/>
    </w:p>
    <w:p w14:paraId="160C5929" w14:textId="77777777" w:rsidR="005857FB" w:rsidRPr="00F122F3" w:rsidRDefault="005857FB" w:rsidP="005857FB">
      <w:pPr>
        <w:pStyle w:val="ParagraphText-numbered"/>
      </w:pPr>
      <w:r w:rsidRPr="00F122F3">
        <w:t xml:space="preserve">Both organisations agree to work together to ensure that a consistent approach is taken, where reasonable, thereby securing the confidence of the public, ministers, MPs, and peers alike. In doing so, DHSC and </w:t>
      </w:r>
      <w:r>
        <w:t>NHSBSA</w:t>
      </w:r>
      <w:r w:rsidRPr="00F122F3">
        <w:t xml:space="preserve"> will:</w:t>
      </w:r>
    </w:p>
    <w:p w14:paraId="72C545DE" w14:textId="77777777" w:rsidR="005857FB" w:rsidRDefault="005857FB" w:rsidP="005857FB">
      <w:pPr>
        <w:pStyle w:val="Bullet"/>
      </w:pPr>
      <w:r w:rsidRPr="00F122F3">
        <w:t xml:space="preserve">Share information about topics of interest to the public </w:t>
      </w:r>
      <w:r>
        <w:t>or the media;</w:t>
      </w:r>
    </w:p>
    <w:p w14:paraId="15165CE6" w14:textId="77777777" w:rsidR="005857FB" w:rsidRPr="00F122F3" w:rsidRDefault="005857FB" w:rsidP="005857FB">
      <w:pPr>
        <w:pStyle w:val="Bullet"/>
      </w:pPr>
      <w:r>
        <w:t xml:space="preserve">Share information about </w:t>
      </w:r>
      <w:r w:rsidRPr="00F122F3">
        <w:t>sensitive</w:t>
      </w:r>
      <w:r>
        <w:t xml:space="preserve"> or</w:t>
      </w:r>
      <w:r w:rsidRPr="00F122F3">
        <w:t xml:space="preserve"> contentious issues; and</w:t>
      </w:r>
    </w:p>
    <w:p w14:paraId="15F691CA" w14:textId="77777777" w:rsidR="005857FB" w:rsidRPr="00F122F3" w:rsidRDefault="005857FB" w:rsidP="005857FB">
      <w:pPr>
        <w:pStyle w:val="Bullet"/>
      </w:pPr>
      <w:r w:rsidRPr="00F122F3">
        <w:t>Advise each other of changes to roles, responsibilities and strategic direction or policy.</w:t>
      </w:r>
    </w:p>
    <w:p w14:paraId="2F43A8A2" w14:textId="77777777" w:rsidR="005857FB" w:rsidRPr="00F122F3" w:rsidRDefault="005857FB" w:rsidP="005857FB">
      <w:pPr>
        <w:pStyle w:val="Heading1-numbered"/>
      </w:pPr>
      <w:bookmarkStart w:id="72" w:name="_Toc508027613"/>
      <w:bookmarkStart w:id="73" w:name="_Toc30403693"/>
      <w:r w:rsidRPr="00F122F3">
        <w:lastRenderedPageBreak/>
        <w:t>Quality, Consistency and Performance Standards</w:t>
      </w:r>
      <w:bookmarkEnd w:id="72"/>
      <w:bookmarkEnd w:id="73"/>
    </w:p>
    <w:p w14:paraId="51A915CF" w14:textId="77777777" w:rsidR="005857FB" w:rsidRPr="00757807" w:rsidRDefault="005857FB" w:rsidP="005857FB">
      <w:pPr>
        <w:pStyle w:val="ParagraphText-numbered"/>
      </w:pPr>
      <w:r w:rsidRPr="00757807">
        <w:t xml:space="preserve">DHSC and </w:t>
      </w:r>
      <w:r>
        <w:t>NHSBSA h</w:t>
      </w:r>
      <w:r w:rsidRPr="00757807">
        <w:t>ave agreed to establish and maintain robust arrangements that support public and Parliamentary accountability across the health and social care structure. It is essential that we secure the trust and confidence of ministers, and that the service we provide to MPs, peers and the public is consistent and seamless.</w:t>
      </w:r>
    </w:p>
    <w:p w14:paraId="5EB68090" w14:textId="77777777" w:rsidR="005857FB" w:rsidRDefault="005857FB" w:rsidP="005857FB">
      <w:pPr>
        <w:pStyle w:val="ParagraphText-numbered"/>
      </w:pPr>
      <w:r w:rsidRPr="00757807">
        <w:t>To this end, DHSC and NHS</w:t>
      </w:r>
      <w:r>
        <w:t>BSA</w:t>
      </w:r>
      <w:r w:rsidRPr="00757807">
        <w:t xml:space="preserve"> have put in place named contacts, adequate resources</w:t>
      </w:r>
      <w:r>
        <w:t xml:space="preserve"> and</w:t>
      </w:r>
      <w:r w:rsidRPr="00757807">
        <w:t xml:space="preserve"> robust processes to deal with the handling of public enquiries, correspondence, Parliamentary Questions (PQs) and all other types of Parliamentary business, Freedom of Information (FOI) requests and complaints in line with ministerial and Parliamentary expectations and timescales. A list of the named contacts for both organisations can be found at Annex A.</w:t>
      </w:r>
    </w:p>
    <w:p w14:paraId="1A6EF067" w14:textId="77777777" w:rsidR="005857FB" w:rsidRDefault="005857FB" w:rsidP="005857FB">
      <w:pPr>
        <w:pStyle w:val="ParagraphText-numbered"/>
      </w:pPr>
      <w:r w:rsidRPr="00F122F3">
        <w:t xml:space="preserve">DHSC and </w:t>
      </w:r>
      <w:r>
        <w:t>NHSBSA</w:t>
      </w:r>
      <w:r w:rsidRPr="00F122F3">
        <w:t xml:space="preserve"> have agreed to work collaboratively to ensure high quality and perfo</w:t>
      </w:r>
      <w:r>
        <w:t>rmance standards are maintained.</w:t>
      </w:r>
    </w:p>
    <w:p w14:paraId="2D095BF6" w14:textId="77777777" w:rsidR="005857FB" w:rsidRPr="00F122F3" w:rsidRDefault="005857FB" w:rsidP="005857FB">
      <w:pPr>
        <w:pStyle w:val="Heading2"/>
      </w:pPr>
      <w:bookmarkStart w:id="74" w:name="_Toc30403694"/>
      <w:r>
        <w:t>Role of DHSC</w:t>
      </w:r>
      <w:bookmarkEnd w:id="74"/>
    </w:p>
    <w:p w14:paraId="5B19BD37" w14:textId="77777777" w:rsidR="005857FB" w:rsidRPr="00F122F3" w:rsidRDefault="005857FB" w:rsidP="005857FB">
      <w:pPr>
        <w:pStyle w:val="ParagraphText-numbered"/>
      </w:pPr>
      <w:r>
        <w:t>DHSC will:</w:t>
      </w:r>
    </w:p>
    <w:p w14:paraId="057CC073" w14:textId="77777777" w:rsidR="005857FB" w:rsidRPr="00F122F3" w:rsidRDefault="005857FB" w:rsidP="005857FB">
      <w:pPr>
        <w:pStyle w:val="Bullet"/>
      </w:pPr>
      <w:r w:rsidRPr="00F122F3">
        <w:t>Commission answers to Parliamentary Questions (PQs) and briefing</w:t>
      </w:r>
      <w:r>
        <w:t xml:space="preserve">, </w:t>
      </w:r>
      <w:r w:rsidRPr="00F122F3">
        <w:t xml:space="preserve">including a clear steer </w:t>
      </w:r>
      <w:r>
        <w:t>on the</w:t>
      </w:r>
      <w:r w:rsidRPr="00F122F3">
        <w:t xml:space="preserve"> purpose of the request, allowing as much time as possible within Parliamentary and other timescales for </w:t>
      </w:r>
      <w:r>
        <w:t>NHSBSA</w:t>
      </w:r>
      <w:r w:rsidRPr="00F122F3">
        <w:t xml:space="preserve"> to provide a tailored response and to allow Ministers time to meet their obligations to Parliament;</w:t>
      </w:r>
    </w:p>
    <w:p w14:paraId="1DEFAA9C" w14:textId="77777777" w:rsidR="005857FB" w:rsidRPr="00F122F3" w:rsidRDefault="005857FB" w:rsidP="005857FB">
      <w:pPr>
        <w:pStyle w:val="Bullet"/>
      </w:pPr>
      <w:r w:rsidRPr="00F122F3">
        <w:t xml:space="preserve">Work with </w:t>
      </w:r>
      <w:r>
        <w:t>NHSBSA</w:t>
      </w:r>
      <w:r w:rsidRPr="00F122F3">
        <w:t xml:space="preserve"> to help it secure sufficient resource</w:t>
      </w:r>
      <w:r>
        <w:t>s</w:t>
      </w:r>
      <w:r w:rsidRPr="00F122F3">
        <w:t xml:space="preserve">, and train staff to have the skills and knowledge required to provide contributions, briefing and replies that meet the required standards of timeliness, accuracy and reliability of content, and method of presentation that apply across DHSC and all of its ALBs; </w:t>
      </w:r>
    </w:p>
    <w:p w14:paraId="0E70EA4F" w14:textId="77777777" w:rsidR="005857FB" w:rsidRPr="00F122F3" w:rsidRDefault="005857FB" w:rsidP="005857FB">
      <w:pPr>
        <w:pStyle w:val="Bullet"/>
      </w:pPr>
      <w:r w:rsidRPr="00F122F3">
        <w:t xml:space="preserve">Ensure </w:t>
      </w:r>
      <w:r>
        <w:t xml:space="preserve">that </w:t>
      </w:r>
      <w:r w:rsidRPr="00F122F3">
        <w:t xml:space="preserve">an appropriate level of </w:t>
      </w:r>
      <w:smartTag w:uri="urn:schemas-microsoft-com:office:smarttags" w:element="stockticker">
        <w:r w:rsidRPr="00F122F3">
          <w:t>SCS</w:t>
        </w:r>
      </w:smartTag>
      <w:r w:rsidRPr="00F122F3">
        <w:t xml:space="preserve"> oversight is applied to </w:t>
      </w:r>
      <w:r>
        <w:t>NHSBSA</w:t>
      </w:r>
      <w:r w:rsidRPr="00F122F3">
        <w:t xml:space="preserve">’s responses and support </w:t>
      </w:r>
      <w:r>
        <w:t>NHSBSA</w:t>
      </w:r>
      <w:r w:rsidRPr="00F122F3">
        <w:t xml:space="preserve"> in</w:t>
      </w:r>
      <w:r>
        <w:t xml:space="preserve"> maintaining </w:t>
      </w:r>
      <w:r w:rsidRPr="00F122F3">
        <w:t>quality assurance and appropriate senior level clearance arrangements;</w:t>
      </w:r>
    </w:p>
    <w:p w14:paraId="1CD97EB1" w14:textId="77777777" w:rsidR="005857FB" w:rsidRPr="00F122F3" w:rsidRDefault="005857FB" w:rsidP="005857FB">
      <w:pPr>
        <w:pStyle w:val="Bullet"/>
      </w:pPr>
      <w:r w:rsidRPr="00F122F3">
        <w:t>Provide advice and guidance on records management;</w:t>
      </w:r>
    </w:p>
    <w:p w14:paraId="5EDE034C" w14:textId="77777777" w:rsidR="005857FB" w:rsidRPr="00F122F3" w:rsidRDefault="005857FB" w:rsidP="005857FB">
      <w:pPr>
        <w:pStyle w:val="Bullet"/>
      </w:pPr>
      <w:r w:rsidRPr="00F122F3">
        <w:t xml:space="preserve">Provide advice (as required) on FOI legislation; </w:t>
      </w:r>
    </w:p>
    <w:p w14:paraId="063160E4" w14:textId="77777777" w:rsidR="005857FB" w:rsidRDefault="005857FB" w:rsidP="005857FB">
      <w:pPr>
        <w:pStyle w:val="Bullet"/>
      </w:pPr>
      <w:r w:rsidRPr="00F122F3">
        <w:lastRenderedPageBreak/>
        <w:t xml:space="preserve">Consider each FOI request on a case by case basis, on its individual merits.  DHSC will consult </w:t>
      </w:r>
      <w:r>
        <w:t>NHSBSA</w:t>
      </w:r>
      <w:r w:rsidRPr="00F122F3">
        <w:t xml:space="preserve"> where necessary and </w:t>
      </w:r>
      <w:r>
        <w:t>collaborate</w:t>
      </w:r>
      <w:r w:rsidRPr="00F122F3">
        <w:t xml:space="preserve"> on FOI requests (for example if there is a joint DHSC and </w:t>
      </w:r>
      <w:r>
        <w:t>NHSBSA</w:t>
      </w:r>
      <w:r w:rsidRPr="00F122F3">
        <w:t xml:space="preserve"> interest, or if the requested information relates to </w:t>
      </w:r>
      <w:r>
        <w:t>NHSBSA</w:t>
      </w:r>
      <w:r w:rsidRPr="00F122F3">
        <w:t>);</w:t>
      </w:r>
    </w:p>
    <w:p w14:paraId="2F5EBBFC" w14:textId="77777777" w:rsidR="005857FB" w:rsidRPr="00F122F3" w:rsidRDefault="005857FB" w:rsidP="005857FB">
      <w:pPr>
        <w:pStyle w:val="Bullet"/>
      </w:pPr>
      <w:r>
        <w:t>Where an FOI request is made of DHSC and the information requested is a) not held by the Department and b) likely to be held by NHSBSA, DHSC will advise the requester to contact NHSBSA directly;</w:t>
      </w:r>
    </w:p>
    <w:p w14:paraId="605E6C04" w14:textId="77777777" w:rsidR="005857FB" w:rsidRPr="00F122F3" w:rsidRDefault="005857FB" w:rsidP="005857FB">
      <w:pPr>
        <w:pStyle w:val="Bullet"/>
      </w:pPr>
      <w:r w:rsidRPr="00F122F3">
        <w:t>Provide advice (as required) on responsibilities under</w:t>
      </w:r>
      <w:r>
        <w:t xml:space="preserve"> the</w:t>
      </w:r>
      <w:r w:rsidRPr="00F122F3">
        <w:t xml:space="preserve"> Data Protection Act</w:t>
      </w:r>
      <w:r>
        <w:t xml:space="preserve"> 2018</w:t>
      </w:r>
      <w:r w:rsidRPr="00F122F3">
        <w:t xml:space="preserve"> (DPA) </w:t>
      </w:r>
      <w:r>
        <w:t>and General Data Protection Regulation 2018 (GDPR)</w:t>
      </w:r>
      <w:r w:rsidRPr="00F122F3">
        <w:t>;</w:t>
      </w:r>
    </w:p>
    <w:p w14:paraId="2162BB82" w14:textId="77777777" w:rsidR="005857FB" w:rsidRPr="00F122F3" w:rsidRDefault="005857FB" w:rsidP="005857FB">
      <w:pPr>
        <w:pStyle w:val="Bullet"/>
      </w:pPr>
      <w:r w:rsidRPr="00F122F3">
        <w:t xml:space="preserve">Provide guidance on information risk management and advise </w:t>
      </w:r>
      <w:r>
        <w:t>NHSBSA</w:t>
      </w:r>
      <w:r w:rsidRPr="00F122F3">
        <w:t xml:space="preserve"> on mandatory controls and reporting;</w:t>
      </w:r>
    </w:p>
    <w:p w14:paraId="63C02CD6" w14:textId="77777777" w:rsidR="005857FB" w:rsidRPr="00F122F3" w:rsidRDefault="005857FB" w:rsidP="005857FB">
      <w:pPr>
        <w:pStyle w:val="Bullet"/>
      </w:pPr>
      <w:r w:rsidRPr="00F122F3">
        <w:t>As set out in the DHSC/</w:t>
      </w:r>
      <w:r>
        <w:t>NHSBSA</w:t>
      </w:r>
      <w:r w:rsidRPr="00F122F3">
        <w:t xml:space="preserve"> Framework Agreement, ensure that </w:t>
      </w:r>
      <w:r>
        <w:t>NHSBSA</w:t>
      </w:r>
      <w:r w:rsidRPr="00F122F3">
        <w:t xml:space="preserve"> is sighted on DHSC policy and share information to ensure that both organisations work together seamlessly;</w:t>
      </w:r>
      <w:r>
        <w:t xml:space="preserve"> and</w:t>
      </w:r>
    </w:p>
    <w:p w14:paraId="5E84F9F0" w14:textId="77777777" w:rsidR="005857FB" w:rsidRDefault="005857FB" w:rsidP="005857FB">
      <w:pPr>
        <w:pStyle w:val="Bullet"/>
      </w:pPr>
      <w:r w:rsidRPr="00F122F3">
        <w:t xml:space="preserve">Discuss and agree </w:t>
      </w:r>
      <w:r>
        <w:t xml:space="preserve">public and Parliamentary </w:t>
      </w:r>
      <w:r w:rsidRPr="00F122F3">
        <w:t xml:space="preserve">performance standards which are realistic and achievable for </w:t>
      </w:r>
      <w:r>
        <w:t>NHSBSA</w:t>
      </w:r>
      <w:r w:rsidRPr="00F122F3">
        <w:t>.</w:t>
      </w:r>
    </w:p>
    <w:p w14:paraId="2E75511E" w14:textId="77777777" w:rsidR="005857FB" w:rsidRPr="00F122F3" w:rsidRDefault="005857FB" w:rsidP="005857FB">
      <w:pPr>
        <w:pStyle w:val="Heading2"/>
      </w:pPr>
      <w:bookmarkStart w:id="75" w:name="_Toc30403695"/>
      <w:r>
        <w:t>Role of NHSBSA</w:t>
      </w:r>
      <w:bookmarkEnd w:id="75"/>
    </w:p>
    <w:p w14:paraId="65B5B913" w14:textId="77777777" w:rsidR="005857FB" w:rsidRDefault="005857FB" w:rsidP="005857FB">
      <w:pPr>
        <w:pStyle w:val="ParagraphText-numbered"/>
      </w:pPr>
      <w:r>
        <w:t>NHSBSA will:</w:t>
      </w:r>
    </w:p>
    <w:p w14:paraId="0789EB31" w14:textId="77777777" w:rsidR="005857FB" w:rsidRPr="00F122F3" w:rsidRDefault="005857FB" w:rsidP="005857FB">
      <w:pPr>
        <w:pStyle w:val="Bullet"/>
      </w:pPr>
      <w:r w:rsidRPr="00F122F3">
        <w:t xml:space="preserve">Provide </w:t>
      </w:r>
      <w:r>
        <w:t xml:space="preserve">information for </w:t>
      </w:r>
      <w:r w:rsidRPr="00F122F3">
        <w:t>PQ answers, briefing and contributions that allow Ministers to meet their obligations under the Ministerial Code, meet Cabinet Office and DHSC requirements, that are timely, comprehensive, accurate, true and fair, and engage meaningfully with the question</w:t>
      </w:r>
      <w:r>
        <w:t xml:space="preserve"> or </w:t>
      </w:r>
      <w:r w:rsidRPr="00F122F3">
        <w:t>issue</w:t>
      </w:r>
      <w:r>
        <w:t xml:space="preserve"> raised</w:t>
      </w:r>
      <w:r w:rsidRPr="00F122F3">
        <w:t>;</w:t>
      </w:r>
    </w:p>
    <w:p w14:paraId="51106FBF" w14:textId="77777777" w:rsidR="005857FB" w:rsidRPr="00F122F3" w:rsidRDefault="005857FB" w:rsidP="005857FB">
      <w:pPr>
        <w:pStyle w:val="Bullet"/>
      </w:pPr>
      <w:r>
        <w:t>Provide resources and training to staff</w:t>
      </w:r>
      <w:r w:rsidRPr="00F122F3">
        <w:t xml:space="preserve"> to </w:t>
      </w:r>
      <w:r>
        <w:t>ensure</w:t>
      </w:r>
      <w:r w:rsidRPr="00F122F3">
        <w:t xml:space="preserve"> that correspondence contributions, briefing and PQ replies meet DHSC’s style, quality and timeliness standards, and which answer the points raised;</w:t>
      </w:r>
    </w:p>
    <w:p w14:paraId="7E9BCE05" w14:textId="77777777" w:rsidR="005857FB" w:rsidRPr="00F122F3" w:rsidRDefault="005857FB" w:rsidP="005857FB">
      <w:pPr>
        <w:pStyle w:val="Bullet"/>
      </w:pPr>
      <w:r w:rsidRPr="00F122F3">
        <w:t xml:space="preserve">Put in place robust systems to manage and archive all public and </w:t>
      </w:r>
      <w:r>
        <w:t>P</w:t>
      </w:r>
      <w:r w:rsidRPr="00F122F3">
        <w:t>arliamentary accountability work;</w:t>
      </w:r>
    </w:p>
    <w:p w14:paraId="3A3B9BA4" w14:textId="77777777" w:rsidR="005857FB" w:rsidRPr="00F122F3" w:rsidRDefault="005857FB" w:rsidP="005857FB">
      <w:pPr>
        <w:pStyle w:val="Bullet"/>
      </w:pPr>
      <w:r w:rsidRPr="00F122F3">
        <w:t xml:space="preserve">Establish quality assurance and arrangements for clearance by a </w:t>
      </w:r>
      <w:r>
        <w:t>NHSBSA</w:t>
      </w:r>
      <w:r w:rsidRPr="00F122F3">
        <w:t xml:space="preserve"> Director (or a named senior officer with delegated authority);</w:t>
      </w:r>
    </w:p>
    <w:p w14:paraId="1BCEA5F1" w14:textId="77777777" w:rsidR="005857FB" w:rsidRPr="00F122F3" w:rsidRDefault="005857FB" w:rsidP="005857FB">
      <w:pPr>
        <w:pStyle w:val="Bullet"/>
      </w:pPr>
      <w:r w:rsidRPr="00F122F3">
        <w:t xml:space="preserve">Ensure that FOI responses meet the requirements of FOI legislation on timeliness and provision of information. </w:t>
      </w:r>
      <w:r>
        <w:t>NHSBSA</w:t>
      </w:r>
      <w:r w:rsidRPr="00F122F3">
        <w:t xml:space="preserve"> will embrace the Government’s commitment to openness and transparency;</w:t>
      </w:r>
    </w:p>
    <w:p w14:paraId="61C0CD57" w14:textId="77777777" w:rsidR="005857FB" w:rsidRPr="00F122F3" w:rsidRDefault="005857FB" w:rsidP="005857FB">
      <w:pPr>
        <w:pStyle w:val="Bullet"/>
      </w:pPr>
      <w:r w:rsidRPr="00F122F3">
        <w:lastRenderedPageBreak/>
        <w:t xml:space="preserve">Consider each FOI request on its individual merits. </w:t>
      </w:r>
      <w:r>
        <w:t>NHSBSA</w:t>
      </w:r>
      <w:r w:rsidRPr="00F122F3">
        <w:t xml:space="preserve"> will consult DHSC where necessary and appropriate on FOI requests (for example if there is a joint DHSC and </w:t>
      </w:r>
      <w:r>
        <w:t>NHSBSA</w:t>
      </w:r>
      <w:r w:rsidRPr="00F122F3">
        <w:t xml:space="preserve"> interest, or if the requested information relates to DHSC);</w:t>
      </w:r>
    </w:p>
    <w:p w14:paraId="3C9264B0" w14:textId="77777777" w:rsidR="005857FB" w:rsidRPr="00F122F3" w:rsidRDefault="005857FB" w:rsidP="005857FB">
      <w:pPr>
        <w:pStyle w:val="Bullet"/>
      </w:pPr>
      <w:r w:rsidRPr="00F122F3">
        <w:t xml:space="preserve">Ensure that responses to requests made and issues raised under </w:t>
      </w:r>
      <w:r>
        <w:t xml:space="preserve">the </w:t>
      </w:r>
      <w:r w:rsidRPr="00F122F3">
        <w:t>DP</w:t>
      </w:r>
      <w:r>
        <w:t>A/ GDPR</w:t>
      </w:r>
      <w:r w:rsidRPr="00F122F3">
        <w:t xml:space="preserve"> are handled in a timely and appropriate way in line with the requirements of the legislation and good information privacy standards;</w:t>
      </w:r>
    </w:p>
    <w:p w14:paraId="572D84DC" w14:textId="77777777" w:rsidR="005857FB" w:rsidRPr="00F122F3" w:rsidRDefault="005857FB" w:rsidP="005857FB">
      <w:pPr>
        <w:pStyle w:val="Bullet"/>
      </w:pPr>
      <w:r w:rsidRPr="00F122F3">
        <w:t xml:space="preserve">Ensure that DHSC </w:t>
      </w:r>
      <w:r>
        <w:t>ha</w:t>
      </w:r>
      <w:r w:rsidRPr="00F122F3">
        <w:t>s sight o</w:t>
      </w:r>
      <w:r>
        <w:t>f</w:t>
      </w:r>
      <w:r w:rsidRPr="00F122F3">
        <w:t xml:space="preserve"> issues affecting </w:t>
      </w:r>
      <w:r>
        <w:t>NHSBSA</w:t>
      </w:r>
      <w:r w:rsidRPr="00F122F3">
        <w:t xml:space="preserve"> and share information to ensure that both organisations work together to form a ‘no surprises’ culture, as set out in the DHSC/</w:t>
      </w:r>
      <w:r>
        <w:t xml:space="preserve"> NHSBSA</w:t>
      </w:r>
      <w:r w:rsidRPr="00F122F3">
        <w:t xml:space="preserve"> Framework Agreement;</w:t>
      </w:r>
    </w:p>
    <w:p w14:paraId="084ECC5C" w14:textId="77777777" w:rsidR="005857FB" w:rsidRPr="00F122F3" w:rsidRDefault="005857FB" w:rsidP="005857FB">
      <w:pPr>
        <w:pStyle w:val="Bullet"/>
      </w:pPr>
      <w:r w:rsidRPr="00F122F3">
        <w:t>Ensure sufficient resources and arrangements for senior clearance are available to provide accurate briefing, answers to PQs, and correspondence contributions within the deadlines set by DHSC;</w:t>
      </w:r>
    </w:p>
    <w:p w14:paraId="52029021" w14:textId="77777777" w:rsidR="005857FB" w:rsidRPr="00F122F3" w:rsidRDefault="005857FB" w:rsidP="005857FB">
      <w:pPr>
        <w:pStyle w:val="Bullet"/>
      </w:pPr>
      <w:r w:rsidRPr="00F122F3">
        <w:t xml:space="preserve">Secure capacity and capability to ensure that at least 90% of correspondence addressed to </w:t>
      </w:r>
      <w:r>
        <w:t>NHSBSA</w:t>
      </w:r>
      <w:r w:rsidRPr="00F122F3">
        <w:t xml:space="preserve"> is replied to within</w:t>
      </w:r>
      <w:r>
        <w:t xml:space="preserve"> 5</w:t>
      </w:r>
      <w:r w:rsidRPr="00F122F3">
        <w:t xml:space="preserve"> working days;</w:t>
      </w:r>
    </w:p>
    <w:p w14:paraId="4760305C" w14:textId="77777777" w:rsidR="005857FB" w:rsidRPr="00F122F3" w:rsidRDefault="005857FB" w:rsidP="005857FB">
      <w:pPr>
        <w:pStyle w:val="Bullet"/>
      </w:pPr>
      <w:r w:rsidRPr="00F122F3">
        <w:t>Have sufficient resource to ensure that FOI requests are responded to within 20 working days of receipt, in line with legislation;</w:t>
      </w:r>
    </w:p>
    <w:p w14:paraId="502C0240" w14:textId="77777777" w:rsidR="005857FB" w:rsidRPr="00F122F3" w:rsidRDefault="005857FB" w:rsidP="005857FB">
      <w:pPr>
        <w:pStyle w:val="Bullet"/>
      </w:pPr>
      <w:r>
        <w:t>Maintain sufficient resources to ensure</w:t>
      </w:r>
      <w:r w:rsidRPr="00F122F3">
        <w:t xml:space="preserve"> that </w:t>
      </w:r>
      <w:r>
        <w:t>Subject Access Requests (SARs) and Data Protection queries</w:t>
      </w:r>
      <w:r w:rsidRPr="00F122F3">
        <w:t xml:space="preserve"> are responded to within one month</w:t>
      </w:r>
      <w:r>
        <w:t xml:space="preserve"> of the day of the request</w:t>
      </w:r>
      <w:r w:rsidRPr="00F122F3">
        <w:t xml:space="preserve">, in line with </w:t>
      </w:r>
      <w:r>
        <w:t>the</w:t>
      </w:r>
      <w:r w:rsidRPr="00F122F3">
        <w:t xml:space="preserve"> requirements </w:t>
      </w:r>
      <w:r>
        <w:t>of</w:t>
      </w:r>
      <w:r w:rsidRPr="00F122F3">
        <w:t xml:space="preserve"> the General Data Protection Regulation</w:t>
      </w:r>
      <w:r>
        <w:t xml:space="preserve"> (GDPR)</w:t>
      </w:r>
      <w:r w:rsidRPr="00F122F3">
        <w:t>;</w:t>
      </w:r>
      <w:r>
        <w:t xml:space="preserve"> and</w:t>
      </w:r>
    </w:p>
    <w:p w14:paraId="435F405E" w14:textId="77777777" w:rsidR="005857FB" w:rsidRPr="00F122F3" w:rsidRDefault="005857FB" w:rsidP="005857FB">
      <w:pPr>
        <w:pStyle w:val="Bullet"/>
      </w:pPr>
      <w:r w:rsidRPr="00F122F3">
        <w:t>Ensure arrangements are in place to respond to telephone enquiries.</w:t>
      </w:r>
    </w:p>
    <w:p w14:paraId="38353E4D" w14:textId="77777777" w:rsidR="005857FB" w:rsidRPr="005857FB" w:rsidRDefault="005857FB" w:rsidP="005857FB">
      <w:pPr>
        <w:pStyle w:val="Heading2"/>
        <w:rPr>
          <w:rStyle w:val="Strong"/>
        </w:rPr>
      </w:pPr>
      <w:bookmarkStart w:id="76" w:name="_Toc30403696"/>
      <w:r w:rsidRPr="00F122F3">
        <w:rPr>
          <w:rStyle w:val="Strong"/>
        </w:rPr>
        <w:t>Role of the DHSC Sponsor Team</w:t>
      </w:r>
      <w:bookmarkEnd w:id="76"/>
    </w:p>
    <w:p w14:paraId="6DA3D5E1" w14:textId="77777777" w:rsidR="005857FB" w:rsidRDefault="005857FB" w:rsidP="005857FB">
      <w:pPr>
        <w:pStyle w:val="ParagraphText-numbered"/>
      </w:pPr>
      <w:r w:rsidRPr="00F122F3">
        <w:t xml:space="preserve">The DHSC sponsor team’s primary role is to liaise between </w:t>
      </w:r>
      <w:r>
        <w:t>NHSBSA</w:t>
      </w:r>
      <w:r w:rsidRPr="00F122F3">
        <w:t xml:space="preserve"> and the wider Department (and, where necessary, the rest of Government).  It is a supportive and facilitative relationship, based on </w:t>
      </w:r>
      <w:r>
        <w:t>the acknowledgement that</w:t>
      </w:r>
      <w:r w:rsidRPr="00F122F3">
        <w:t xml:space="preserve"> </w:t>
      </w:r>
      <w:r>
        <w:t>NHSBSA</w:t>
      </w:r>
      <w:r w:rsidRPr="00F122F3">
        <w:t xml:space="preserve"> is best placed to carry out its own business.</w:t>
      </w:r>
      <w:r>
        <w:t xml:space="preserve"> </w:t>
      </w:r>
      <w:r w:rsidRPr="00F122F3">
        <w:t xml:space="preserve">The sponsor team will, however, be expected to assure </w:t>
      </w:r>
      <w:r>
        <w:t xml:space="preserve">itself </w:t>
      </w:r>
      <w:r w:rsidRPr="00F122F3">
        <w:t xml:space="preserve">that </w:t>
      </w:r>
      <w:r>
        <w:t>NHSBSA</w:t>
      </w:r>
      <w:r w:rsidRPr="00F122F3">
        <w:t xml:space="preserve">’s own public and Parliamentary work and contribution to that of DHSC, both meet the required DHSC standards. </w:t>
      </w:r>
    </w:p>
    <w:p w14:paraId="415104A3" w14:textId="77777777" w:rsidR="005857FB" w:rsidRDefault="005857FB" w:rsidP="005857FB">
      <w:pPr>
        <w:pStyle w:val="ParagraphText-numbered"/>
      </w:pPr>
      <w:r w:rsidRPr="00F122F3">
        <w:t xml:space="preserve">The sponsor team will advise </w:t>
      </w:r>
      <w:r>
        <w:t xml:space="preserve">DHSC </w:t>
      </w:r>
      <w:r w:rsidRPr="00F122F3">
        <w:t xml:space="preserve">Policy </w:t>
      </w:r>
      <w:r>
        <w:t>L</w:t>
      </w:r>
      <w:r w:rsidRPr="00F122F3">
        <w:t xml:space="preserve">eads to contact </w:t>
      </w:r>
      <w:r>
        <w:t>NHSBSA's Governance and Assurance Manager and Head of Governance (see Annex A)</w:t>
      </w:r>
      <w:r w:rsidRPr="00F122F3">
        <w:t xml:space="preserve">. However, it is recognised that they will have an existing relationship with </w:t>
      </w:r>
      <w:r>
        <w:t xml:space="preserve">NHSBSA </w:t>
      </w:r>
      <w:r w:rsidRPr="00F122F3">
        <w:t>sta</w:t>
      </w:r>
      <w:r>
        <w:t xml:space="preserve">ff </w:t>
      </w:r>
      <w:r w:rsidRPr="00F122F3">
        <w:t xml:space="preserve">and may copy them in but the request will clearly indicate </w:t>
      </w:r>
      <w:r>
        <w:t xml:space="preserve">that the Governance Team will </w:t>
      </w:r>
      <w:r w:rsidRPr="00F122F3">
        <w:t>respond.</w:t>
      </w:r>
    </w:p>
    <w:p w14:paraId="5C2BAA45" w14:textId="77777777" w:rsidR="005857FB" w:rsidRPr="00F122F3" w:rsidRDefault="005857FB" w:rsidP="005857FB">
      <w:pPr>
        <w:pStyle w:val="ParagraphText-numbered"/>
      </w:pPr>
      <w:r>
        <w:lastRenderedPageBreak/>
        <w:t xml:space="preserve">The sponsor team will advise the NHSBSA Governance Team where parliamentary or public contact has the potential to pose a reputational risk or generate media interest. The Governance Team will advise and ensure the involvement of the NHSBSA Communications Team, where necessary.  </w:t>
      </w:r>
    </w:p>
    <w:p w14:paraId="122FF6BB" w14:textId="77777777" w:rsidR="005857FB" w:rsidRPr="005857FB" w:rsidRDefault="005857FB" w:rsidP="005857FB">
      <w:pPr>
        <w:pStyle w:val="Heading2"/>
        <w:rPr>
          <w:rStyle w:val="Strong"/>
        </w:rPr>
      </w:pPr>
      <w:bookmarkStart w:id="77" w:name="_Toc30403697"/>
      <w:r w:rsidRPr="00F122F3">
        <w:rPr>
          <w:rStyle w:val="Strong"/>
        </w:rPr>
        <w:t>Multi-Issue Policy Areas</w:t>
      </w:r>
      <w:bookmarkEnd w:id="77"/>
    </w:p>
    <w:p w14:paraId="5519195B" w14:textId="77777777" w:rsidR="005857FB" w:rsidRPr="00F122F3" w:rsidRDefault="005857FB" w:rsidP="005857FB">
      <w:pPr>
        <w:pStyle w:val="ParagraphText-numbered"/>
      </w:pPr>
      <w:r w:rsidRPr="00F122F3">
        <w:t xml:space="preserve">Responses to issues that span more than one </w:t>
      </w:r>
      <w:smartTag w:uri="urn:schemas-microsoft-com:office:smarttags" w:element="stockticker">
        <w:r w:rsidRPr="00F122F3">
          <w:t>ALB</w:t>
        </w:r>
      </w:smartTag>
      <w:r w:rsidRPr="00F122F3">
        <w:t xml:space="preserve"> should be coordinated by the </w:t>
      </w:r>
      <w:r>
        <w:t xml:space="preserve">most appropriate </w:t>
      </w:r>
      <w:r w:rsidRPr="00F122F3">
        <w:t xml:space="preserve">policy </w:t>
      </w:r>
      <w:r>
        <w:t>or s</w:t>
      </w:r>
      <w:r w:rsidRPr="00F122F3">
        <w:t xml:space="preserve">ponsor team </w:t>
      </w:r>
      <w:r>
        <w:t xml:space="preserve">in DHSC </w:t>
      </w:r>
      <w:r w:rsidRPr="00F122F3">
        <w:t xml:space="preserve">(which could include delegating the work to the lead </w:t>
      </w:r>
      <w:smartTag w:uri="urn:schemas-microsoft-com:office:smarttags" w:element="stockticker">
        <w:r w:rsidRPr="00F122F3">
          <w:t>ALB</w:t>
        </w:r>
      </w:smartTag>
      <w:r w:rsidRPr="00F122F3">
        <w:t>). It will be the responsibility of the DHSC to ensure that there are no “Orphan” policy areas or issues</w:t>
      </w:r>
      <w:r>
        <w:t xml:space="preserve">. </w:t>
      </w:r>
    </w:p>
    <w:p w14:paraId="3EEEA574" w14:textId="77777777" w:rsidR="005857FB" w:rsidRPr="005857FB" w:rsidRDefault="005857FB" w:rsidP="005857FB">
      <w:pPr>
        <w:pStyle w:val="Heading2"/>
        <w:rPr>
          <w:rStyle w:val="Strong"/>
        </w:rPr>
      </w:pPr>
      <w:bookmarkStart w:id="78" w:name="_Toc30403698"/>
      <w:r w:rsidRPr="00F122F3">
        <w:rPr>
          <w:rStyle w:val="Strong"/>
        </w:rPr>
        <w:t>Monitoring the Protocol</w:t>
      </w:r>
      <w:bookmarkEnd w:id="78"/>
    </w:p>
    <w:p w14:paraId="644E3478" w14:textId="77777777" w:rsidR="005857FB" w:rsidRPr="001A6A74" w:rsidRDefault="005857FB" w:rsidP="005857FB">
      <w:pPr>
        <w:pStyle w:val="ParagraphText-numbered"/>
      </w:pPr>
      <w:r>
        <w:t xml:space="preserve">One of the roles of the ALB oversight team is to </w:t>
      </w:r>
      <w:r w:rsidRPr="001A6A74">
        <w:t>review the accountability arrangements across the health and social care landscape</w:t>
      </w:r>
      <w:r>
        <w:t xml:space="preserve">, in order to satisfy </w:t>
      </w:r>
      <w:r w:rsidRPr="001A6A74">
        <w:t>itself that DHSC and NHS</w:t>
      </w:r>
      <w:r>
        <w:t>BSA</w:t>
      </w:r>
      <w:r w:rsidRPr="001A6A74">
        <w:t xml:space="preserve"> (and the other ALBs) are responding appropriately to all public and Parliamentary business and within an agreed time frame. </w:t>
      </w:r>
    </w:p>
    <w:p w14:paraId="273FDDED" w14:textId="77777777" w:rsidR="005857FB" w:rsidRPr="00F122F3" w:rsidRDefault="005857FB" w:rsidP="005857FB">
      <w:pPr>
        <w:pStyle w:val="ParagraphText-numbered"/>
      </w:pPr>
      <w:r w:rsidRPr="00F122F3">
        <w:t xml:space="preserve">The </w:t>
      </w:r>
      <w:r>
        <w:t>NHSBSA</w:t>
      </w:r>
      <w:r w:rsidRPr="00F122F3">
        <w:t xml:space="preserve"> Sponsor Team and </w:t>
      </w:r>
      <w:r>
        <w:t>NHSBSA</w:t>
      </w:r>
      <w:r w:rsidRPr="00F122F3">
        <w:t xml:space="preserve"> PPA team will discuss the operation of this protocol, including the ap</w:t>
      </w:r>
      <w:r>
        <w:t>p</w:t>
      </w:r>
      <w:r w:rsidRPr="00F122F3">
        <w:t>r</w:t>
      </w:r>
      <w:r>
        <w:t>opri</w:t>
      </w:r>
      <w:r w:rsidRPr="00F122F3">
        <w:t>ateness and timeliness of all public and parliamentary business</w:t>
      </w:r>
      <w:r>
        <w:t xml:space="preserve"> at least quarterly</w:t>
      </w:r>
      <w:r w:rsidRPr="00F122F3">
        <w:t xml:space="preserve">. </w:t>
      </w:r>
    </w:p>
    <w:p w14:paraId="58318A03" w14:textId="77777777" w:rsidR="005857FB" w:rsidRPr="00F122F3" w:rsidRDefault="005857FB" w:rsidP="005857FB">
      <w:pPr>
        <w:pStyle w:val="Heading1-numbered"/>
      </w:pPr>
      <w:bookmarkStart w:id="79" w:name="_Toc508027614"/>
      <w:bookmarkStart w:id="80" w:name="_Toc30403699"/>
      <w:r w:rsidRPr="00F122F3">
        <w:lastRenderedPageBreak/>
        <w:t>Parliamentary Accountability</w:t>
      </w:r>
      <w:bookmarkEnd w:id="79"/>
      <w:bookmarkEnd w:id="80"/>
      <w:r w:rsidRPr="00F122F3">
        <w:t xml:space="preserve"> </w:t>
      </w:r>
    </w:p>
    <w:p w14:paraId="7F8888C7" w14:textId="77777777" w:rsidR="005857FB" w:rsidRPr="00F122F3" w:rsidRDefault="005857FB" w:rsidP="005857FB">
      <w:pPr>
        <w:pStyle w:val="ParagraphText-numbered"/>
      </w:pPr>
      <w:r w:rsidRPr="00F122F3">
        <w:t>This will involve responsibilities around a number of Parliamentary accountability processes, including Parliamentary questions, MPs’ correspondence, debates and committee hearings.</w:t>
      </w:r>
    </w:p>
    <w:p w14:paraId="33F42584" w14:textId="77777777" w:rsidR="005857FB" w:rsidRPr="00F122F3" w:rsidRDefault="005857FB" w:rsidP="005857FB">
      <w:pPr>
        <w:pStyle w:val="ParagraphText-numbered"/>
      </w:pPr>
      <w:r w:rsidRPr="00F122F3">
        <w:t xml:space="preserve">Ministers are required to respond to debates and Parliamentary questions etc and </w:t>
      </w:r>
      <w:r>
        <w:t>NHSBSA</w:t>
      </w:r>
      <w:r w:rsidRPr="00F122F3">
        <w:t xml:space="preserve"> has agreed to provide DHSC with contributions to speeches, suggested answers and briefing as appropriate that enables Ministers to account for </w:t>
      </w:r>
      <w:r>
        <w:t>NHSBSA</w:t>
      </w:r>
      <w:r w:rsidRPr="00F122F3">
        <w:t xml:space="preserve">. Briefing will include relevant background information, in the format requested by DHSC, and be signed off by a senior member of </w:t>
      </w:r>
      <w:r>
        <w:t>NHSBSA</w:t>
      </w:r>
      <w:r w:rsidRPr="00F122F3">
        <w:t xml:space="preserve">. </w:t>
      </w:r>
    </w:p>
    <w:p w14:paraId="38501018" w14:textId="77777777" w:rsidR="005857FB" w:rsidRPr="00F122F3" w:rsidRDefault="005857FB" w:rsidP="005857FB">
      <w:pPr>
        <w:pStyle w:val="ParagraphText-numbered"/>
      </w:pPr>
      <w:r w:rsidRPr="00F122F3">
        <w:t xml:space="preserve">In order to emphasise organisational responsibilities and accountabilities, Ministers will take every opportunity to explain relevant organisational responsibilities and encourage MPs and peers to liaise directly with </w:t>
      </w:r>
      <w:r>
        <w:t>NHSBSA</w:t>
      </w:r>
      <w:r w:rsidRPr="00F122F3">
        <w:t xml:space="preserve">. </w:t>
      </w:r>
    </w:p>
    <w:p w14:paraId="72864C12" w14:textId="77777777" w:rsidR="005857FB" w:rsidRPr="00F122F3" w:rsidRDefault="005857FB" w:rsidP="005857FB">
      <w:pPr>
        <w:pStyle w:val="ParagraphText-numbered"/>
      </w:pPr>
      <w:r w:rsidRPr="00F122F3">
        <w:t xml:space="preserve">DHSC and </w:t>
      </w:r>
      <w:r>
        <w:t>NHSBSA</w:t>
      </w:r>
      <w:r w:rsidRPr="00F122F3">
        <w:t xml:space="preserve"> have agreed to give sufficient notice of requests and provide timely responses in order to meet Parliamentary deadlines. The process for this is set out below.</w:t>
      </w:r>
    </w:p>
    <w:p w14:paraId="25214933" w14:textId="77777777" w:rsidR="005857FB" w:rsidRPr="005857FB" w:rsidRDefault="005857FB" w:rsidP="005857FB">
      <w:pPr>
        <w:pStyle w:val="Heading2"/>
        <w:rPr>
          <w:rStyle w:val="Bold"/>
        </w:rPr>
      </w:pPr>
      <w:bookmarkStart w:id="81" w:name="_Toc30403700"/>
      <w:r w:rsidRPr="005857FB">
        <w:rPr>
          <w:rStyle w:val="Bold"/>
        </w:rPr>
        <w:t>Oral questions and debates</w:t>
      </w:r>
      <w:bookmarkEnd w:id="81"/>
    </w:p>
    <w:p w14:paraId="0901EA58" w14:textId="77777777" w:rsidR="005857FB" w:rsidRPr="00F122F3" w:rsidRDefault="005857FB" w:rsidP="005857FB">
      <w:pPr>
        <w:pStyle w:val="ParagraphText-numbered"/>
      </w:pPr>
      <w:r w:rsidRPr="00F122F3">
        <w:t xml:space="preserve">DHSC policy leads/sponsor team will alert </w:t>
      </w:r>
      <w:r>
        <w:t xml:space="preserve">NHSBSA </w:t>
      </w:r>
      <w:r w:rsidRPr="00F122F3">
        <w:t xml:space="preserve">to the oral question or debate </w:t>
      </w:r>
      <w:r>
        <w:t>p</w:t>
      </w:r>
      <w:r w:rsidRPr="00F122F3">
        <w:t xml:space="preserve">romptly and normally on the day of receipt. The DHSC policy lead/sponsor team will provide </w:t>
      </w:r>
      <w:r>
        <w:t>NHSBSA</w:t>
      </w:r>
      <w:r w:rsidRPr="00F122F3">
        <w:t xml:space="preserve"> with a clear commission, including a steer on what should be covered</w:t>
      </w:r>
      <w:r>
        <w:t>.</w:t>
      </w:r>
      <w:r w:rsidRPr="00F122F3">
        <w:t xml:space="preserve">  </w:t>
      </w:r>
    </w:p>
    <w:p w14:paraId="2987EA04" w14:textId="77777777" w:rsidR="005857FB" w:rsidRDefault="005857FB" w:rsidP="005857FB">
      <w:pPr>
        <w:pStyle w:val="ParagraphText-numbered"/>
      </w:pPr>
      <w:r>
        <w:t>NHSBSA</w:t>
      </w:r>
      <w:r w:rsidRPr="00F122F3">
        <w:t xml:space="preserve"> will provide accurate information (and background where appropriate), in the format required by DHSC, </w:t>
      </w:r>
      <w:r>
        <w:t>in order that th</w:t>
      </w:r>
      <w:r w:rsidRPr="00F122F3">
        <w:t>e deadline set by</w:t>
      </w:r>
      <w:r>
        <w:t xml:space="preserve"> Ministers is met.</w:t>
      </w:r>
      <w:r w:rsidRPr="00F122F3">
        <w:t xml:space="preserve"> Responses will be cleared through </w:t>
      </w:r>
      <w:r>
        <w:t>NHSBSA</w:t>
      </w:r>
      <w:r w:rsidRPr="00F122F3">
        <w:t xml:space="preserve"> at Director level, or by an appropriate senior officer with delegated authority in that particular subject area.  DHSC will clear responses at </w:t>
      </w:r>
      <w:r>
        <w:t>Senior Civil Servant (</w:t>
      </w:r>
      <w:r w:rsidRPr="00F122F3">
        <w:t>SCS</w:t>
      </w:r>
      <w:r>
        <w:t>)</w:t>
      </w:r>
      <w:r w:rsidRPr="00F122F3">
        <w:t xml:space="preserve"> level. </w:t>
      </w:r>
      <w:r>
        <w:t>NHSBSA</w:t>
      </w:r>
      <w:r w:rsidRPr="00F122F3">
        <w:t xml:space="preserve"> will copy their response to the</w:t>
      </w:r>
      <w:r>
        <w:t xml:space="preserve"> Head of Communications and Marketing and </w:t>
      </w:r>
      <w:r w:rsidRPr="004B17AB">
        <w:t>nhsbsa.communicationsteam@nhs.net</w:t>
      </w:r>
      <w:r w:rsidRPr="00F122F3">
        <w:t>.</w:t>
      </w:r>
      <w:r>
        <w:t xml:space="preserve"> </w:t>
      </w:r>
    </w:p>
    <w:p w14:paraId="5E297032" w14:textId="77777777" w:rsidR="005857FB" w:rsidRPr="005857FB" w:rsidRDefault="005857FB" w:rsidP="005857FB">
      <w:pPr>
        <w:pStyle w:val="Heading2"/>
        <w:rPr>
          <w:rStyle w:val="Bold"/>
        </w:rPr>
      </w:pPr>
      <w:bookmarkStart w:id="82" w:name="_Toc30403701"/>
      <w:r w:rsidRPr="005857FB">
        <w:rPr>
          <w:rStyle w:val="Bold"/>
        </w:rPr>
        <w:t>Written questions concerning matters entirely within the responsibility of NHSBSA</w:t>
      </w:r>
      <w:bookmarkEnd w:id="82"/>
      <w:r w:rsidRPr="005857FB">
        <w:rPr>
          <w:rStyle w:val="Bold"/>
        </w:rPr>
        <w:t xml:space="preserve"> </w:t>
      </w:r>
    </w:p>
    <w:p w14:paraId="76C218B6" w14:textId="77777777" w:rsidR="005857FB" w:rsidRPr="00F122F3" w:rsidRDefault="005857FB" w:rsidP="005857FB">
      <w:pPr>
        <w:pStyle w:val="ParagraphText-numbered"/>
      </w:pPr>
      <w:r w:rsidRPr="00F122F3">
        <w:t xml:space="preserve">DHSC policy leads/sponsor team will alert </w:t>
      </w:r>
      <w:r>
        <w:t xml:space="preserve">NHSBSA </w:t>
      </w:r>
      <w:r w:rsidRPr="00F122F3">
        <w:t>to the question on the day of receipt and seek a full answer and relevant background material for the Minister to consider.</w:t>
      </w:r>
    </w:p>
    <w:p w14:paraId="0F3AE333" w14:textId="77777777" w:rsidR="005857FB" w:rsidRPr="00F122F3" w:rsidRDefault="005857FB" w:rsidP="005857FB">
      <w:pPr>
        <w:pStyle w:val="ParagraphText-numbered"/>
      </w:pPr>
      <w:r w:rsidRPr="00F122F3">
        <w:lastRenderedPageBreak/>
        <w:t xml:space="preserve">The general approach is that answers need to be substantive, even if couched in terms of 'the advice we have received from </w:t>
      </w:r>
      <w:r>
        <w:t>NHSBSA</w:t>
      </w:r>
      <w:r w:rsidRPr="00F122F3">
        <w:t xml:space="preserve"> is that...’ </w:t>
      </w:r>
    </w:p>
    <w:p w14:paraId="612AD05A" w14:textId="77777777" w:rsidR="005857FB" w:rsidRPr="00F122F3" w:rsidRDefault="005857FB" w:rsidP="005857FB">
      <w:pPr>
        <w:pStyle w:val="ParagraphText-numbered"/>
      </w:pPr>
      <w:r>
        <w:t>NHSBSA</w:t>
      </w:r>
      <w:r w:rsidRPr="00F122F3">
        <w:t xml:space="preserve"> will establish clearance arrangements</w:t>
      </w:r>
      <w:r>
        <w:t xml:space="preserve"> at a level equivalent to SCS </w:t>
      </w:r>
      <w:r w:rsidRPr="00F122F3">
        <w:t>to ensure that responses are to the required standard and that they are returned within the deadlines set</w:t>
      </w:r>
      <w:r>
        <w:t>. DHSC will review the information provided by NHSBSA through the normal SCS clearance arrangements.</w:t>
      </w:r>
      <w:r w:rsidRPr="00F122F3">
        <w:t xml:space="preserve"> </w:t>
      </w:r>
      <w:r>
        <w:t>NHSBSA</w:t>
      </w:r>
      <w:r w:rsidRPr="00F122F3">
        <w:t xml:space="preserve"> will </w:t>
      </w:r>
      <w:r>
        <w:t xml:space="preserve">send </w:t>
      </w:r>
      <w:r w:rsidRPr="00F122F3">
        <w:t xml:space="preserve">their response to the </w:t>
      </w:r>
      <w:r>
        <w:t>requester, copying in the NHSBSA Communications Team.</w:t>
      </w:r>
    </w:p>
    <w:p w14:paraId="4287E8B5" w14:textId="77777777" w:rsidR="005857FB" w:rsidRPr="00F122F3" w:rsidRDefault="005857FB" w:rsidP="005857FB"/>
    <w:p w14:paraId="72F743B0" w14:textId="77777777" w:rsidR="005857FB" w:rsidRPr="005857FB" w:rsidRDefault="005857FB" w:rsidP="005857FB">
      <w:pPr>
        <w:pStyle w:val="Heading2"/>
        <w:rPr>
          <w:rStyle w:val="Bold"/>
        </w:rPr>
      </w:pPr>
      <w:bookmarkStart w:id="83" w:name="_Toc30403702"/>
      <w:r w:rsidRPr="005857FB">
        <w:rPr>
          <w:rStyle w:val="Bold"/>
        </w:rPr>
        <w:t>Select Committees</w:t>
      </w:r>
      <w:bookmarkEnd w:id="83"/>
    </w:p>
    <w:p w14:paraId="12ECB246" w14:textId="77777777" w:rsidR="005857FB" w:rsidRPr="00F122F3" w:rsidRDefault="005857FB" w:rsidP="005857FB">
      <w:pPr>
        <w:pStyle w:val="ParagraphText-numbered"/>
      </w:pPr>
      <w:r w:rsidRPr="00F122F3">
        <w:t>DHSC</w:t>
      </w:r>
      <w:r>
        <w:t xml:space="preserve"> </w:t>
      </w:r>
      <w:r w:rsidRPr="00F122F3">
        <w:t xml:space="preserve">will request from </w:t>
      </w:r>
      <w:r>
        <w:t>NHSBSA</w:t>
      </w:r>
      <w:r w:rsidRPr="00F122F3">
        <w:t xml:space="preserve"> any necessary information and briefing promptly to enable a Minister or official to provide written or oral evidence to a select committee.  The commission will be clear and provide a steer on what should be included. </w:t>
      </w:r>
      <w:r>
        <w:t>NHSBSA</w:t>
      </w:r>
      <w:r w:rsidRPr="00F122F3">
        <w:t xml:space="preserve"> will copy their response to the</w:t>
      </w:r>
      <w:r>
        <w:t xml:space="preserve"> requester</w:t>
      </w:r>
      <w:r w:rsidRPr="00F122F3">
        <w:t>.</w:t>
      </w:r>
    </w:p>
    <w:p w14:paraId="1D7FDA4F" w14:textId="77777777" w:rsidR="005857FB" w:rsidRDefault="005857FB" w:rsidP="005857FB">
      <w:pPr>
        <w:pStyle w:val="ParagraphText-numbered"/>
      </w:pPr>
      <w:r>
        <w:t>NHSBSA</w:t>
      </w:r>
      <w:r w:rsidRPr="00F122F3">
        <w:t xml:space="preserve"> will also provide information promptly to select committees directly in appropriate circumstances. </w:t>
      </w:r>
      <w:r>
        <w:t>NHSBSA</w:t>
      </w:r>
      <w:r w:rsidRPr="00F122F3">
        <w:t xml:space="preserve"> will copy their response to the </w:t>
      </w:r>
      <w:r>
        <w:t>requester</w:t>
      </w:r>
      <w:r w:rsidRPr="00F122F3">
        <w:t>.</w:t>
      </w:r>
    </w:p>
    <w:p w14:paraId="4CE6C8FD" w14:textId="77777777" w:rsidR="005857FB" w:rsidRPr="00F122F3" w:rsidRDefault="005857FB" w:rsidP="005857FB">
      <w:pPr>
        <w:pStyle w:val="ParagraphText-numbered"/>
      </w:pPr>
      <w:r>
        <w:t>On occasion, NHSBSA may be required to present information at select committee, either individually or jointly with DHSC.</w:t>
      </w:r>
    </w:p>
    <w:p w14:paraId="4CB965E8" w14:textId="77777777" w:rsidR="005857FB" w:rsidRPr="005857FB" w:rsidRDefault="005857FB" w:rsidP="005857FB">
      <w:pPr>
        <w:pStyle w:val="ParagraphText-numbered"/>
        <w:rPr>
          <w:rStyle w:val="Bold"/>
        </w:rPr>
      </w:pPr>
      <w:r w:rsidRPr="001A6A74">
        <w:rPr>
          <w:rStyle w:val="Bold"/>
        </w:rPr>
        <w:t>N</w:t>
      </w:r>
      <w:r w:rsidRPr="005857FB">
        <w:rPr>
          <w:rStyle w:val="Bold"/>
        </w:rPr>
        <w:t>ational Audit Office and Public Accounts Committee</w:t>
      </w:r>
    </w:p>
    <w:p w14:paraId="7F874081" w14:textId="77777777" w:rsidR="005857FB" w:rsidRPr="001A6A74" w:rsidRDefault="005857FB" w:rsidP="005857FB">
      <w:pPr>
        <w:pStyle w:val="ParagraphText-numbered"/>
      </w:pPr>
      <w:r>
        <w:t>Public Accounts Committee (</w:t>
      </w:r>
      <w:r w:rsidRPr="001A6A74">
        <w:t>PAC</w:t>
      </w:r>
      <w:r>
        <w:t>)</w:t>
      </w:r>
      <w:r w:rsidRPr="001A6A74">
        <w:t xml:space="preserve"> inquiries supported by National Audit Office</w:t>
      </w:r>
      <w:r>
        <w:t xml:space="preserve"> (NAO)</w:t>
      </w:r>
      <w:r w:rsidRPr="001A6A74">
        <w:t xml:space="preserve"> reports follow a different process from other select committees. In the case of NAO reports concerning the business of NHS</w:t>
      </w:r>
      <w:r>
        <w:t>BSA</w:t>
      </w:r>
      <w:r w:rsidRPr="001A6A74">
        <w:t>, DHSC and NHS</w:t>
      </w:r>
      <w:r>
        <w:t>BSA</w:t>
      </w:r>
      <w:r w:rsidRPr="001A6A74">
        <w:t xml:space="preserve"> will share their individual clearance documents with each other and liaise with each other where relevant on negotiating changes to reports before publication. For Government responses to PAC recommendations, which take the form of a Treasury Minute and are subject to strictly prescribed formats and timescales, DHSC and NHS</w:t>
      </w:r>
      <w:r>
        <w:t>BSA</w:t>
      </w:r>
      <w:r w:rsidRPr="001A6A74">
        <w:t xml:space="preserve"> will work closely together to prepare agreed responses, with timely involvement at a sufficiently senior level on both sides to meet HMT deadlines and to allow time for clearance by DHSC and NHS</w:t>
      </w:r>
      <w:r>
        <w:t>BSA</w:t>
      </w:r>
      <w:r w:rsidRPr="001A6A74">
        <w:t xml:space="preserve"> Accounting Officers and Ministers. DHSC and NHS</w:t>
      </w:r>
      <w:r>
        <w:t>BSA</w:t>
      </w:r>
      <w:r w:rsidRPr="001A6A74">
        <w:t xml:space="preserve"> will take steps to implement those recommendations which are accepted and to report on their progress.</w:t>
      </w:r>
    </w:p>
    <w:p w14:paraId="02C2A328" w14:textId="77777777" w:rsidR="005857FB" w:rsidRPr="005857FB" w:rsidRDefault="005857FB" w:rsidP="005857FB">
      <w:pPr>
        <w:pStyle w:val="ParagraphText-numbered"/>
        <w:rPr>
          <w:rStyle w:val="Bold"/>
        </w:rPr>
      </w:pPr>
      <w:r w:rsidRPr="001A6A74">
        <w:rPr>
          <w:rStyle w:val="Bold"/>
        </w:rPr>
        <w:t>All Party Parliamentary Groups</w:t>
      </w:r>
    </w:p>
    <w:p w14:paraId="7FF9E69B" w14:textId="77777777" w:rsidR="005857FB" w:rsidRPr="00F122F3" w:rsidRDefault="005857FB" w:rsidP="005857FB">
      <w:pPr>
        <w:pStyle w:val="ParagraphText-numbered"/>
      </w:pPr>
      <w:r w:rsidRPr="001A6A74">
        <w:t>DHSC and NHS</w:t>
      </w:r>
      <w:r>
        <w:t>BSA</w:t>
      </w:r>
      <w:r w:rsidRPr="001A6A74">
        <w:t xml:space="preserve"> will sometimes be approached to provide briefing, written and oral evidence by All Party Parliamentary Groups (APPGs) on specific issues. These groups do not have the formal status of Parliamentary Select Committees </w:t>
      </w:r>
      <w:r w:rsidRPr="001A6A74">
        <w:lastRenderedPageBreak/>
        <w:t>but DHSC and NHS</w:t>
      </w:r>
      <w:r>
        <w:t>BSA</w:t>
      </w:r>
      <w:r w:rsidRPr="001A6A74">
        <w:t xml:space="preserve"> will wish to be helpful in providing them with information. It may not always be possible for very senior staff to meet all requests to attend meetings, so alternatives such as written briefings or meetings with senior staff below Board level may be suggested instead. </w:t>
      </w:r>
    </w:p>
    <w:p w14:paraId="3110C78A" w14:textId="77777777" w:rsidR="005857FB" w:rsidRPr="005857FB" w:rsidRDefault="005857FB" w:rsidP="005857FB">
      <w:pPr>
        <w:pStyle w:val="Heading2"/>
        <w:rPr>
          <w:rStyle w:val="Bold"/>
        </w:rPr>
      </w:pPr>
      <w:bookmarkStart w:id="84" w:name="_Toc30403703"/>
      <w:r w:rsidRPr="005857FB">
        <w:rPr>
          <w:rStyle w:val="Bold"/>
        </w:rPr>
        <w:t>Correspondence from MPs sent directly to NHSBSA</w:t>
      </w:r>
      <w:bookmarkEnd w:id="84"/>
    </w:p>
    <w:p w14:paraId="6BC3D405" w14:textId="77777777" w:rsidR="005857FB" w:rsidRPr="00F122F3" w:rsidRDefault="005857FB" w:rsidP="005857FB">
      <w:pPr>
        <w:pStyle w:val="ParagraphText-numbered"/>
      </w:pPr>
      <w:r w:rsidRPr="00F122F3">
        <w:t xml:space="preserve">This is MP correspondence addressed to the Chair, Chief Executive or another official in </w:t>
      </w:r>
      <w:r>
        <w:t>NHSBSA</w:t>
      </w:r>
      <w:r w:rsidRPr="00F122F3">
        <w:t xml:space="preserve"> about matters relating to the business of the organisation. </w:t>
      </w:r>
    </w:p>
    <w:p w14:paraId="52A9AA51" w14:textId="77777777" w:rsidR="005857FB" w:rsidRPr="00F122F3" w:rsidRDefault="005857FB" w:rsidP="005857FB">
      <w:pPr>
        <w:pStyle w:val="ParagraphText-numbered"/>
      </w:pPr>
      <w:r>
        <w:t>NHSBSA</w:t>
      </w:r>
      <w:r w:rsidRPr="00F122F3">
        <w:t xml:space="preserve"> will normally respond directly to the MP. It is usual for the addressee to reply, but this will be a matter for </w:t>
      </w:r>
      <w:r>
        <w:t>NHSBSA</w:t>
      </w:r>
      <w:r w:rsidRPr="00F122F3">
        <w:t xml:space="preserve"> to determine. </w:t>
      </w:r>
      <w:r>
        <w:t>NHSBSA</w:t>
      </w:r>
      <w:r w:rsidRPr="00F122F3">
        <w:t xml:space="preserve"> will aim to respond within DHSC’s </w:t>
      </w:r>
      <w:r>
        <w:t>s</w:t>
      </w:r>
      <w:r w:rsidRPr="00F122F3">
        <w:t>tandard deadline</w:t>
      </w:r>
      <w:r>
        <w:t>s</w:t>
      </w:r>
      <w:r w:rsidRPr="00F122F3">
        <w:t xml:space="preserve"> (currently </w:t>
      </w:r>
      <w:r>
        <w:t>5 working</w:t>
      </w:r>
      <w:r w:rsidRPr="00F122F3">
        <w:t xml:space="preserve"> days) from the date of receipt. </w:t>
      </w:r>
    </w:p>
    <w:p w14:paraId="51F7D1D9" w14:textId="77777777" w:rsidR="005857FB" w:rsidRPr="00F122F3" w:rsidRDefault="005857FB" w:rsidP="005857FB">
      <w:pPr>
        <w:pStyle w:val="ParagraphText-numbered"/>
      </w:pPr>
      <w:r w:rsidRPr="00F122F3">
        <w:t xml:space="preserve">On occasion, MP correspondence may refer to both </w:t>
      </w:r>
      <w:r>
        <w:t>NHSBSA</w:t>
      </w:r>
      <w:r w:rsidRPr="00F122F3">
        <w:t xml:space="preserve"> and DHSC business. When handling such correspondence, </w:t>
      </w:r>
      <w:r>
        <w:t>NHSBSA</w:t>
      </w:r>
      <w:r w:rsidRPr="00F122F3">
        <w:t xml:space="preserve"> should reply answering the enquiries about </w:t>
      </w:r>
      <w:r>
        <w:t>NHSBSA</w:t>
      </w:r>
      <w:r w:rsidRPr="00F122F3">
        <w:t xml:space="preserve"> business, explaining the independence of </w:t>
      </w:r>
      <w:r>
        <w:t>NHSBSA</w:t>
      </w:r>
      <w:r w:rsidRPr="00F122F3">
        <w:t xml:space="preserve"> and recommending that the MP writes to DHSC about the issues relating to it. In such circumstances, </w:t>
      </w:r>
      <w:r>
        <w:t>NHSBSA</w:t>
      </w:r>
      <w:r w:rsidRPr="00F122F3">
        <w:t xml:space="preserve"> will advise DHSC policy lead</w:t>
      </w:r>
      <w:r>
        <w:t xml:space="preserve"> and </w:t>
      </w:r>
      <w:r w:rsidRPr="00F122F3">
        <w:t>sponsor tea</w:t>
      </w:r>
      <w:r>
        <w:t>m</w:t>
      </w:r>
      <w:r w:rsidRPr="00F122F3">
        <w:t xml:space="preserve"> how it has responded and alert that the MP may be in contact soon.</w:t>
      </w:r>
    </w:p>
    <w:p w14:paraId="2B3A454E" w14:textId="77777777" w:rsidR="005857FB" w:rsidRPr="005857FB" w:rsidRDefault="005857FB" w:rsidP="005857FB">
      <w:pPr>
        <w:pStyle w:val="Heading2"/>
        <w:rPr>
          <w:rStyle w:val="Bold"/>
        </w:rPr>
      </w:pPr>
      <w:bookmarkStart w:id="85" w:name="_Toc30403704"/>
      <w:r w:rsidRPr="005857FB">
        <w:rPr>
          <w:rStyle w:val="Bold"/>
        </w:rPr>
        <w:t>Correspondence from MPs to DHSC about NHSBSA responsibilities</w:t>
      </w:r>
      <w:bookmarkEnd w:id="85"/>
      <w:r w:rsidRPr="005857FB">
        <w:rPr>
          <w:rStyle w:val="Bold"/>
        </w:rPr>
        <w:t xml:space="preserve"> </w:t>
      </w:r>
    </w:p>
    <w:p w14:paraId="75818225" w14:textId="77777777" w:rsidR="005857FB" w:rsidRPr="00F122F3" w:rsidRDefault="005857FB" w:rsidP="005857FB">
      <w:pPr>
        <w:pStyle w:val="ParagraphText-numbered"/>
      </w:pPr>
      <w:r w:rsidRPr="00F122F3">
        <w:t xml:space="preserve">This is MP correspondence addressed to DHSC ministers or officials, but which relates to the business of </w:t>
      </w:r>
      <w:r>
        <w:t>NHSBSA</w:t>
      </w:r>
      <w:r w:rsidRPr="00F122F3">
        <w:t xml:space="preserve">.  </w:t>
      </w:r>
    </w:p>
    <w:p w14:paraId="046ACA38" w14:textId="77777777" w:rsidR="005857FB" w:rsidRPr="00F122F3" w:rsidRDefault="005857FB" w:rsidP="005857FB">
      <w:pPr>
        <w:pStyle w:val="ParagraphText-numbered"/>
      </w:pPr>
      <w:r w:rsidRPr="00F122F3">
        <w:t xml:space="preserve">It is protocol for a DHSC minister to respond to MP correspondence. When an MP has written to DHSC about an issue which relates solely to </w:t>
      </w:r>
      <w:r>
        <w:t>NHSBSA</w:t>
      </w:r>
      <w:r w:rsidRPr="00F122F3">
        <w:t xml:space="preserve"> business, the Minister will reply explaining the independence of </w:t>
      </w:r>
      <w:r>
        <w:t>NHSBSA</w:t>
      </w:r>
      <w:r w:rsidRPr="00F122F3">
        <w:t xml:space="preserve"> and signposting the MP to that organisation.  </w:t>
      </w:r>
    </w:p>
    <w:p w14:paraId="0FDC74BA" w14:textId="77777777" w:rsidR="005857FB" w:rsidRPr="00F122F3" w:rsidRDefault="005857FB" w:rsidP="005857FB">
      <w:pPr>
        <w:pStyle w:val="ParagraphText-numbered"/>
      </w:pPr>
      <w:r w:rsidRPr="00F122F3">
        <w:t xml:space="preserve">In instances where the correspondence covers both Departmental and </w:t>
      </w:r>
      <w:r>
        <w:t>NHSBSA</w:t>
      </w:r>
      <w:r w:rsidRPr="00F122F3">
        <w:t xml:space="preserve"> responsibilities, DHSC will reply addressing the issues it is responsible for and signposting the MP to </w:t>
      </w:r>
      <w:r>
        <w:t>NHSBSA</w:t>
      </w:r>
      <w:r w:rsidRPr="00F122F3">
        <w:t xml:space="preserve">. There may be occasions when the matter is so sensitive that Ministers consider that it is more appropriate to respond fully to the correspondence. In such cases, the most appropriate DHSC official will discuss and agree the handling approach with </w:t>
      </w:r>
      <w:r>
        <w:t>NHSBSA</w:t>
      </w:r>
      <w:r w:rsidRPr="00F122F3">
        <w:t>.</w:t>
      </w:r>
    </w:p>
    <w:p w14:paraId="1776C7C2" w14:textId="77777777" w:rsidR="005857FB" w:rsidRPr="00F122F3" w:rsidRDefault="005857FB" w:rsidP="005857FB">
      <w:pPr>
        <w:pStyle w:val="ParagraphText-numbered"/>
      </w:pPr>
      <w:r w:rsidRPr="00F122F3">
        <w:t xml:space="preserve">When a contribution from </w:t>
      </w:r>
      <w:r>
        <w:t>NHSBSA</w:t>
      </w:r>
      <w:r w:rsidRPr="00F122F3">
        <w:t xml:space="preserve"> is required for a Ministerial reply, DHSC will aim to request the contribution </w:t>
      </w:r>
      <w:r>
        <w:t xml:space="preserve">to be submitted </w:t>
      </w:r>
      <w:r w:rsidRPr="00F122F3">
        <w:t>within</w:t>
      </w:r>
      <w:r>
        <w:t xml:space="preserve"> 48</w:t>
      </w:r>
      <w:r w:rsidRPr="00F122F3">
        <w:t xml:space="preserve"> </w:t>
      </w:r>
      <w:r>
        <w:t xml:space="preserve">hours </w:t>
      </w:r>
      <w:r w:rsidRPr="00F122F3">
        <w:t xml:space="preserve">of receipt of the </w:t>
      </w:r>
      <w:r w:rsidRPr="00F122F3">
        <w:lastRenderedPageBreak/>
        <w:t xml:space="preserve">correspondence. </w:t>
      </w:r>
      <w:r>
        <w:t>NHSBSA</w:t>
      </w:r>
      <w:r w:rsidRPr="00F122F3">
        <w:t xml:space="preserve"> will aim to provide the contribution within</w:t>
      </w:r>
      <w:r>
        <w:t xml:space="preserve"> four working days</w:t>
      </w:r>
      <w:r w:rsidRPr="00F122F3">
        <w:t xml:space="preserve"> of the request being received. It will set in place appropriate senior clearance arrangements to ensure that the contribution is of a good quality and is returned within the stated deadline. </w:t>
      </w:r>
    </w:p>
    <w:p w14:paraId="42DA1C31" w14:textId="77777777" w:rsidR="005857FB" w:rsidRPr="00F122F3" w:rsidRDefault="005857FB" w:rsidP="005857FB">
      <w:pPr>
        <w:pStyle w:val="ParagraphText-numbered"/>
      </w:pPr>
      <w:r w:rsidRPr="00F122F3">
        <w:t xml:space="preserve">At all times, DHSC and </w:t>
      </w:r>
      <w:r>
        <w:t>NHSBSA</w:t>
      </w:r>
      <w:r w:rsidRPr="00F122F3">
        <w:t xml:space="preserve"> will aim to comply with </w:t>
      </w:r>
      <w:r>
        <w:t>their</w:t>
      </w:r>
      <w:r w:rsidRPr="00F122F3">
        <w:t xml:space="preserve"> </w:t>
      </w:r>
      <w:r>
        <w:t>s</w:t>
      </w:r>
      <w:r w:rsidRPr="00F122F3">
        <w:t xml:space="preserve">tandard deadlines (currently </w:t>
      </w:r>
      <w:r>
        <w:t>5</w:t>
      </w:r>
      <w:r w:rsidRPr="00F122F3">
        <w:t xml:space="preserve"> working days) for the end to end process.</w:t>
      </w:r>
    </w:p>
    <w:p w14:paraId="44785EEA" w14:textId="77777777" w:rsidR="005857FB" w:rsidRPr="00F122F3" w:rsidRDefault="005857FB" w:rsidP="005857FB"/>
    <w:p w14:paraId="58DE0C0D" w14:textId="77777777" w:rsidR="005857FB" w:rsidRPr="005857FB" w:rsidRDefault="005857FB" w:rsidP="005857FB">
      <w:pPr>
        <w:pStyle w:val="Heading2"/>
        <w:rPr>
          <w:rStyle w:val="Bold"/>
        </w:rPr>
      </w:pPr>
      <w:bookmarkStart w:id="86" w:name="_Toc30403705"/>
      <w:r w:rsidRPr="005857FB">
        <w:rPr>
          <w:rStyle w:val="Bold"/>
        </w:rPr>
        <w:t xml:space="preserve">MP meeting </w:t>
      </w:r>
      <w:r w:rsidRPr="0021271A">
        <w:rPr>
          <w:rStyle w:val="Strong"/>
        </w:rPr>
        <w:t>requests</w:t>
      </w:r>
      <w:r w:rsidRPr="005857FB">
        <w:rPr>
          <w:rStyle w:val="Bold"/>
        </w:rPr>
        <w:t xml:space="preserve"> (to DHSC Ministers) to discuss NHSBSA responsibilities</w:t>
      </w:r>
      <w:bookmarkEnd w:id="86"/>
    </w:p>
    <w:p w14:paraId="59812EC8" w14:textId="77777777" w:rsidR="005857FB" w:rsidRPr="00F122F3" w:rsidRDefault="005857FB" w:rsidP="005857FB">
      <w:pPr>
        <w:pStyle w:val="ParagraphText-numbered"/>
      </w:pPr>
      <w:r w:rsidRPr="00F122F3">
        <w:t xml:space="preserve">MP requests for meetings are usually sent directly to DHSC ministers.  It is normal practice for meeting requests from MPs to be accepted. These requests will continue to be handled by DHSC. </w:t>
      </w:r>
    </w:p>
    <w:p w14:paraId="4BEC8340" w14:textId="77777777" w:rsidR="005857FB" w:rsidRPr="00F122F3" w:rsidRDefault="005857FB" w:rsidP="005857FB">
      <w:pPr>
        <w:pStyle w:val="ParagraphText-numbered"/>
      </w:pPr>
      <w:r w:rsidRPr="00F122F3">
        <w:t xml:space="preserve">The Minister’s private office will consider the request and seek policy advice from </w:t>
      </w:r>
      <w:r>
        <w:t>NHSBSA</w:t>
      </w:r>
      <w:r w:rsidRPr="00F122F3">
        <w:t xml:space="preserve"> via the relevant policy lead and/or sponsor team before responding</w:t>
      </w:r>
      <w:r>
        <w:t>.</w:t>
      </w:r>
      <w:r w:rsidRPr="00F122F3">
        <w:t xml:space="preserve"> DHSC sponsor team/policy lead will contact </w:t>
      </w:r>
      <w:r>
        <w:t>NHSBSA</w:t>
      </w:r>
      <w:r w:rsidRPr="00F122F3">
        <w:t xml:space="preserve"> on the day that the meeting request is received for advice. DHSC will aim to comply with </w:t>
      </w:r>
      <w:r>
        <w:t>the</w:t>
      </w:r>
      <w:r w:rsidRPr="00F122F3">
        <w:t xml:space="preserve"> </w:t>
      </w:r>
      <w:r>
        <w:t>s</w:t>
      </w:r>
      <w:r w:rsidRPr="00F122F3">
        <w:t xml:space="preserve">tandard deadline when responding to the MP (currently </w:t>
      </w:r>
      <w:r>
        <w:t>5</w:t>
      </w:r>
      <w:r w:rsidRPr="00F122F3">
        <w:t xml:space="preserve"> working days). </w:t>
      </w:r>
    </w:p>
    <w:p w14:paraId="4B740ADC" w14:textId="77777777" w:rsidR="005857FB" w:rsidRPr="00F122F3" w:rsidRDefault="005857FB" w:rsidP="005857FB">
      <w:pPr>
        <w:pStyle w:val="ParagraphText-numbered"/>
      </w:pPr>
      <w:r>
        <w:t>NHSBSA</w:t>
      </w:r>
      <w:r w:rsidRPr="00F122F3">
        <w:t xml:space="preserve"> is expected to provide well</w:t>
      </w:r>
      <w:r>
        <w:t>-</w:t>
      </w:r>
      <w:r w:rsidRPr="00F122F3">
        <w:t>considered and timely policy advice on whether or not the Minister should accept the meeting request. It will also provide detailed briefing in advance of the meeting to agreed deadlines and, where appropriate, arrange for a relevant senior officer to attend the meeting with the Minister.</w:t>
      </w:r>
    </w:p>
    <w:p w14:paraId="3DD1873E" w14:textId="77777777" w:rsidR="005857FB" w:rsidRPr="0021271A" w:rsidRDefault="005857FB" w:rsidP="005857FB">
      <w:pPr>
        <w:pStyle w:val="Heading2"/>
      </w:pPr>
      <w:bookmarkStart w:id="87" w:name="_Toc30403706"/>
      <w:r w:rsidRPr="0021271A">
        <w:t xml:space="preserve">MP meeting requests to meet </w:t>
      </w:r>
      <w:r>
        <w:t>NHSBSA</w:t>
      </w:r>
      <w:r w:rsidRPr="0021271A">
        <w:t xml:space="preserve"> officials</w:t>
      </w:r>
      <w:bookmarkEnd w:id="87"/>
    </w:p>
    <w:p w14:paraId="2A3E2FE3" w14:textId="77777777" w:rsidR="005857FB" w:rsidRPr="00F122F3" w:rsidRDefault="005857FB" w:rsidP="005857FB">
      <w:pPr>
        <w:pStyle w:val="ParagraphText-numbered"/>
      </w:pPr>
      <w:r w:rsidRPr="00F122F3">
        <w:t xml:space="preserve">These will be requests from MPs to meet directly with officials from </w:t>
      </w:r>
      <w:r>
        <w:t>NHSBSA</w:t>
      </w:r>
      <w:r w:rsidRPr="00F122F3">
        <w:t xml:space="preserve">. It is expected that </w:t>
      </w:r>
      <w:r>
        <w:t>NHSBSA</w:t>
      </w:r>
      <w:r w:rsidRPr="00F122F3">
        <w:t xml:space="preserve"> will normally agree to requests from MPs and peers for meetings and that these will be handled without input from DHSC. </w:t>
      </w:r>
    </w:p>
    <w:p w14:paraId="2EBFF38E" w14:textId="77777777" w:rsidR="005857FB" w:rsidRPr="00F122F3" w:rsidRDefault="005857FB" w:rsidP="005857FB"/>
    <w:p w14:paraId="14EF4B22" w14:textId="77777777" w:rsidR="005857FB" w:rsidRPr="00F122F3" w:rsidRDefault="005857FB" w:rsidP="005857FB">
      <w:pPr>
        <w:pStyle w:val="Heading1-numbered"/>
      </w:pPr>
      <w:bookmarkStart w:id="88" w:name="_Toc508027615"/>
      <w:bookmarkStart w:id="89" w:name="_Toc30403707"/>
      <w:r w:rsidRPr="00F122F3">
        <w:lastRenderedPageBreak/>
        <w:t>Public Accountability</w:t>
      </w:r>
      <w:bookmarkEnd w:id="88"/>
      <w:bookmarkEnd w:id="89"/>
      <w:r w:rsidRPr="00F122F3">
        <w:t xml:space="preserve"> </w:t>
      </w:r>
    </w:p>
    <w:p w14:paraId="3B2201D6" w14:textId="77777777" w:rsidR="005857FB" w:rsidRPr="00F122F3" w:rsidRDefault="005857FB" w:rsidP="005857FB">
      <w:pPr>
        <w:pStyle w:val="ParagraphText-numbered"/>
      </w:pPr>
      <w:r w:rsidRPr="00F122F3">
        <w:t xml:space="preserve">This will involve responding to letters and telephone calls from the public, FOI requests and complaints. When DHSC receives letters from the public concerning </w:t>
      </w:r>
      <w:r>
        <w:t xml:space="preserve">NHSBSA </w:t>
      </w:r>
      <w:r w:rsidRPr="00F122F3">
        <w:t xml:space="preserve">operational matters, in order to clarify organisational responsibilities and accountabilities, DHSC will respond to the correspondent advising them to contact </w:t>
      </w:r>
      <w:r>
        <w:t>NHSBSA</w:t>
      </w:r>
      <w:r w:rsidRPr="00F122F3">
        <w:t xml:space="preserve"> directly.</w:t>
      </w:r>
    </w:p>
    <w:p w14:paraId="22AD4835" w14:textId="77777777" w:rsidR="005857FB" w:rsidRPr="00F122F3" w:rsidRDefault="005857FB" w:rsidP="005857FB">
      <w:pPr>
        <w:pStyle w:val="ParagraphText-numbered"/>
      </w:pPr>
      <w:r w:rsidRPr="00F122F3">
        <w:t xml:space="preserve">DHSC and </w:t>
      </w:r>
      <w:r>
        <w:t>NHSBSA</w:t>
      </w:r>
      <w:r w:rsidRPr="00F122F3">
        <w:t xml:space="preserve"> have agreed that they will give sufficient notice of requests and provide timely responses in order to meet the Whitehall deadline for correspondence and legal deadline for FOI requests (where it is appropriate and necessary for DHSC and </w:t>
      </w:r>
      <w:r>
        <w:t>NHSBSA</w:t>
      </w:r>
      <w:r w:rsidRPr="00F122F3">
        <w:t xml:space="preserve"> to consult each other on FOI requests).</w:t>
      </w:r>
    </w:p>
    <w:p w14:paraId="6CB7EE72" w14:textId="77777777" w:rsidR="005857FB" w:rsidRPr="005857FB" w:rsidRDefault="005857FB" w:rsidP="005857FB">
      <w:pPr>
        <w:pStyle w:val="ParagraphText-numbered"/>
        <w:rPr>
          <w:rStyle w:val="Bold"/>
        </w:rPr>
      </w:pPr>
      <w:r w:rsidRPr="00F122F3">
        <w:t xml:space="preserve">In the event of DHSC responding to an FOI request with information that it considers to be relevant or of interest to </w:t>
      </w:r>
      <w:r>
        <w:t>NHSBSA</w:t>
      </w:r>
      <w:r w:rsidRPr="00F122F3">
        <w:t xml:space="preserve">, DHSC will inform </w:t>
      </w:r>
      <w:r>
        <w:t>NHSBSA</w:t>
      </w:r>
      <w:r w:rsidRPr="00F122F3">
        <w:t xml:space="preserve"> about the release of that information in sufficient time to prepare appropriate media handling if necessary. </w:t>
      </w:r>
      <w:r>
        <w:t>NHSBSA</w:t>
      </w:r>
      <w:r w:rsidRPr="00F122F3">
        <w:t xml:space="preserve"> will also operate this model. </w:t>
      </w:r>
    </w:p>
    <w:p w14:paraId="67437968" w14:textId="77777777" w:rsidR="005857FB" w:rsidRPr="005857FB" w:rsidRDefault="005857FB" w:rsidP="005857FB">
      <w:pPr>
        <w:pStyle w:val="Heading2"/>
        <w:rPr>
          <w:rStyle w:val="Bold"/>
        </w:rPr>
      </w:pPr>
      <w:bookmarkStart w:id="90" w:name="_Toc30403708"/>
      <w:r w:rsidRPr="005857FB">
        <w:rPr>
          <w:rStyle w:val="Bold"/>
        </w:rPr>
        <w:t>Public Enquiries</w:t>
      </w:r>
      <w:bookmarkEnd w:id="90"/>
    </w:p>
    <w:p w14:paraId="22957D80" w14:textId="77777777" w:rsidR="005857FB" w:rsidRPr="00F122F3" w:rsidRDefault="005857FB" w:rsidP="005857FB">
      <w:pPr>
        <w:pStyle w:val="ParagraphText-numbered"/>
      </w:pPr>
      <w:r w:rsidRPr="00F122F3">
        <w:t xml:space="preserve">For the purposes of this protocol, public enquiries are telephone enquiries. </w:t>
      </w:r>
      <w:r>
        <w:t>NHSBSA</w:t>
      </w:r>
      <w:r w:rsidRPr="00F122F3">
        <w:t xml:space="preserve"> will be responsible for maintaining its arrangements to answer its public enquiries. It will be expected to set out on its web pages the level of service its callers can expect. </w:t>
      </w:r>
    </w:p>
    <w:p w14:paraId="5BFC4E7F" w14:textId="77777777" w:rsidR="005857FB" w:rsidRPr="00F122F3" w:rsidRDefault="005857FB" w:rsidP="005857FB">
      <w:pPr>
        <w:pStyle w:val="ParagraphText-numbered"/>
      </w:pPr>
      <w:r w:rsidRPr="00F122F3">
        <w:t xml:space="preserve">DHSC will signpost clearly any caller who wishes to discuss matters which relate solely to </w:t>
      </w:r>
      <w:r>
        <w:t>NHSBSA</w:t>
      </w:r>
      <w:r w:rsidRPr="00F122F3">
        <w:t>.</w:t>
      </w:r>
    </w:p>
    <w:p w14:paraId="795C4469" w14:textId="77777777" w:rsidR="005857FB" w:rsidRPr="005857FB" w:rsidRDefault="005857FB" w:rsidP="005857FB">
      <w:pPr>
        <w:pStyle w:val="Heading2"/>
        <w:rPr>
          <w:rStyle w:val="Bold"/>
        </w:rPr>
      </w:pPr>
      <w:bookmarkStart w:id="91" w:name="_Toc30403709"/>
      <w:r w:rsidRPr="005857FB">
        <w:rPr>
          <w:rStyle w:val="Bold"/>
        </w:rPr>
        <w:t>Letters and emails from members of the public and stakeholders to NHSBSA</w:t>
      </w:r>
      <w:bookmarkEnd w:id="91"/>
    </w:p>
    <w:p w14:paraId="63B96E06" w14:textId="77777777" w:rsidR="005857FB" w:rsidRPr="00F122F3" w:rsidRDefault="005857FB" w:rsidP="005857FB">
      <w:pPr>
        <w:pStyle w:val="ParagraphText-numbered"/>
      </w:pPr>
      <w:r w:rsidRPr="00F122F3">
        <w:t xml:space="preserve">This is correspondence from the public and stakeholders addressed directly to </w:t>
      </w:r>
      <w:r>
        <w:t>NHSBSA</w:t>
      </w:r>
      <w:r w:rsidRPr="00F122F3">
        <w:t xml:space="preserve">. </w:t>
      </w:r>
      <w:r>
        <w:t>NHSBSA</w:t>
      </w:r>
      <w:r w:rsidRPr="00F122F3">
        <w:t xml:space="preserve"> will respond directly to this correspondence</w:t>
      </w:r>
      <w:r>
        <w:t>.</w:t>
      </w:r>
      <w:r w:rsidRPr="00F122F3">
        <w:t xml:space="preserve"> Where possible, </w:t>
      </w:r>
      <w:r>
        <w:t>NHSBSA</w:t>
      </w:r>
      <w:r w:rsidRPr="00F122F3">
        <w:t xml:space="preserve"> will comply with accepted </w:t>
      </w:r>
      <w:r>
        <w:t>s</w:t>
      </w:r>
      <w:r w:rsidRPr="00F122F3">
        <w:t xml:space="preserve">tandard targets (currently </w:t>
      </w:r>
      <w:r>
        <w:t>5</w:t>
      </w:r>
      <w:r w:rsidRPr="00F122F3">
        <w:t xml:space="preserve"> working days). It will continue to set out on its web pages the level of service its callers can expect. </w:t>
      </w:r>
    </w:p>
    <w:p w14:paraId="5BBEBC03" w14:textId="77777777" w:rsidR="005857FB" w:rsidRPr="00F122F3" w:rsidRDefault="005857FB" w:rsidP="005857FB">
      <w:pPr>
        <w:pStyle w:val="ParagraphText-numbered"/>
      </w:pPr>
      <w:r w:rsidRPr="00F122F3">
        <w:t xml:space="preserve">If the correspondence covers areas that should rightly be for DHSC to answer, </w:t>
      </w:r>
      <w:r>
        <w:t>NHSBSA</w:t>
      </w:r>
      <w:r w:rsidRPr="00F122F3">
        <w:t xml:space="preserve"> will respond to the correspondence explaining the independence of </w:t>
      </w:r>
      <w:r>
        <w:t>NHSBSA</w:t>
      </w:r>
      <w:r w:rsidRPr="00F122F3">
        <w:t xml:space="preserve"> and signpost them to DHSC. </w:t>
      </w:r>
      <w:r>
        <w:t>NHSBSA</w:t>
      </w:r>
      <w:r w:rsidRPr="00F122F3">
        <w:t xml:space="preserve"> will check with DHSC to ensure that it has re-directed the correspondent correctly.  </w:t>
      </w:r>
    </w:p>
    <w:p w14:paraId="3F3FA524" w14:textId="77777777" w:rsidR="005857FB" w:rsidRPr="00F122F3" w:rsidRDefault="005857FB" w:rsidP="005857FB">
      <w:pPr>
        <w:pStyle w:val="ParagraphText-numbered"/>
      </w:pPr>
      <w:r w:rsidRPr="00F122F3">
        <w:lastRenderedPageBreak/>
        <w:t xml:space="preserve">DHSC will pass on all public correspondence addressed to </w:t>
      </w:r>
      <w:r>
        <w:t>NHSBSA</w:t>
      </w:r>
      <w:r w:rsidRPr="00F122F3">
        <w:t xml:space="preserve"> but delivered erroneously to DHSC’s Ministerial Correspondence and Public Enquiries unit within 24 hours of receipt. </w:t>
      </w:r>
      <w:r>
        <w:t>NHSBSA</w:t>
      </w:r>
      <w:r w:rsidRPr="00F122F3">
        <w:t xml:space="preserve"> will </w:t>
      </w:r>
      <w:r>
        <w:t xml:space="preserve">put in place similar </w:t>
      </w:r>
      <w:r w:rsidRPr="00F122F3">
        <w:t>forwarding arrangements</w:t>
      </w:r>
      <w:r>
        <w:t xml:space="preserve">. </w:t>
      </w:r>
    </w:p>
    <w:p w14:paraId="07AF3F0E" w14:textId="77777777" w:rsidR="005857FB" w:rsidRPr="00F122F3" w:rsidRDefault="005857FB" w:rsidP="005857FB">
      <w:pPr>
        <w:rPr>
          <w:rStyle w:val="Bold"/>
        </w:rPr>
      </w:pPr>
    </w:p>
    <w:p w14:paraId="6912C1EB" w14:textId="77777777" w:rsidR="005857FB" w:rsidRPr="005857FB" w:rsidRDefault="005857FB" w:rsidP="005857FB">
      <w:pPr>
        <w:pStyle w:val="Heading2"/>
        <w:rPr>
          <w:rStyle w:val="Bold"/>
        </w:rPr>
      </w:pPr>
      <w:bookmarkStart w:id="92" w:name="_Toc30403710"/>
      <w:r w:rsidRPr="005857FB">
        <w:rPr>
          <w:rStyle w:val="Bold"/>
        </w:rPr>
        <w:t>Correspondence from members of the public to DHSC or its Ministers about matters that are the operational responsibility of NHSBSA</w:t>
      </w:r>
      <w:bookmarkEnd w:id="92"/>
    </w:p>
    <w:p w14:paraId="0FA6394E" w14:textId="77777777" w:rsidR="005857FB" w:rsidRPr="00F122F3" w:rsidRDefault="005857FB" w:rsidP="005857FB">
      <w:pPr>
        <w:pStyle w:val="ParagraphText-numbered"/>
      </w:pPr>
      <w:r>
        <w:t xml:space="preserve">The Data Protection Act 2018 prevents DHSC from automatically forwarding correspondence. Instead, </w:t>
      </w:r>
      <w:r w:rsidRPr="00F122F3">
        <w:t xml:space="preserve">DHSC will respond to the correspondence it receives, explaining the independence of </w:t>
      </w:r>
      <w:r>
        <w:t>NHSBSA</w:t>
      </w:r>
      <w:r w:rsidRPr="00F122F3">
        <w:t xml:space="preserve"> and signposting the correspondent to </w:t>
      </w:r>
      <w:r>
        <w:t>NHSBSA</w:t>
      </w:r>
      <w:r w:rsidRPr="00F122F3">
        <w:t xml:space="preserve">. In instances where the correspondence covers both departmental and </w:t>
      </w:r>
      <w:r>
        <w:t>NHSBSA</w:t>
      </w:r>
      <w:r w:rsidRPr="00F122F3">
        <w:t xml:space="preserve"> responsibilities, DHSC will reply with its policy lines and signpost the correspondent to </w:t>
      </w:r>
      <w:r>
        <w:t>NHSBSA</w:t>
      </w:r>
      <w:r w:rsidRPr="00F122F3">
        <w:t xml:space="preserve"> for all matters pertaining to </w:t>
      </w:r>
      <w:r>
        <w:t>NHSBSA</w:t>
      </w:r>
      <w:r w:rsidRPr="00F122F3">
        <w:t xml:space="preserve">. At all times, DHSC will aim to comply with the </w:t>
      </w:r>
      <w:r>
        <w:t>standard</w:t>
      </w:r>
      <w:r w:rsidRPr="00F122F3">
        <w:t xml:space="preserve"> target (currently </w:t>
      </w:r>
      <w:r>
        <w:t>5</w:t>
      </w:r>
      <w:r w:rsidRPr="00F122F3">
        <w:t xml:space="preserve"> working days).</w:t>
      </w:r>
    </w:p>
    <w:p w14:paraId="76F10C25" w14:textId="1FACC510" w:rsidR="005857FB" w:rsidRPr="005857FB" w:rsidRDefault="005857FB" w:rsidP="005857FB">
      <w:pPr>
        <w:pStyle w:val="Heading2"/>
        <w:rPr>
          <w:rStyle w:val="Bold"/>
        </w:rPr>
      </w:pPr>
      <w:bookmarkStart w:id="93" w:name="_Toc30403711"/>
      <w:r w:rsidRPr="005857FB">
        <w:rPr>
          <w:rStyle w:val="Bold"/>
        </w:rPr>
        <w:t>FOI and Data Protection</w:t>
      </w:r>
      <w:r>
        <w:rPr>
          <w:rStyle w:val="Bold"/>
        </w:rPr>
        <w:t xml:space="preserve"> (</w:t>
      </w:r>
      <w:r w:rsidRPr="005857FB">
        <w:rPr>
          <w:rStyle w:val="Bold"/>
        </w:rPr>
        <w:t>DP</w:t>
      </w:r>
      <w:r>
        <w:rPr>
          <w:rStyle w:val="Bold"/>
        </w:rPr>
        <w:t>)</w:t>
      </w:r>
      <w:r w:rsidRPr="005857FB">
        <w:rPr>
          <w:rStyle w:val="Bold"/>
        </w:rPr>
        <w:t xml:space="preserve"> requests direct to NHSBSA</w:t>
      </w:r>
      <w:bookmarkEnd w:id="93"/>
    </w:p>
    <w:p w14:paraId="186BEB18" w14:textId="77777777" w:rsidR="005857FB" w:rsidRPr="00F122F3" w:rsidRDefault="005857FB" w:rsidP="005857FB">
      <w:pPr>
        <w:pStyle w:val="ParagraphText-numbered"/>
      </w:pPr>
      <w:r>
        <w:t>NHSBSA</w:t>
      </w:r>
      <w:r w:rsidRPr="00F122F3">
        <w:t xml:space="preserve"> will respond to all FOI and </w:t>
      </w:r>
      <w:r>
        <w:t>Subject Access and other Data Protection Requests</w:t>
      </w:r>
      <w:r w:rsidRPr="00F122F3">
        <w:t xml:space="preserve"> submitted to it. As a public authority, </w:t>
      </w:r>
      <w:r>
        <w:t>NHSBSA</w:t>
      </w:r>
      <w:r w:rsidRPr="00F122F3">
        <w:t xml:space="preserve"> ha</w:t>
      </w:r>
      <w:r>
        <w:t>s</w:t>
      </w:r>
      <w:r w:rsidRPr="00F122F3">
        <w:t xml:space="preserve"> a legal obligation to provide information in response to these requests and will be required to have in place an approved publication scheme and restricted access to personal data. Under Data Protection legislation and the FOI Act, information is ‘held’ by a public authority. If it is held by that authority, or by another person or organisation on behalf of that authority, </w:t>
      </w:r>
      <w:r>
        <w:t>NHSBSA</w:t>
      </w:r>
      <w:r w:rsidRPr="00F122F3">
        <w:t xml:space="preserve"> will also have a duty under the Act to provide advice and assistance to people who have made, or propose to make, information requests to the organisation.</w:t>
      </w:r>
    </w:p>
    <w:p w14:paraId="7F26B0BC" w14:textId="77777777" w:rsidR="005857FB" w:rsidRDefault="005857FB" w:rsidP="005857FB">
      <w:pPr>
        <w:pStyle w:val="ParagraphText-numbered"/>
      </w:pPr>
      <w:r w:rsidRPr="00347C35">
        <w:t xml:space="preserve">Quantitative and qualitative records about FOI </w:t>
      </w:r>
      <w:r>
        <w:t xml:space="preserve">and DP </w:t>
      </w:r>
      <w:r w:rsidRPr="00347C35">
        <w:t xml:space="preserve">requests received and answered </w:t>
      </w:r>
      <w:r>
        <w:t xml:space="preserve">should be </w:t>
      </w:r>
      <w:r w:rsidRPr="00347C35">
        <w:t xml:space="preserve">maintained by </w:t>
      </w:r>
      <w:r>
        <w:t xml:space="preserve">NHSBSA and it may wish to publish some of this </w:t>
      </w:r>
      <w:r w:rsidRPr="00347C35">
        <w:t xml:space="preserve">information </w:t>
      </w:r>
      <w:r>
        <w:t>on its e</w:t>
      </w:r>
      <w:r w:rsidRPr="00347C35">
        <w:t xml:space="preserve">xternal website.   </w:t>
      </w:r>
    </w:p>
    <w:p w14:paraId="0A572545" w14:textId="77777777" w:rsidR="005857FB" w:rsidRPr="00F122F3" w:rsidRDefault="005857FB" w:rsidP="005857FB">
      <w:pPr>
        <w:pStyle w:val="ParagraphText-numbered"/>
      </w:pPr>
      <w:r w:rsidRPr="00F122F3">
        <w:t xml:space="preserve">DHSC will pass on all DP and FOI correspondence addressed to </w:t>
      </w:r>
      <w:r>
        <w:t>NHSBSA</w:t>
      </w:r>
      <w:r w:rsidRPr="00F122F3">
        <w:t xml:space="preserve"> but delivered in error to DHSC’s central correspondence unit within 24 hours of receipt.</w:t>
      </w:r>
    </w:p>
    <w:p w14:paraId="4C3D7D0A" w14:textId="77777777" w:rsidR="005857FB" w:rsidRPr="00F122F3" w:rsidRDefault="005857FB" w:rsidP="005857FB">
      <w:pPr>
        <w:pStyle w:val="ParagraphText-numbered"/>
      </w:pPr>
      <w:r w:rsidRPr="00F122F3">
        <w:t xml:space="preserve">Although </w:t>
      </w:r>
      <w:r>
        <w:t>NHSBSA</w:t>
      </w:r>
      <w:r w:rsidRPr="00F122F3">
        <w:t xml:space="preserve"> must independently handle DP and FOI requests as a separate organisation, DHSC’s DP and FOI teams will provide informal, impartial advice on relevant legislation and duties. However, the decision as to whether a request falls under a relevant exemption or not will still rest with </w:t>
      </w:r>
      <w:r>
        <w:t>NHSBSA</w:t>
      </w:r>
      <w:r w:rsidRPr="00F122F3">
        <w:t xml:space="preserve">. </w:t>
      </w:r>
    </w:p>
    <w:p w14:paraId="6DF2D294" w14:textId="77777777" w:rsidR="005857FB" w:rsidRPr="00F122F3" w:rsidRDefault="005857FB" w:rsidP="005857FB">
      <w:pPr>
        <w:pStyle w:val="ParagraphText-numbered"/>
      </w:pPr>
      <w:r>
        <w:lastRenderedPageBreak/>
        <w:t>NHSBSA</w:t>
      </w:r>
      <w:r w:rsidRPr="00F122F3">
        <w:t xml:space="preserve"> will make its own arrangements for receiving formal legal advice on </w:t>
      </w:r>
      <w:r>
        <w:t>SAR</w:t>
      </w:r>
      <w:r w:rsidRPr="00F122F3">
        <w:t xml:space="preserve"> and FOI handling.</w:t>
      </w:r>
    </w:p>
    <w:p w14:paraId="178571D4" w14:textId="77777777" w:rsidR="005857FB" w:rsidRPr="00F122F3" w:rsidRDefault="005857FB" w:rsidP="005857FB">
      <w:pPr>
        <w:pStyle w:val="ParagraphText-numbered"/>
      </w:pPr>
      <w:r>
        <w:t>NHSBSA</w:t>
      </w:r>
      <w:r w:rsidRPr="00F122F3">
        <w:t xml:space="preserve"> will </w:t>
      </w:r>
      <w:r>
        <w:t>have</w:t>
      </w:r>
      <w:r w:rsidRPr="00F122F3">
        <w:t xml:space="preserve"> a nominated “qualified person” in the event of </w:t>
      </w:r>
      <w:r>
        <w:t>NHSBSA</w:t>
      </w:r>
      <w:r w:rsidRPr="00F122F3">
        <w:t xml:space="preserve"> invoking a Section 36 exemption.</w:t>
      </w:r>
    </w:p>
    <w:p w14:paraId="756C8171" w14:textId="77777777" w:rsidR="005857FB" w:rsidRPr="00F122F3" w:rsidRDefault="005857FB" w:rsidP="005857FB"/>
    <w:p w14:paraId="5EAECB6D" w14:textId="77777777" w:rsidR="005857FB" w:rsidRPr="005857FB" w:rsidRDefault="005857FB" w:rsidP="005857FB">
      <w:pPr>
        <w:pStyle w:val="Heading2"/>
        <w:rPr>
          <w:rStyle w:val="Bold"/>
        </w:rPr>
      </w:pPr>
      <w:bookmarkStart w:id="94" w:name="_Toc30403712"/>
      <w:r w:rsidRPr="005857FB">
        <w:rPr>
          <w:rStyle w:val="Bold"/>
        </w:rPr>
        <w:t>FOI/DP requests about NHSBSA via DHSC</w:t>
      </w:r>
      <w:bookmarkEnd w:id="94"/>
    </w:p>
    <w:p w14:paraId="72BF0CB4" w14:textId="77777777" w:rsidR="005857FB" w:rsidRPr="00F122F3" w:rsidRDefault="005857FB" w:rsidP="005857FB">
      <w:pPr>
        <w:pStyle w:val="ParagraphText-numbered"/>
      </w:pPr>
      <w:r w:rsidRPr="00F122F3">
        <w:t xml:space="preserve">FOI requests to DHSC about </w:t>
      </w:r>
      <w:r>
        <w:t>NHSBSA</w:t>
      </w:r>
      <w:r w:rsidRPr="00F122F3">
        <w:t xml:space="preserve"> will be assessed on the basis of whether DHSC holds the information at the time of the request. The standard rules of FOI compliance will apply.  </w:t>
      </w:r>
    </w:p>
    <w:p w14:paraId="26575C1D" w14:textId="77777777" w:rsidR="005857FB" w:rsidRPr="00F122F3" w:rsidRDefault="005857FB" w:rsidP="005857FB">
      <w:pPr>
        <w:pStyle w:val="ParagraphText-numbered"/>
      </w:pPr>
      <w:r w:rsidRPr="00F122F3">
        <w:t>If DHSC holds the information and considers that it does not fall within the scope of an FOI exemption, DHSC will be minded to release the information and close down the case</w:t>
      </w:r>
      <w:r>
        <w:t xml:space="preserve">. </w:t>
      </w:r>
      <w:r w:rsidRPr="00F122F3">
        <w:t xml:space="preserve"> </w:t>
      </w:r>
    </w:p>
    <w:p w14:paraId="00758ECB" w14:textId="77777777" w:rsidR="005857FB" w:rsidRPr="00F122F3" w:rsidRDefault="005857FB" w:rsidP="005857FB">
      <w:pPr>
        <w:pStyle w:val="ParagraphText-numbered"/>
      </w:pPr>
      <w:r w:rsidRPr="00F122F3">
        <w:t xml:space="preserve">If DHSC does not hold the information – but judges that it may be in </w:t>
      </w:r>
      <w:r>
        <w:t>NHSBSA</w:t>
      </w:r>
      <w:r w:rsidRPr="00F122F3">
        <w:t xml:space="preserve">’s possession – under the FOI Act's duty to assist and advise, DHSC will advise the applicant to contact </w:t>
      </w:r>
      <w:r>
        <w:t>NHSBSA</w:t>
      </w:r>
      <w:r w:rsidRPr="00F122F3">
        <w:t xml:space="preserve"> (giving full contact details) and close down the case.</w:t>
      </w:r>
    </w:p>
    <w:p w14:paraId="38F3B573" w14:textId="77777777" w:rsidR="005857FB" w:rsidRPr="00F122F3" w:rsidRDefault="005857FB" w:rsidP="005857FB">
      <w:pPr>
        <w:pStyle w:val="ParagraphText-numbered"/>
      </w:pPr>
      <w:r w:rsidRPr="00F122F3">
        <w:t xml:space="preserve">Similarly, if DHSC receives a request under the DPA for access to personal data, or a request to stop processing personal data and we hold the data, we will respond to the request. If DHSC does not hold the data DHSC will advise the applicant to contact </w:t>
      </w:r>
      <w:r>
        <w:t>NHSBSA</w:t>
      </w:r>
      <w:r w:rsidRPr="00F122F3">
        <w:t>.</w:t>
      </w:r>
    </w:p>
    <w:p w14:paraId="7884BCFD" w14:textId="77777777" w:rsidR="005857FB" w:rsidRDefault="005857FB" w:rsidP="005857FB">
      <w:pPr>
        <w:pStyle w:val="ParagraphText-numbered"/>
      </w:pPr>
      <w:r w:rsidRPr="00F122F3">
        <w:t>There will be no onward referral of DP</w:t>
      </w:r>
      <w:r>
        <w:t>A</w:t>
      </w:r>
      <w:r w:rsidRPr="00F122F3">
        <w:t xml:space="preserve"> or FOI cases to or from either organisation. </w:t>
      </w:r>
      <w:r>
        <w:t>NHSBSA</w:t>
      </w:r>
      <w:r w:rsidRPr="00F122F3">
        <w:t xml:space="preserve">, as a public authority, </w:t>
      </w:r>
      <w:r>
        <w:t>has a</w:t>
      </w:r>
      <w:r w:rsidRPr="00F122F3">
        <w:t>ppoint</w:t>
      </w:r>
      <w:r>
        <w:t>ed</w:t>
      </w:r>
      <w:r w:rsidRPr="00F122F3">
        <w:t xml:space="preserve"> a Data Protection Officer under GDPR requirements.</w:t>
      </w:r>
    </w:p>
    <w:p w14:paraId="175334C4" w14:textId="21B7E5D6" w:rsidR="005857FB" w:rsidRDefault="005857FB" w:rsidP="005857FB">
      <w:pPr>
        <w:pStyle w:val="ParagraphText-numbered"/>
      </w:pPr>
      <w:r>
        <w:t>The following rules have been agreed for publication (routinely or following a Freedom of Information Request or Parliamentary Question:</w:t>
      </w:r>
    </w:p>
    <w:p w14:paraId="6E1C0A9B" w14:textId="77777777" w:rsidR="005857FB" w:rsidRPr="00EC0CB6" w:rsidRDefault="005857FB" w:rsidP="005857FB">
      <w:pPr>
        <w:pStyle w:val="ParagraphText-numbered-level3"/>
      </w:pPr>
      <w:r w:rsidRPr="00EC0CB6">
        <w:t>Where a PQ/FOI answer is zero items/patients, BSA would disclose a “zero” answer</w:t>
      </w:r>
    </w:p>
    <w:p w14:paraId="44CFE07B" w14:textId="77777777" w:rsidR="005857FB" w:rsidRPr="00EC0CB6" w:rsidRDefault="005857FB" w:rsidP="005857FB">
      <w:pPr>
        <w:pStyle w:val="ParagraphText-numbered-level3"/>
      </w:pPr>
      <w:r w:rsidRPr="00EC0CB6">
        <w:t>Where a PQ/FOI answer is non-zero but less than five items/patients it will be shown as a “less than 5” answer.  Data may be aggregated to allow a more exact answer (e.g. national rather than regional; annual rather than monthly).</w:t>
      </w:r>
    </w:p>
    <w:p w14:paraId="75E3B868" w14:textId="77777777" w:rsidR="005857FB" w:rsidRPr="00EC0CB6" w:rsidRDefault="005857FB" w:rsidP="005857FB">
      <w:pPr>
        <w:pStyle w:val="ParagraphText-numbered-level3"/>
      </w:pPr>
      <w:r w:rsidRPr="00EC0CB6">
        <w:t>There may be some circumstances where a “greater than 5” answer is still not disclosed due to patient identifiability concerns. For example, where an annual prescription item total is exactly 12, suggesting one prescription item per month for one individual.</w:t>
      </w:r>
    </w:p>
    <w:p w14:paraId="3C2652EF" w14:textId="77777777" w:rsidR="005857FB" w:rsidRDefault="005857FB" w:rsidP="005857FB">
      <w:pPr>
        <w:pStyle w:val="ParagraphText-numbered-level3"/>
      </w:pPr>
      <w:r w:rsidRPr="00EC0CB6">
        <w:lastRenderedPageBreak/>
        <w:t>Routinely published information (e.g. PCA data) will continue to be made available to system partners without any data suppression.  Otherwise items less than 10 will be routinely suppressed in published data (a higher bar given the potential for cross referencing with other data sets)</w:t>
      </w:r>
    </w:p>
    <w:p w14:paraId="25487D0F" w14:textId="77777777" w:rsidR="005857FB" w:rsidRPr="00D208AF" w:rsidRDefault="005857FB" w:rsidP="005857FB">
      <w:pPr>
        <w:pStyle w:val="ParagraphText-numbered"/>
      </w:pPr>
      <w:r w:rsidRPr="00D208AF">
        <w:t xml:space="preserve">Papers of a Previous Administration - in the event of handling an FOI request that relates to Papers of a Previous Administration, </w:t>
      </w:r>
      <w:r>
        <w:t xml:space="preserve">NHSBSA </w:t>
      </w:r>
      <w:r w:rsidRPr="00D208AF">
        <w:t>will follow the guidance set out in the Permanent Secretary’s letter to all ALBs on 11 October 2013</w:t>
      </w:r>
      <w:r>
        <w:t xml:space="preserve"> and Ministry of Justice guidance.</w:t>
      </w:r>
    </w:p>
    <w:p w14:paraId="357DFC1B" w14:textId="77777777" w:rsidR="005857FB" w:rsidRPr="005857FB" w:rsidRDefault="005857FB" w:rsidP="005857FB">
      <w:pPr>
        <w:pStyle w:val="Heading1-numbered"/>
        <w:rPr>
          <w:rStyle w:val="Bold"/>
        </w:rPr>
      </w:pPr>
      <w:bookmarkStart w:id="95" w:name="_Toc30403713"/>
      <w:r w:rsidRPr="005857FB">
        <w:rPr>
          <w:rStyle w:val="Bold"/>
        </w:rPr>
        <w:lastRenderedPageBreak/>
        <w:t>Complaints and Whistleblowing</w:t>
      </w:r>
      <w:bookmarkEnd w:id="95"/>
    </w:p>
    <w:p w14:paraId="3D3D69A1" w14:textId="77777777" w:rsidR="005857FB" w:rsidRPr="00F122F3" w:rsidRDefault="005857FB" w:rsidP="005857FB"/>
    <w:p w14:paraId="780A2CD0" w14:textId="77777777" w:rsidR="005857FB" w:rsidRPr="005857FB" w:rsidRDefault="005857FB" w:rsidP="005857FB">
      <w:pPr>
        <w:pStyle w:val="Heading2"/>
        <w:rPr>
          <w:rStyle w:val="Bold"/>
        </w:rPr>
      </w:pPr>
      <w:bookmarkStart w:id="96" w:name="_Toc30403714"/>
      <w:r w:rsidRPr="005857FB">
        <w:rPr>
          <w:rStyle w:val="Bold"/>
        </w:rPr>
        <w:t>Complaints and Whistleblowing Correspondence received by DHSC about NHSBSA</w:t>
      </w:r>
      <w:bookmarkEnd w:id="96"/>
      <w:r w:rsidRPr="005857FB">
        <w:rPr>
          <w:rStyle w:val="Bold"/>
        </w:rPr>
        <w:t xml:space="preserve"> </w:t>
      </w:r>
    </w:p>
    <w:p w14:paraId="396613E9" w14:textId="77777777" w:rsidR="005857FB" w:rsidRDefault="005857FB" w:rsidP="005857FB">
      <w:pPr>
        <w:pStyle w:val="ParagraphText-numbered"/>
      </w:pPr>
      <w:r>
        <w:t>DHSC has established arrangements in place for processing the complaints and whistleblowing correspondence it receives about NHS and social care providers and DHSC ALBs. It identifies this type of correspondence within 24 hours of receipt and grades them according to their severity. When DHSC receives serious complaints that need immediate action to protect a person’s welfare, it will contact the appropriate organisation to seek immediate intervention. DHSC will refer anonymised information about whistleblowing cases and the most serious complaints to the appropriate regulatory authority, such as the Care Quality Commission.</w:t>
      </w:r>
    </w:p>
    <w:p w14:paraId="1C169E4C" w14:textId="77777777" w:rsidR="005857FB" w:rsidRDefault="005857FB" w:rsidP="005857FB">
      <w:pPr>
        <w:pStyle w:val="ParagraphText-numbered"/>
      </w:pPr>
      <w:r>
        <w:t>For all complaints, DHSC will direct the correspondent to the appropriate complaints mechanism.</w:t>
      </w:r>
    </w:p>
    <w:p w14:paraId="2AC39C7B" w14:textId="77777777" w:rsidR="005857FB" w:rsidRDefault="005857FB" w:rsidP="005857FB">
      <w:pPr>
        <w:pStyle w:val="ParagraphText-numbered"/>
      </w:pPr>
      <w:r>
        <w:t>If serious concerns are raised about the way in which NHSBSA is running its operations (e.g. allegations of fraud, governance concerns etc), th</w:t>
      </w:r>
      <w:r w:rsidRPr="00CC659D">
        <w:t>ese will be handled by the sponsor team.</w:t>
      </w:r>
    </w:p>
    <w:p w14:paraId="2D56F07A" w14:textId="77777777" w:rsidR="005857FB" w:rsidRPr="00F122F3" w:rsidRDefault="005857FB" w:rsidP="005857FB">
      <w:pPr>
        <w:pStyle w:val="ParagraphText-numbered"/>
      </w:pPr>
      <w:r>
        <w:t>At all times DHSC will comply with the Data Protection Act, in doing so DHSC will do its utmost to protect an individual’s identity. However, it should be acknowledged that in some cases, due to the nature of the allegations, this may not be possible.</w:t>
      </w:r>
    </w:p>
    <w:p w14:paraId="7B545155" w14:textId="77777777" w:rsidR="005857FB" w:rsidRPr="005857FB" w:rsidRDefault="005857FB" w:rsidP="005857FB">
      <w:pPr>
        <w:pStyle w:val="Heading2"/>
        <w:rPr>
          <w:rStyle w:val="Bold"/>
        </w:rPr>
      </w:pPr>
      <w:bookmarkStart w:id="97" w:name="_Toc30403715"/>
      <w:r w:rsidRPr="005857FB">
        <w:rPr>
          <w:rStyle w:val="Bold"/>
        </w:rPr>
        <w:t>Complaints and Whistleblowing correspondence received by NHSBSA about NHSBSA</w:t>
      </w:r>
      <w:bookmarkEnd w:id="97"/>
    </w:p>
    <w:p w14:paraId="6CC121FD" w14:textId="77777777" w:rsidR="005857FB" w:rsidRPr="00CC659D" w:rsidRDefault="005857FB" w:rsidP="005857FB">
      <w:pPr>
        <w:pStyle w:val="ParagraphText-numbered"/>
      </w:pPr>
      <w:r>
        <w:t>NHS BSA</w:t>
      </w:r>
      <w:r w:rsidRPr="00CC659D">
        <w:t xml:space="preserve"> will have robust policies and processes in place for </w:t>
      </w:r>
      <w:r>
        <w:t xml:space="preserve">whistleblowing correspondence and the processing of </w:t>
      </w:r>
      <w:r w:rsidRPr="00CC659D">
        <w:t xml:space="preserve">complaints </w:t>
      </w:r>
      <w:r>
        <w:t>it receives</w:t>
      </w:r>
      <w:r w:rsidRPr="00CC659D">
        <w:t xml:space="preserve"> about </w:t>
      </w:r>
      <w:r>
        <w:t>NHSBSA</w:t>
      </w:r>
      <w:r w:rsidRPr="00CC659D">
        <w:t xml:space="preserve"> or its staff from service users, or members of the public that are addressed to </w:t>
      </w:r>
      <w:r>
        <w:t>NHSBSA</w:t>
      </w:r>
      <w:r w:rsidRPr="00CC659D">
        <w:t xml:space="preserve"> or to named officers working there.  </w:t>
      </w:r>
    </w:p>
    <w:p w14:paraId="4841C758" w14:textId="77777777" w:rsidR="005857FB" w:rsidRPr="00CC659D" w:rsidRDefault="005857FB" w:rsidP="005857FB">
      <w:pPr>
        <w:pStyle w:val="ParagraphText-numbered"/>
      </w:pPr>
      <w:r>
        <w:t>NHSBSA</w:t>
      </w:r>
      <w:r w:rsidRPr="00CC659D">
        <w:t xml:space="preserve"> will follow best practice in responding to complaints, as laid down in the </w:t>
      </w:r>
      <w:hyperlink r:id="rId42" w:history="1">
        <w:r w:rsidRPr="005B7F4C">
          <w:rPr>
            <w:rStyle w:val="Hyperlink"/>
          </w:rPr>
          <w:t>Parliamentary and Health Service Ombudsman’s Principles of Good Complaints Handling</w:t>
        </w:r>
      </w:hyperlink>
      <w:r w:rsidRPr="00CC659D">
        <w:t>.</w:t>
      </w:r>
    </w:p>
    <w:p w14:paraId="1E894C1E" w14:textId="77777777" w:rsidR="005857FB" w:rsidRPr="00F122F3" w:rsidRDefault="005857FB" w:rsidP="005857FB">
      <w:pPr>
        <w:pStyle w:val="ParagraphText-numbered"/>
        <w:numPr>
          <w:ilvl w:val="0"/>
          <w:numId w:val="0"/>
        </w:numPr>
        <w:ind w:left="851"/>
      </w:pPr>
    </w:p>
    <w:p w14:paraId="1439E9E0" w14:textId="77777777" w:rsidR="005857FB" w:rsidRPr="005857FB" w:rsidRDefault="005857FB" w:rsidP="005857FB">
      <w:pPr>
        <w:pStyle w:val="Heading2"/>
        <w:rPr>
          <w:rStyle w:val="Bold"/>
        </w:rPr>
      </w:pPr>
      <w:bookmarkStart w:id="98" w:name="_Toc30403716"/>
      <w:r w:rsidRPr="005857FB">
        <w:rPr>
          <w:rStyle w:val="Bold"/>
        </w:rPr>
        <w:lastRenderedPageBreak/>
        <w:t>Complaints and whistleblowing received by NHSBSA about the health and social care system</w:t>
      </w:r>
      <w:bookmarkEnd w:id="98"/>
    </w:p>
    <w:p w14:paraId="0CCDFB16" w14:textId="77777777" w:rsidR="005857FB" w:rsidRDefault="005857FB" w:rsidP="005857FB">
      <w:pPr>
        <w:pStyle w:val="ParagraphText-numbered"/>
      </w:pPr>
      <w:r w:rsidRPr="00FF13F9">
        <w:t>If NHS</w:t>
      </w:r>
      <w:r>
        <w:t>BSA</w:t>
      </w:r>
      <w:r w:rsidRPr="00FF13F9">
        <w:t xml:space="preserve"> receives a complaint or whistleblowing case about NHS services, or any other part of the health and care system, </w:t>
      </w:r>
      <w:r>
        <w:t>it will</w:t>
      </w:r>
      <w:r w:rsidRPr="00FF13F9">
        <w:t xml:space="preserve"> respond </w:t>
      </w:r>
      <w:r>
        <w:t xml:space="preserve">(for urgent or serious cases) </w:t>
      </w:r>
      <w:r w:rsidRPr="00FF13F9">
        <w:t>and</w:t>
      </w:r>
      <w:r>
        <w:t>/or</w:t>
      </w:r>
      <w:r w:rsidRPr="00FF13F9">
        <w:t xml:space="preserve"> </w:t>
      </w:r>
      <w:r>
        <w:t>refer it appropriately</w:t>
      </w:r>
      <w:r w:rsidRPr="00FF13F9">
        <w:t xml:space="preserve"> (eg: </w:t>
      </w:r>
      <w:r>
        <w:t xml:space="preserve">to </w:t>
      </w:r>
      <w:r w:rsidRPr="00FF13F9">
        <w:t>CQC, NHS TDA</w:t>
      </w:r>
      <w:r>
        <w:t>, professional regulator</w:t>
      </w:r>
      <w:r w:rsidRPr="00FF13F9">
        <w:t xml:space="preserve">). </w:t>
      </w:r>
    </w:p>
    <w:p w14:paraId="5526441F" w14:textId="77777777" w:rsidR="005857FB" w:rsidRPr="00F122F3" w:rsidRDefault="005857FB" w:rsidP="005857FB">
      <w:pPr>
        <w:pStyle w:val="ParagraphText-numbered"/>
      </w:pPr>
      <w:r w:rsidRPr="00F122F3">
        <w:t>Records should be maintained, and appropriate reports provided to relevant regulatory authorities to inform on-going monitoring and quality improvement.</w:t>
      </w:r>
    </w:p>
    <w:p w14:paraId="38103DE4" w14:textId="09BCBD2C" w:rsidR="005857FB" w:rsidRPr="00F122F3" w:rsidRDefault="005857FB" w:rsidP="005857FB">
      <w:pPr>
        <w:pStyle w:val="Heading1"/>
      </w:pPr>
      <w:bookmarkStart w:id="99" w:name="_Toc508027616"/>
      <w:bookmarkStart w:id="100" w:name="_Toc30403717"/>
      <w:r w:rsidRPr="00F122F3">
        <w:lastRenderedPageBreak/>
        <w:t>Annex A</w:t>
      </w:r>
      <w:r w:rsidR="00D604DB">
        <w:t xml:space="preserve"> to the PPA Protocol</w:t>
      </w:r>
      <w:r w:rsidRPr="00F122F3">
        <w:t>: Public and Parliamentary Contacts</w:t>
      </w:r>
      <w:bookmarkEnd w:id="99"/>
      <w:bookmarkEnd w:id="100"/>
    </w:p>
    <w:p w14:paraId="62232B7E" w14:textId="77777777" w:rsidR="005857FB" w:rsidRDefault="005857FB" w:rsidP="005857FB">
      <w:pPr>
        <w:pStyle w:val="Heading2"/>
      </w:pPr>
      <w:bookmarkStart w:id="101" w:name="_Toc30403718"/>
      <w:r>
        <w:t>DHSC Contacts</w:t>
      </w:r>
      <w:bookmarkEnd w:id="101"/>
    </w:p>
    <w:p w14:paraId="7A486E8A" w14:textId="77777777" w:rsidR="005857FB" w:rsidRDefault="005857FB" w:rsidP="005857FB">
      <w:pPr>
        <w:pStyle w:val="Heading3"/>
      </w:pPr>
      <w:r>
        <w:t>Ministerial Correspondence and Public Enquiries</w:t>
      </w:r>
    </w:p>
    <w:tbl>
      <w:tblPr>
        <w:tblStyle w:val="TableGrid"/>
        <w:tblW w:w="0" w:type="auto"/>
        <w:tblLayout w:type="fixed"/>
        <w:tblLook w:val="04A0" w:firstRow="1" w:lastRow="0" w:firstColumn="1" w:lastColumn="0" w:noHBand="0" w:noVBand="1"/>
      </w:tblPr>
      <w:tblGrid>
        <w:gridCol w:w="2093"/>
        <w:gridCol w:w="2552"/>
        <w:gridCol w:w="2977"/>
        <w:gridCol w:w="2006"/>
      </w:tblGrid>
      <w:tr w:rsidR="005857FB" w14:paraId="62DAA977" w14:textId="77777777" w:rsidTr="003C69F5">
        <w:tc>
          <w:tcPr>
            <w:tcW w:w="2093" w:type="dxa"/>
          </w:tcPr>
          <w:p w14:paraId="47C5A84E" w14:textId="77777777" w:rsidR="005857FB" w:rsidRPr="005857FB" w:rsidRDefault="005857FB" w:rsidP="005857FB">
            <w:pPr>
              <w:pStyle w:val="Table-headertext"/>
            </w:pPr>
            <w:bookmarkStart w:id="102" w:name="_Hlk5712718"/>
            <w:r>
              <w:t>Area</w:t>
            </w:r>
          </w:p>
        </w:tc>
        <w:tc>
          <w:tcPr>
            <w:tcW w:w="2552" w:type="dxa"/>
          </w:tcPr>
          <w:p w14:paraId="04D6A210" w14:textId="77777777" w:rsidR="005857FB" w:rsidRPr="005857FB" w:rsidRDefault="005857FB" w:rsidP="005857FB">
            <w:pPr>
              <w:pStyle w:val="Table-headertext"/>
            </w:pPr>
            <w:r>
              <w:t>Name</w:t>
            </w:r>
          </w:p>
        </w:tc>
        <w:tc>
          <w:tcPr>
            <w:tcW w:w="2977" w:type="dxa"/>
          </w:tcPr>
          <w:p w14:paraId="3913FE9A" w14:textId="77777777" w:rsidR="005857FB" w:rsidRPr="005857FB" w:rsidRDefault="005857FB" w:rsidP="005857FB">
            <w:pPr>
              <w:pStyle w:val="Table-headertext"/>
            </w:pPr>
            <w:r>
              <w:t>Email</w:t>
            </w:r>
          </w:p>
        </w:tc>
        <w:tc>
          <w:tcPr>
            <w:tcW w:w="2006" w:type="dxa"/>
          </w:tcPr>
          <w:p w14:paraId="4F1B3C07" w14:textId="77777777" w:rsidR="005857FB" w:rsidRPr="005857FB" w:rsidRDefault="005857FB" w:rsidP="005857FB">
            <w:pPr>
              <w:pStyle w:val="Table-headertext"/>
            </w:pPr>
            <w:r>
              <w:t>Tel</w:t>
            </w:r>
          </w:p>
        </w:tc>
      </w:tr>
      <w:bookmarkEnd w:id="102"/>
      <w:tr w:rsidR="005857FB" w14:paraId="18FB61EB" w14:textId="77777777" w:rsidTr="003C69F5">
        <w:tc>
          <w:tcPr>
            <w:tcW w:w="2093" w:type="dxa"/>
          </w:tcPr>
          <w:p w14:paraId="79A41AA9" w14:textId="77777777" w:rsidR="005857FB" w:rsidRPr="005857FB" w:rsidRDefault="005857FB" w:rsidP="005857FB">
            <w:pPr>
              <w:pStyle w:val="Table-bodytext"/>
            </w:pPr>
            <w:r>
              <w:t>P</w:t>
            </w:r>
            <w:r w:rsidRPr="005857FB">
              <w:t>arliamentary Questions (PQs)</w:t>
            </w:r>
          </w:p>
        </w:tc>
        <w:tc>
          <w:tcPr>
            <w:tcW w:w="2552" w:type="dxa"/>
          </w:tcPr>
          <w:p w14:paraId="279FBCD5" w14:textId="77777777" w:rsidR="005857FB" w:rsidRPr="005857FB" w:rsidRDefault="005857FB" w:rsidP="005857FB">
            <w:pPr>
              <w:pStyle w:val="Table-bodytext"/>
            </w:pPr>
            <w:r>
              <w:t>Katy Dyer, Deputy Parliamentary Clerk - PQs</w:t>
            </w:r>
          </w:p>
        </w:tc>
        <w:tc>
          <w:tcPr>
            <w:tcW w:w="2977" w:type="dxa"/>
          </w:tcPr>
          <w:p w14:paraId="361BFF89" w14:textId="77777777" w:rsidR="005857FB" w:rsidRPr="005857FB" w:rsidRDefault="00C80A29" w:rsidP="005857FB">
            <w:pPr>
              <w:pStyle w:val="Table-bodytext"/>
            </w:pPr>
            <w:hyperlink r:id="rId43" w:history="1">
              <w:r w:rsidR="005857FB" w:rsidRPr="005857FB">
                <w:rPr>
                  <w:rStyle w:val="Hyperlink"/>
                </w:rPr>
                <w:t>Katy.Dyer@dhsc.gov.uk</w:t>
              </w:r>
            </w:hyperlink>
          </w:p>
          <w:p w14:paraId="6B270189" w14:textId="77777777" w:rsidR="005857FB" w:rsidRDefault="005857FB" w:rsidP="005857FB">
            <w:pPr>
              <w:pStyle w:val="Table-bodytext"/>
            </w:pPr>
          </w:p>
        </w:tc>
        <w:tc>
          <w:tcPr>
            <w:tcW w:w="2006" w:type="dxa"/>
          </w:tcPr>
          <w:p w14:paraId="5272CBA5" w14:textId="77777777" w:rsidR="005857FB" w:rsidRPr="005857FB" w:rsidRDefault="005857FB" w:rsidP="005857FB">
            <w:pPr>
              <w:pStyle w:val="Table-bodytext"/>
            </w:pPr>
            <w:r w:rsidRPr="003B3597">
              <w:t>020 7210 5397</w:t>
            </w:r>
          </w:p>
        </w:tc>
      </w:tr>
      <w:tr w:rsidR="005857FB" w14:paraId="53348D2E" w14:textId="77777777" w:rsidTr="003C69F5">
        <w:tc>
          <w:tcPr>
            <w:tcW w:w="2093" w:type="dxa"/>
          </w:tcPr>
          <w:p w14:paraId="7EE83A33" w14:textId="77777777" w:rsidR="005857FB" w:rsidRPr="005857FB" w:rsidRDefault="005857FB" w:rsidP="005857FB">
            <w:pPr>
              <w:pStyle w:val="Table-bodytext"/>
            </w:pPr>
            <w:r>
              <w:t>Questions from Private Office (</w:t>
            </w:r>
            <w:r w:rsidRPr="005857FB">
              <w:t>POs) and Departmental E-mails (DEs)</w:t>
            </w:r>
          </w:p>
        </w:tc>
        <w:tc>
          <w:tcPr>
            <w:tcW w:w="2552" w:type="dxa"/>
          </w:tcPr>
          <w:p w14:paraId="2E0DC1D2" w14:textId="77777777" w:rsidR="005857FB" w:rsidRPr="005857FB" w:rsidRDefault="005857FB" w:rsidP="005857FB">
            <w:pPr>
              <w:pStyle w:val="Table-bodytext"/>
            </w:pPr>
            <w:r>
              <w:t xml:space="preserve">Rosalind </w:t>
            </w:r>
            <w:r w:rsidRPr="005857FB">
              <w:t xml:space="preserve">Hermanstein - Senior Correspondence Manager </w:t>
            </w:r>
          </w:p>
        </w:tc>
        <w:tc>
          <w:tcPr>
            <w:tcW w:w="2977" w:type="dxa"/>
          </w:tcPr>
          <w:p w14:paraId="60D1628A" w14:textId="77777777" w:rsidR="005857FB" w:rsidRPr="005857FB" w:rsidRDefault="00C80A29" w:rsidP="005857FB">
            <w:pPr>
              <w:pStyle w:val="Table-bodytext"/>
            </w:pPr>
            <w:hyperlink r:id="rId44" w:history="1">
              <w:r w:rsidR="005857FB" w:rsidRPr="005857FB">
                <w:rPr>
                  <w:rStyle w:val="Hyperlink"/>
                </w:rPr>
                <w:t>Rosalind.Hermanstein@dhsc.gov.uk</w:t>
              </w:r>
            </w:hyperlink>
          </w:p>
          <w:p w14:paraId="5BBE2C63" w14:textId="77777777" w:rsidR="005857FB" w:rsidRDefault="005857FB" w:rsidP="005857FB">
            <w:pPr>
              <w:pStyle w:val="Table-bodytext"/>
            </w:pPr>
          </w:p>
        </w:tc>
        <w:tc>
          <w:tcPr>
            <w:tcW w:w="2006" w:type="dxa"/>
          </w:tcPr>
          <w:p w14:paraId="29B9AD27" w14:textId="77777777" w:rsidR="005857FB" w:rsidRPr="005857FB" w:rsidRDefault="005857FB" w:rsidP="005857FB">
            <w:pPr>
              <w:pStyle w:val="Table-bodytext"/>
            </w:pPr>
            <w:r>
              <w:t>020 7210 5535</w:t>
            </w:r>
          </w:p>
        </w:tc>
      </w:tr>
      <w:tr w:rsidR="005857FB" w14:paraId="6B97E8D1" w14:textId="77777777" w:rsidTr="003C69F5">
        <w:tc>
          <w:tcPr>
            <w:tcW w:w="2093" w:type="dxa"/>
          </w:tcPr>
          <w:p w14:paraId="2218F9A6" w14:textId="77777777" w:rsidR="005857FB" w:rsidRPr="005857FB" w:rsidRDefault="005857FB" w:rsidP="005857FB">
            <w:pPr>
              <w:pStyle w:val="Table-bodytext"/>
            </w:pPr>
            <w:r>
              <w:t>F</w:t>
            </w:r>
            <w:r w:rsidRPr="005857FB">
              <w:t>reedom of Information</w:t>
            </w:r>
          </w:p>
          <w:p w14:paraId="332E2A46" w14:textId="77777777" w:rsidR="005857FB" w:rsidRDefault="005857FB" w:rsidP="005857FB">
            <w:pPr>
              <w:pStyle w:val="Table-bodytext"/>
            </w:pPr>
          </w:p>
        </w:tc>
        <w:tc>
          <w:tcPr>
            <w:tcW w:w="2552" w:type="dxa"/>
          </w:tcPr>
          <w:p w14:paraId="0D189886" w14:textId="77777777" w:rsidR="005857FB" w:rsidRPr="005857FB" w:rsidRDefault="005857FB" w:rsidP="005857FB">
            <w:pPr>
              <w:pStyle w:val="Table-bodytext"/>
            </w:pPr>
            <w:r>
              <w:t>Jane</w:t>
            </w:r>
            <w:r w:rsidRPr="005857FB">
              <w:t xml:space="preserve"> Earl, Head of FOI</w:t>
            </w:r>
          </w:p>
        </w:tc>
        <w:tc>
          <w:tcPr>
            <w:tcW w:w="2977" w:type="dxa"/>
          </w:tcPr>
          <w:p w14:paraId="039FFF09" w14:textId="77777777" w:rsidR="005857FB" w:rsidRPr="005857FB" w:rsidRDefault="00C80A29" w:rsidP="005857FB">
            <w:pPr>
              <w:pStyle w:val="Table-bodytext"/>
            </w:pPr>
            <w:hyperlink r:id="rId45" w:history="1">
              <w:r w:rsidR="005857FB" w:rsidRPr="005857FB">
                <w:rPr>
                  <w:rStyle w:val="Hyperlink"/>
                </w:rPr>
                <w:t>Jane.Earl@dhsc.gov.uk</w:t>
              </w:r>
            </w:hyperlink>
          </w:p>
          <w:p w14:paraId="2C07B225" w14:textId="77777777" w:rsidR="005857FB" w:rsidRPr="005857FB" w:rsidRDefault="00C80A29" w:rsidP="005857FB">
            <w:pPr>
              <w:pStyle w:val="Table-bodytext"/>
            </w:pPr>
            <w:hyperlink r:id="rId46" w:history="1">
              <w:r w:rsidR="005857FB" w:rsidRPr="005857FB">
                <w:rPr>
                  <w:rStyle w:val="Hyperlink"/>
                </w:rPr>
                <w:t>freedomofinformation@dhsc.gov.uk</w:t>
              </w:r>
            </w:hyperlink>
          </w:p>
          <w:p w14:paraId="3E49FFEC" w14:textId="77777777" w:rsidR="005857FB" w:rsidRDefault="005857FB" w:rsidP="005857FB">
            <w:pPr>
              <w:pStyle w:val="Table-bodytext"/>
            </w:pPr>
          </w:p>
        </w:tc>
        <w:tc>
          <w:tcPr>
            <w:tcW w:w="2006" w:type="dxa"/>
          </w:tcPr>
          <w:p w14:paraId="37EBC957" w14:textId="77777777" w:rsidR="005857FB" w:rsidRPr="005857FB" w:rsidRDefault="005857FB" w:rsidP="005857FB">
            <w:pPr>
              <w:pStyle w:val="Table-bodytext"/>
            </w:pPr>
            <w:r w:rsidRPr="003B3597">
              <w:t>020 7</w:t>
            </w:r>
            <w:r w:rsidRPr="005857FB">
              <w:t>972 2306</w:t>
            </w:r>
          </w:p>
        </w:tc>
      </w:tr>
      <w:tr w:rsidR="005857FB" w14:paraId="48D61047" w14:textId="77777777" w:rsidTr="003C69F5">
        <w:tc>
          <w:tcPr>
            <w:tcW w:w="2093" w:type="dxa"/>
          </w:tcPr>
          <w:p w14:paraId="3DCB8E71" w14:textId="77777777" w:rsidR="005857FB" w:rsidRPr="005857FB" w:rsidRDefault="005857FB" w:rsidP="005857FB">
            <w:pPr>
              <w:pStyle w:val="Table-bodytext"/>
            </w:pPr>
            <w:r>
              <w:t>Data Protection</w:t>
            </w:r>
          </w:p>
        </w:tc>
        <w:tc>
          <w:tcPr>
            <w:tcW w:w="2552" w:type="dxa"/>
          </w:tcPr>
          <w:p w14:paraId="452449E9" w14:textId="77777777" w:rsidR="005857FB" w:rsidRPr="005857FB" w:rsidRDefault="005857FB" w:rsidP="005857FB">
            <w:pPr>
              <w:pStyle w:val="Table-bodytext"/>
            </w:pPr>
            <w:r>
              <w:t>George Menzies, Data Protection Officer</w:t>
            </w:r>
            <w:r w:rsidRPr="005857FB">
              <w:t xml:space="preserve"> and Head of Information and Security</w:t>
            </w:r>
          </w:p>
        </w:tc>
        <w:tc>
          <w:tcPr>
            <w:tcW w:w="2977" w:type="dxa"/>
          </w:tcPr>
          <w:p w14:paraId="1C3446B7" w14:textId="77777777" w:rsidR="005857FB" w:rsidRPr="005857FB" w:rsidRDefault="00C80A29" w:rsidP="005857FB">
            <w:pPr>
              <w:pStyle w:val="Table-bodytext"/>
            </w:pPr>
            <w:hyperlink r:id="rId47" w:history="1">
              <w:r w:rsidR="005857FB" w:rsidRPr="005857FB">
                <w:rPr>
                  <w:rStyle w:val="Hyperlink"/>
                </w:rPr>
                <w:t>George.Menzies@dhsc.gov.uk</w:t>
              </w:r>
            </w:hyperlink>
            <w:r w:rsidR="005857FB" w:rsidRPr="005857FB">
              <w:t>;</w:t>
            </w:r>
          </w:p>
          <w:p w14:paraId="1C899082" w14:textId="77777777" w:rsidR="005857FB" w:rsidRPr="005857FB" w:rsidRDefault="00C80A29" w:rsidP="005857FB">
            <w:pPr>
              <w:pStyle w:val="Table-bodytext"/>
            </w:pPr>
            <w:hyperlink r:id="rId48" w:history="1">
              <w:r w:rsidR="005857FB" w:rsidRPr="005857FB">
                <w:rPr>
                  <w:rStyle w:val="Hyperlink"/>
                </w:rPr>
                <w:t>data_protection@dhsc.gov.uk</w:t>
              </w:r>
            </w:hyperlink>
          </w:p>
          <w:p w14:paraId="64797D47" w14:textId="77777777" w:rsidR="005857FB" w:rsidRDefault="005857FB" w:rsidP="005857FB">
            <w:pPr>
              <w:pStyle w:val="Table-bodytext"/>
            </w:pPr>
          </w:p>
        </w:tc>
        <w:tc>
          <w:tcPr>
            <w:tcW w:w="2006" w:type="dxa"/>
          </w:tcPr>
          <w:p w14:paraId="23C7F386" w14:textId="77777777" w:rsidR="005857FB" w:rsidRPr="005857FB" w:rsidRDefault="005857FB" w:rsidP="005857FB">
            <w:pPr>
              <w:pStyle w:val="Table-bodytext"/>
            </w:pPr>
            <w:r>
              <w:t>0113 254 5206</w:t>
            </w:r>
          </w:p>
        </w:tc>
      </w:tr>
    </w:tbl>
    <w:p w14:paraId="573B6143" w14:textId="77777777" w:rsidR="005857FB" w:rsidRDefault="005857FB" w:rsidP="005857FB">
      <w:pPr>
        <w:pStyle w:val="Heading3"/>
      </w:pPr>
    </w:p>
    <w:p w14:paraId="1C0F2FA4" w14:textId="77777777" w:rsidR="005857FB" w:rsidRDefault="005857FB" w:rsidP="005857FB">
      <w:pPr>
        <w:pStyle w:val="Heading3"/>
      </w:pPr>
      <w:r>
        <w:t>NHSBSA Sponsor Team</w:t>
      </w:r>
    </w:p>
    <w:tbl>
      <w:tblPr>
        <w:tblStyle w:val="TableGrid"/>
        <w:tblW w:w="0" w:type="auto"/>
        <w:tblLayout w:type="fixed"/>
        <w:tblLook w:val="04A0" w:firstRow="1" w:lastRow="0" w:firstColumn="1" w:lastColumn="0" w:noHBand="0" w:noVBand="1"/>
      </w:tblPr>
      <w:tblGrid>
        <w:gridCol w:w="2093"/>
        <w:gridCol w:w="2552"/>
        <w:gridCol w:w="2944"/>
        <w:gridCol w:w="2039"/>
      </w:tblGrid>
      <w:tr w:rsidR="005857FB" w14:paraId="4417E589" w14:textId="77777777" w:rsidTr="003C69F5">
        <w:tc>
          <w:tcPr>
            <w:tcW w:w="2093" w:type="dxa"/>
          </w:tcPr>
          <w:p w14:paraId="0DA37A6D" w14:textId="77777777" w:rsidR="005857FB" w:rsidRPr="005857FB" w:rsidRDefault="005857FB" w:rsidP="005857FB">
            <w:pPr>
              <w:pStyle w:val="Table-headertext"/>
            </w:pPr>
            <w:r w:rsidRPr="001572FD">
              <w:t>Area</w:t>
            </w:r>
          </w:p>
        </w:tc>
        <w:tc>
          <w:tcPr>
            <w:tcW w:w="2552" w:type="dxa"/>
          </w:tcPr>
          <w:p w14:paraId="539C64E3" w14:textId="77777777" w:rsidR="005857FB" w:rsidRPr="005857FB" w:rsidRDefault="005857FB" w:rsidP="005857FB">
            <w:pPr>
              <w:pStyle w:val="Table-headertext"/>
            </w:pPr>
            <w:r w:rsidRPr="001572FD">
              <w:t>Name</w:t>
            </w:r>
          </w:p>
        </w:tc>
        <w:tc>
          <w:tcPr>
            <w:tcW w:w="2944" w:type="dxa"/>
          </w:tcPr>
          <w:p w14:paraId="31D748A2" w14:textId="77777777" w:rsidR="005857FB" w:rsidRPr="005857FB" w:rsidRDefault="005857FB" w:rsidP="005857FB">
            <w:pPr>
              <w:pStyle w:val="Table-headertext"/>
            </w:pPr>
            <w:r w:rsidRPr="001572FD">
              <w:t>Email</w:t>
            </w:r>
          </w:p>
        </w:tc>
        <w:tc>
          <w:tcPr>
            <w:tcW w:w="2039" w:type="dxa"/>
          </w:tcPr>
          <w:p w14:paraId="2B0A4578" w14:textId="77777777" w:rsidR="005857FB" w:rsidRPr="005857FB" w:rsidRDefault="005857FB" w:rsidP="005857FB">
            <w:pPr>
              <w:pStyle w:val="Table-headertext"/>
            </w:pPr>
            <w:r w:rsidRPr="001572FD">
              <w:t>Tel</w:t>
            </w:r>
          </w:p>
        </w:tc>
      </w:tr>
      <w:tr w:rsidR="005857FB" w14:paraId="49CBFA2D" w14:textId="77777777" w:rsidTr="003C69F5">
        <w:tc>
          <w:tcPr>
            <w:tcW w:w="2093" w:type="dxa"/>
          </w:tcPr>
          <w:p w14:paraId="63CD838C" w14:textId="77777777" w:rsidR="005857FB" w:rsidRPr="005857FB" w:rsidRDefault="005857FB" w:rsidP="005857FB">
            <w:pPr>
              <w:pStyle w:val="Table-bodytext"/>
            </w:pPr>
            <w:r>
              <w:t>NHS BSA</w:t>
            </w:r>
            <w:r w:rsidRPr="005857FB">
              <w:t xml:space="preserve"> Sponsorship Lead</w:t>
            </w:r>
          </w:p>
        </w:tc>
        <w:tc>
          <w:tcPr>
            <w:tcW w:w="2552" w:type="dxa"/>
          </w:tcPr>
          <w:p w14:paraId="5E3C7656" w14:textId="77777777" w:rsidR="005857FB" w:rsidRPr="005857FB" w:rsidRDefault="005857FB" w:rsidP="005857FB">
            <w:pPr>
              <w:pStyle w:val="Table-bodytext"/>
            </w:pPr>
            <w:r>
              <w:t>Nigel Zama</w:t>
            </w:r>
            <w:r w:rsidRPr="005857FB">
              <w:t>n</w:t>
            </w:r>
          </w:p>
          <w:p w14:paraId="5094B156" w14:textId="77777777" w:rsidR="005857FB" w:rsidRPr="001572FD" w:rsidRDefault="005857FB" w:rsidP="005857FB">
            <w:pPr>
              <w:pStyle w:val="Table-bodytext"/>
            </w:pPr>
          </w:p>
        </w:tc>
        <w:tc>
          <w:tcPr>
            <w:tcW w:w="2944" w:type="dxa"/>
          </w:tcPr>
          <w:p w14:paraId="7363FFE3" w14:textId="77777777" w:rsidR="005857FB" w:rsidRPr="005857FB" w:rsidRDefault="00C80A29" w:rsidP="005857FB">
            <w:pPr>
              <w:pStyle w:val="Table-bodytext"/>
              <w:rPr>
                <w:rStyle w:val="Hyperlink"/>
              </w:rPr>
            </w:pPr>
            <w:hyperlink r:id="rId49" w:history="1">
              <w:r w:rsidR="005857FB" w:rsidRPr="005857FB">
                <w:rPr>
                  <w:rStyle w:val="Hyperlink"/>
                </w:rPr>
                <w:t>Nigel.zaman@dhsc.gov.uk</w:t>
              </w:r>
            </w:hyperlink>
          </w:p>
          <w:p w14:paraId="5E5CAAE3" w14:textId="77777777" w:rsidR="005857FB" w:rsidRPr="001572FD" w:rsidRDefault="005857FB" w:rsidP="005857FB">
            <w:pPr>
              <w:pStyle w:val="Table-bodytext"/>
            </w:pPr>
          </w:p>
        </w:tc>
        <w:tc>
          <w:tcPr>
            <w:tcW w:w="2039" w:type="dxa"/>
          </w:tcPr>
          <w:p w14:paraId="2414B762" w14:textId="77777777" w:rsidR="005857FB" w:rsidRPr="005857FB" w:rsidRDefault="005857FB" w:rsidP="005857FB">
            <w:pPr>
              <w:pStyle w:val="ParagraphText-unnumbered"/>
            </w:pPr>
            <w:r>
              <w:t xml:space="preserve">T: </w:t>
            </w:r>
            <w:r w:rsidRPr="005857FB">
              <w:t>0113 2546331 M: 07884473209</w:t>
            </w:r>
          </w:p>
        </w:tc>
      </w:tr>
      <w:tr w:rsidR="005857FB" w14:paraId="2BAAED31" w14:textId="77777777" w:rsidTr="003C69F5">
        <w:tc>
          <w:tcPr>
            <w:tcW w:w="2093" w:type="dxa"/>
          </w:tcPr>
          <w:p w14:paraId="31496671" w14:textId="77777777" w:rsidR="005857FB" w:rsidRPr="005857FB" w:rsidRDefault="005857FB" w:rsidP="005857FB">
            <w:pPr>
              <w:pStyle w:val="Table-bodytext"/>
            </w:pPr>
            <w:r>
              <w:t>NHS BSA</w:t>
            </w:r>
            <w:r w:rsidRPr="005857FB">
              <w:t xml:space="preserve"> Sponsorship Team</w:t>
            </w:r>
          </w:p>
        </w:tc>
        <w:tc>
          <w:tcPr>
            <w:tcW w:w="2552" w:type="dxa"/>
          </w:tcPr>
          <w:p w14:paraId="67EBCB93" w14:textId="77777777" w:rsidR="005857FB" w:rsidRPr="005857FB" w:rsidRDefault="005857FB" w:rsidP="005857FB">
            <w:pPr>
              <w:pStyle w:val="Table-bodytext"/>
            </w:pPr>
            <w:r>
              <w:t>David Grooby</w:t>
            </w:r>
          </w:p>
          <w:p w14:paraId="5BEDAE07" w14:textId="77777777" w:rsidR="005857FB" w:rsidRPr="001572FD" w:rsidRDefault="005857FB" w:rsidP="005857FB">
            <w:pPr>
              <w:pStyle w:val="Table-bodytext"/>
            </w:pPr>
          </w:p>
        </w:tc>
        <w:tc>
          <w:tcPr>
            <w:tcW w:w="2944" w:type="dxa"/>
          </w:tcPr>
          <w:p w14:paraId="483A2466" w14:textId="77777777" w:rsidR="005857FB" w:rsidRPr="005857FB" w:rsidRDefault="00C80A29" w:rsidP="005857FB">
            <w:pPr>
              <w:pStyle w:val="Table-bodytext"/>
            </w:pPr>
            <w:hyperlink r:id="rId50" w:history="1">
              <w:r w:rsidR="005857FB" w:rsidRPr="005857FB">
                <w:rPr>
                  <w:rStyle w:val="Hyperlink"/>
                </w:rPr>
                <w:t>David.grooby@dhsc.gov.uk</w:t>
              </w:r>
            </w:hyperlink>
          </w:p>
          <w:p w14:paraId="79933F6F" w14:textId="77777777" w:rsidR="005857FB" w:rsidRPr="001572FD" w:rsidRDefault="005857FB" w:rsidP="005857FB">
            <w:pPr>
              <w:pStyle w:val="Table-bodytext"/>
            </w:pPr>
          </w:p>
        </w:tc>
        <w:tc>
          <w:tcPr>
            <w:tcW w:w="2039" w:type="dxa"/>
          </w:tcPr>
          <w:p w14:paraId="20F5721F" w14:textId="77777777" w:rsidR="005857FB" w:rsidRPr="005857FB" w:rsidRDefault="005857FB" w:rsidP="005857FB">
            <w:r w:rsidRPr="002A1649">
              <w:t>T: 0113 254</w:t>
            </w:r>
            <w:r w:rsidRPr="005857FB">
              <w:t>6151 M: 07585995179</w:t>
            </w:r>
          </w:p>
          <w:p w14:paraId="0327DF37" w14:textId="77777777" w:rsidR="005857FB" w:rsidRPr="001572FD" w:rsidRDefault="005857FB" w:rsidP="005857FB">
            <w:pPr>
              <w:pStyle w:val="ParagraphText-unnumbered"/>
            </w:pPr>
          </w:p>
        </w:tc>
      </w:tr>
    </w:tbl>
    <w:p w14:paraId="69F7D1FD" w14:textId="77777777" w:rsidR="00DA5694" w:rsidRDefault="00DA5694" w:rsidP="005857FB">
      <w:pPr>
        <w:pStyle w:val="Heading2"/>
      </w:pPr>
      <w:bookmarkStart w:id="103" w:name="_Toc30403719"/>
    </w:p>
    <w:p w14:paraId="575A2AB9" w14:textId="2880A2F1" w:rsidR="005857FB" w:rsidRDefault="005857FB" w:rsidP="005857FB">
      <w:pPr>
        <w:pStyle w:val="Heading2"/>
      </w:pPr>
      <w:r>
        <w:t>NHS Business Service Authority Contacts</w:t>
      </w:r>
      <w:bookmarkEnd w:id="103"/>
    </w:p>
    <w:p w14:paraId="3925D559" w14:textId="77777777" w:rsidR="005857FB" w:rsidRDefault="005857FB" w:rsidP="005857FB">
      <w:pPr>
        <w:pStyle w:val="Heading3"/>
      </w:pPr>
      <w:r>
        <w:t>Management Lead</w:t>
      </w:r>
    </w:p>
    <w:tbl>
      <w:tblPr>
        <w:tblStyle w:val="TableGrid"/>
        <w:tblW w:w="0" w:type="auto"/>
        <w:tblLook w:val="04A0" w:firstRow="1" w:lastRow="0" w:firstColumn="1" w:lastColumn="0" w:noHBand="0" w:noVBand="1"/>
      </w:tblPr>
      <w:tblGrid>
        <w:gridCol w:w="2093"/>
        <w:gridCol w:w="2551"/>
        <w:gridCol w:w="2835"/>
        <w:gridCol w:w="2149"/>
      </w:tblGrid>
      <w:tr w:rsidR="005857FB" w14:paraId="77DE76A1" w14:textId="77777777" w:rsidTr="003C69F5">
        <w:tc>
          <w:tcPr>
            <w:tcW w:w="2093" w:type="dxa"/>
          </w:tcPr>
          <w:p w14:paraId="7B767E83" w14:textId="77777777" w:rsidR="005857FB" w:rsidRPr="005857FB" w:rsidRDefault="005857FB" w:rsidP="005857FB">
            <w:pPr>
              <w:pStyle w:val="Table-headertext"/>
            </w:pPr>
            <w:r>
              <w:t>Name</w:t>
            </w:r>
          </w:p>
        </w:tc>
        <w:tc>
          <w:tcPr>
            <w:tcW w:w="2551" w:type="dxa"/>
          </w:tcPr>
          <w:p w14:paraId="0BE056DD" w14:textId="77777777" w:rsidR="005857FB" w:rsidRPr="005857FB" w:rsidRDefault="005857FB" w:rsidP="005857FB">
            <w:pPr>
              <w:pStyle w:val="Table-headertext"/>
            </w:pPr>
            <w:r>
              <w:t>Role</w:t>
            </w:r>
          </w:p>
        </w:tc>
        <w:tc>
          <w:tcPr>
            <w:tcW w:w="2835" w:type="dxa"/>
          </w:tcPr>
          <w:p w14:paraId="387105B9" w14:textId="77777777" w:rsidR="005857FB" w:rsidRPr="005857FB" w:rsidRDefault="005857FB" w:rsidP="005857FB">
            <w:pPr>
              <w:pStyle w:val="Table-headertext"/>
            </w:pPr>
            <w:r>
              <w:t>Email</w:t>
            </w:r>
          </w:p>
        </w:tc>
        <w:tc>
          <w:tcPr>
            <w:tcW w:w="2149" w:type="dxa"/>
          </w:tcPr>
          <w:p w14:paraId="62F54ED7" w14:textId="77777777" w:rsidR="005857FB" w:rsidRPr="005857FB" w:rsidRDefault="005857FB" w:rsidP="005857FB">
            <w:pPr>
              <w:pStyle w:val="Table-headertext"/>
            </w:pPr>
            <w:r>
              <w:t>Tel</w:t>
            </w:r>
          </w:p>
        </w:tc>
      </w:tr>
      <w:tr w:rsidR="005857FB" w14:paraId="0355B6E5" w14:textId="77777777" w:rsidTr="003C69F5">
        <w:tc>
          <w:tcPr>
            <w:tcW w:w="2093" w:type="dxa"/>
          </w:tcPr>
          <w:p w14:paraId="2C79E73D" w14:textId="77777777" w:rsidR="005857FB" w:rsidRPr="005857FB" w:rsidRDefault="005857FB" w:rsidP="005857FB">
            <w:pPr>
              <w:pStyle w:val="Table-bodytext"/>
            </w:pPr>
            <w:r>
              <w:t>Mark Dibble</w:t>
            </w:r>
          </w:p>
        </w:tc>
        <w:tc>
          <w:tcPr>
            <w:tcW w:w="2551" w:type="dxa"/>
          </w:tcPr>
          <w:p w14:paraId="5BA8E69A" w14:textId="0DE78EDC" w:rsidR="005857FB" w:rsidRPr="005857FB" w:rsidRDefault="005857FB" w:rsidP="005857FB">
            <w:pPr>
              <w:pStyle w:val="Table-bodytext"/>
            </w:pPr>
            <w:r w:rsidRPr="00FE70C6">
              <w:t xml:space="preserve">Executive Director of </w:t>
            </w:r>
            <w:r w:rsidRPr="005857FB">
              <w:t>People and Corporate Services (SIRO)</w:t>
            </w:r>
          </w:p>
        </w:tc>
        <w:tc>
          <w:tcPr>
            <w:tcW w:w="2835" w:type="dxa"/>
          </w:tcPr>
          <w:p w14:paraId="79A37ACF" w14:textId="77777777" w:rsidR="005857FB" w:rsidRPr="005857FB" w:rsidRDefault="005857FB" w:rsidP="005857FB">
            <w:pPr>
              <w:pStyle w:val="Table-bodytext"/>
            </w:pPr>
            <w:r w:rsidRPr="00FE70C6">
              <w:t>mark.dibble@nhs.net</w:t>
            </w:r>
          </w:p>
        </w:tc>
        <w:tc>
          <w:tcPr>
            <w:tcW w:w="2149" w:type="dxa"/>
          </w:tcPr>
          <w:p w14:paraId="0FAB4160" w14:textId="77777777" w:rsidR="005857FB" w:rsidRPr="005857FB" w:rsidRDefault="005857FB" w:rsidP="005857FB">
            <w:r>
              <w:t xml:space="preserve">T: </w:t>
            </w:r>
            <w:r w:rsidRPr="005857FB">
              <w:t>0191 244 6468</w:t>
            </w:r>
          </w:p>
          <w:p w14:paraId="37F7C230" w14:textId="77777777" w:rsidR="005857FB" w:rsidRPr="005857FB" w:rsidRDefault="005857FB" w:rsidP="005857FB">
            <w:r>
              <w:t xml:space="preserve">M: </w:t>
            </w:r>
            <w:r w:rsidRPr="005857FB">
              <w:t>07500 881050</w:t>
            </w:r>
          </w:p>
          <w:p w14:paraId="36E17BC3" w14:textId="77777777" w:rsidR="005857FB" w:rsidRDefault="005857FB" w:rsidP="005857FB">
            <w:pPr>
              <w:pStyle w:val="Table-bodytext"/>
            </w:pPr>
          </w:p>
        </w:tc>
      </w:tr>
    </w:tbl>
    <w:p w14:paraId="235D843D" w14:textId="77777777" w:rsidR="005857FB" w:rsidRDefault="005857FB" w:rsidP="005857FB">
      <w:pPr>
        <w:pStyle w:val="Heading3"/>
      </w:pPr>
      <w:r>
        <w:t>NHSBSA Parliamentary and Briefing Team</w:t>
      </w:r>
    </w:p>
    <w:tbl>
      <w:tblPr>
        <w:tblStyle w:val="TableGrid"/>
        <w:tblW w:w="0" w:type="auto"/>
        <w:tblLayout w:type="fixed"/>
        <w:tblLook w:val="04A0" w:firstRow="1" w:lastRow="0" w:firstColumn="1" w:lastColumn="0" w:noHBand="0" w:noVBand="1"/>
      </w:tblPr>
      <w:tblGrid>
        <w:gridCol w:w="2093"/>
        <w:gridCol w:w="2551"/>
        <w:gridCol w:w="2835"/>
        <w:gridCol w:w="2149"/>
      </w:tblGrid>
      <w:tr w:rsidR="005857FB" w14:paraId="12F23D7F" w14:textId="77777777" w:rsidTr="003C69F5">
        <w:tc>
          <w:tcPr>
            <w:tcW w:w="2093" w:type="dxa"/>
          </w:tcPr>
          <w:p w14:paraId="55A6D6CD" w14:textId="77777777" w:rsidR="005857FB" w:rsidRPr="005857FB" w:rsidRDefault="005857FB" w:rsidP="005857FB">
            <w:pPr>
              <w:pStyle w:val="Table-headertext"/>
            </w:pPr>
            <w:r>
              <w:t>Name</w:t>
            </w:r>
          </w:p>
        </w:tc>
        <w:tc>
          <w:tcPr>
            <w:tcW w:w="2551" w:type="dxa"/>
          </w:tcPr>
          <w:p w14:paraId="7C8B4A9D" w14:textId="77777777" w:rsidR="005857FB" w:rsidRPr="005857FB" w:rsidRDefault="005857FB" w:rsidP="005857FB">
            <w:pPr>
              <w:pStyle w:val="Table-headertext"/>
            </w:pPr>
            <w:r>
              <w:t>Role</w:t>
            </w:r>
          </w:p>
        </w:tc>
        <w:tc>
          <w:tcPr>
            <w:tcW w:w="2835" w:type="dxa"/>
          </w:tcPr>
          <w:p w14:paraId="06BA6891" w14:textId="77777777" w:rsidR="005857FB" w:rsidRPr="005857FB" w:rsidRDefault="005857FB" w:rsidP="005857FB">
            <w:pPr>
              <w:pStyle w:val="Table-headertext"/>
            </w:pPr>
            <w:r>
              <w:t>Email</w:t>
            </w:r>
          </w:p>
        </w:tc>
        <w:tc>
          <w:tcPr>
            <w:tcW w:w="2149" w:type="dxa"/>
          </w:tcPr>
          <w:p w14:paraId="384A3C26" w14:textId="77777777" w:rsidR="005857FB" w:rsidRPr="005857FB" w:rsidRDefault="005857FB" w:rsidP="005857FB">
            <w:pPr>
              <w:pStyle w:val="Table-headertext"/>
            </w:pPr>
            <w:r>
              <w:t>Tel</w:t>
            </w:r>
          </w:p>
        </w:tc>
      </w:tr>
      <w:tr w:rsidR="005857FB" w14:paraId="2622B175" w14:textId="77777777" w:rsidTr="003C69F5">
        <w:tc>
          <w:tcPr>
            <w:tcW w:w="2093" w:type="dxa"/>
          </w:tcPr>
          <w:p w14:paraId="722DF3BF" w14:textId="77777777" w:rsidR="005857FB" w:rsidRPr="005857FB" w:rsidRDefault="005857FB" w:rsidP="005857FB">
            <w:pPr>
              <w:pStyle w:val="Table-headertext"/>
            </w:pPr>
            <w:r>
              <w:t>David Jukes</w:t>
            </w:r>
          </w:p>
        </w:tc>
        <w:tc>
          <w:tcPr>
            <w:tcW w:w="2551" w:type="dxa"/>
          </w:tcPr>
          <w:p w14:paraId="67ECD295" w14:textId="0D82613C" w:rsidR="005857FB" w:rsidRPr="005857FB" w:rsidRDefault="005857FB" w:rsidP="005857FB">
            <w:r w:rsidRPr="00F60FE2">
              <w:t xml:space="preserve">Head of Governance and </w:t>
            </w:r>
            <w:r w:rsidR="00DA5694">
              <w:t xml:space="preserve">Corporate </w:t>
            </w:r>
            <w:r w:rsidRPr="00F60FE2">
              <w:t>Secretary</w:t>
            </w:r>
            <w:r w:rsidR="00DA5694">
              <w:t xml:space="preserve"> </w:t>
            </w:r>
            <w:r w:rsidRPr="005857FB">
              <w:t>(Whistleblowing)</w:t>
            </w:r>
          </w:p>
        </w:tc>
        <w:tc>
          <w:tcPr>
            <w:tcW w:w="2835" w:type="dxa"/>
          </w:tcPr>
          <w:p w14:paraId="03578310" w14:textId="77777777" w:rsidR="005857FB" w:rsidRPr="005857FB" w:rsidRDefault="00C80A29" w:rsidP="005857FB">
            <w:pPr>
              <w:pStyle w:val="Table-headertext"/>
            </w:pPr>
            <w:hyperlink r:id="rId51" w:history="1">
              <w:r w:rsidR="005857FB" w:rsidRPr="005857FB">
                <w:rPr>
                  <w:rStyle w:val="Hyperlink"/>
                </w:rPr>
                <w:t>d.jukes@nhs.net</w:t>
              </w:r>
            </w:hyperlink>
            <w:r w:rsidR="005857FB" w:rsidRPr="005857FB">
              <w:t xml:space="preserve"> </w:t>
            </w:r>
          </w:p>
        </w:tc>
        <w:tc>
          <w:tcPr>
            <w:tcW w:w="2149" w:type="dxa"/>
          </w:tcPr>
          <w:p w14:paraId="4F4BA3A0" w14:textId="77777777" w:rsidR="005857FB" w:rsidRPr="005857FB" w:rsidRDefault="005857FB" w:rsidP="005857FB">
            <w:pPr>
              <w:pStyle w:val="Table-headertext"/>
            </w:pPr>
            <w:r>
              <w:t>T: 0191 203 5635</w:t>
            </w:r>
          </w:p>
          <w:p w14:paraId="23D10E6A" w14:textId="77777777" w:rsidR="005857FB" w:rsidRPr="005857FB" w:rsidRDefault="005857FB" w:rsidP="005857FB">
            <w:pPr>
              <w:pStyle w:val="Table-headertext"/>
            </w:pPr>
            <w:r>
              <w:t>M: 07795 120533</w:t>
            </w:r>
          </w:p>
        </w:tc>
      </w:tr>
      <w:tr w:rsidR="005857FB" w14:paraId="6F535C76" w14:textId="77777777" w:rsidTr="003C69F5">
        <w:tc>
          <w:tcPr>
            <w:tcW w:w="2093" w:type="dxa"/>
          </w:tcPr>
          <w:p w14:paraId="1BFE8AC8" w14:textId="77777777" w:rsidR="005857FB" w:rsidRPr="005857FB" w:rsidRDefault="005857FB" w:rsidP="005857FB">
            <w:pPr>
              <w:pStyle w:val="Table-headertext"/>
            </w:pPr>
            <w:r>
              <w:t>Alyx Wintrip</w:t>
            </w:r>
          </w:p>
        </w:tc>
        <w:tc>
          <w:tcPr>
            <w:tcW w:w="2551" w:type="dxa"/>
          </w:tcPr>
          <w:p w14:paraId="0F1ED3C1" w14:textId="77777777" w:rsidR="005857FB" w:rsidRPr="005857FB" w:rsidRDefault="005857FB" w:rsidP="005857FB">
            <w:r>
              <w:t>Governance</w:t>
            </w:r>
            <w:r w:rsidRPr="005857FB">
              <w:t xml:space="preserve"> and Assurance Manager</w:t>
            </w:r>
          </w:p>
        </w:tc>
        <w:tc>
          <w:tcPr>
            <w:tcW w:w="2835" w:type="dxa"/>
          </w:tcPr>
          <w:p w14:paraId="2CAE5653" w14:textId="77777777" w:rsidR="005857FB" w:rsidRPr="005857FB" w:rsidRDefault="00C80A29" w:rsidP="005857FB">
            <w:pPr>
              <w:pStyle w:val="Table-headertext"/>
            </w:pPr>
            <w:hyperlink r:id="rId52" w:history="1">
              <w:r w:rsidR="005857FB" w:rsidRPr="005857FB">
                <w:rPr>
                  <w:rStyle w:val="Hyperlink"/>
                </w:rPr>
                <w:t>alyx.wintrip@nhs.net</w:t>
              </w:r>
            </w:hyperlink>
            <w:r w:rsidR="005857FB" w:rsidRPr="005857FB">
              <w:t xml:space="preserve"> </w:t>
            </w:r>
          </w:p>
        </w:tc>
        <w:tc>
          <w:tcPr>
            <w:tcW w:w="2149" w:type="dxa"/>
          </w:tcPr>
          <w:p w14:paraId="3732855F" w14:textId="77777777" w:rsidR="005857FB" w:rsidRPr="005857FB" w:rsidRDefault="005857FB" w:rsidP="005857FB">
            <w:pPr>
              <w:pStyle w:val="Table-headertext"/>
            </w:pPr>
            <w:r>
              <w:t>T: 0191 244 6995</w:t>
            </w:r>
          </w:p>
          <w:p w14:paraId="28335179" w14:textId="77777777" w:rsidR="005857FB" w:rsidRPr="005857FB" w:rsidRDefault="005857FB" w:rsidP="005857FB">
            <w:pPr>
              <w:pStyle w:val="Table-headertext"/>
            </w:pPr>
            <w:r>
              <w:t>M: 07885 799067</w:t>
            </w:r>
          </w:p>
          <w:p w14:paraId="53C95F21" w14:textId="77777777" w:rsidR="005857FB" w:rsidRDefault="005857FB" w:rsidP="005857FB">
            <w:pPr>
              <w:pStyle w:val="Table-headertext"/>
            </w:pPr>
          </w:p>
        </w:tc>
      </w:tr>
      <w:tr w:rsidR="005857FB" w14:paraId="6A17D9DD" w14:textId="77777777" w:rsidTr="003C69F5">
        <w:tc>
          <w:tcPr>
            <w:tcW w:w="2093" w:type="dxa"/>
          </w:tcPr>
          <w:p w14:paraId="6C0F1526" w14:textId="77777777" w:rsidR="005857FB" w:rsidRPr="005857FB" w:rsidRDefault="005857FB" w:rsidP="005857FB">
            <w:pPr>
              <w:pStyle w:val="Table-bodytext"/>
            </w:pPr>
            <w:r w:rsidRPr="00FC16AD">
              <w:t>Miranda Sykes</w:t>
            </w:r>
          </w:p>
        </w:tc>
        <w:tc>
          <w:tcPr>
            <w:tcW w:w="2551" w:type="dxa"/>
          </w:tcPr>
          <w:p w14:paraId="19AB3D6E" w14:textId="77777777" w:rsidR="005857FB" w:rsidRPr="005857FB" w:rsidRDefault="005857FB" w:rsidP="005857FB">
            <w:pPr>
              <w:pStyle w:val="Table-bodytext"/>
              <w:rPr>
                <w:rFonts w:eastAsia="Calibri"/>
              </w:rPr>
            </w:pPr>
            <w:r w:rsidRPr="00FC16AD">
              <w:t>Head of Communications and Marketing</w:t>
            </w:r>
          </w:p>
        </w:tc>
        <w:tc>
          <w:tcPr>
            <w:tcW w:w="2835" w:type="dxa"/>
          </w:tcPr>
          <w:p w14:paraId="59606AB8" w14:textId="77777777" w:rsidR="005857FB" w:rsidRPr="005857FB" w:rsidRDefault="00C80A29" w:rsidP="005857FB">
            <w:pPr>
              <w:pStyle w:val="Table-bodytext"/>
            </w:pPr>
            <w:hyperlink r:id="rId53" w:history="1">
              <w:r w:rsidR="005857FB" w:rsidRPr="005857FB">
                <w:rPr>
                  <w:rStyle w:val="Hyperlink"/>
                </w:rPr>
                <w:t>miranda.sykes1@nhs.net</w:t>
              </w:r>
            </w:hyperlink>
            <w:r w:rsidR="005857FB" w:rsidRPr="005857FB">
              <w:t xml:space="preserve"> </w:t>
            </w:r>
            <w:r w:rsidR="005857FB" w:rsidRPr="005857FB">
              <w:br/>
            </w:r>
            <w:r w:rsidR="005857FB" w:rsidRPr="005857FB">
              <w:br/>
              <w:t>General mailbox:</w:t>
            </w:r>
          </w:p>
          <w:p w14:paraId="62EAF2CD" w14:textId="77777777" w:rsidR="005857FB" w:rsidRPr="005857FB" w:rsidRDefault="00C80A29" w:rsidP="005857FB">
            <w:pPr>
              <w:pStyle w:val="Table-bodytext"/>
            </w:pPr>
            <w:hyperlink r:id="rId54" w:history="1">
              <w:r w:rsidR="005857FB" w:rsidRPr="005857FB">
                <w:rPr>
                  <w:rStyle w:val="Hyperlink"/>
                </w:rPr>
                <w:t>nhsbsa.communicationsteam@nhs.net</w:t>
              </w:r>
            </w:hyperlink>
          </w:p>
          <w:p w14:paraId="6A719A22" w14:textId="77777777" w:rsidR="005857FB" w:rsidRPr="005857FB" w:rsidRDefault="005857FB" w:rsidP="005857FB">
            <w:pPr>
              <w:pStyle w:val="Table-bodytext"/>
            </w:pPr>
            <w:r>
              <w:t xml:space="preserve"> </w:t>
            </w:r>
          </w:p>
        </w:tc>
        <w:tc>
          <w:tcPr>
            <w:tcW w:w="2149" w:type="dxa"/>
          </w:tcPr>
          <w:p w14:paraId="2332E744" w14:textId="77777777" w:rsidR="005857FB" w:rsidRPr="005857FB" w:rsidRDefault="005857FB" w:rsidP="005857FB">
            <w:pPr>
              <w:pStyle w:val="Table-bodytext"/>
            </w:pPr>
            <w:r>
              <w:t>T: 0191 279 0581</w:t>
            </w:r>
          </w:p>
          <w:p w14:paraId="72DED82B" w14:textId="77777777" w:rsidR="005857FB" w:rsidRPr="005857FB" w:rsidRDefault="005857FB" w:rsidP="005857FB">
            <w:pPr>
              <w:pStyle w:val="Table-bodytext"/>
            </w:pPr>
            <w:r>
              <w:t>M: 07771 387619</w:t>
            </w:r>
          </w:p>
        </w:tc>
      </w:tr>
      <w:tr w:rsidR="005857FB" w14:paraId="75CC6502" w14:textId="77777777" w:rsidTr="003C69F5">
        <w:tc>
          <w:tcPr>
            <w:tcW w:w="2093" w:type="dxa"/>
          </w:tcPr>
          <w:p w14:paraId="300DD106" w14:textId="77777777" w:rsidR="005857FB" w:rsidRPr="005857FB" w:rsidRDefault="005857FB" w:rsidP="005857FB">
            <w:pPr>
              <w:pStyle w:val="Table-bodytext"/>
            </w:pPr>
            <w:r>
              <w:t>Carol Little</w:t>
            </w:r>
          </w:p>
        </w:tc>
        <w:tc>
          <w:tcPr>
            <w:tcW w:w="2551" w:type="dxa"/>
          </w:tcPr>
          <w:p w14:paraId="1D188F93" w14:textId="77777777" w:rsidR="005857FB" w:rsidRPr="005857FB" w:rsidRDefault="005857FB" w:rsidP="005857FB">
            <w:pPr>
              <w:pStyle w:val="Table-bodytext"/>
              <w:rPr>
                <w:rFonts w:eastAsia="Calibri"/>
              </w:rPr>
            </w:pPr>
            <w:r w:rsidRPr="005857FB">
              <w:rPr>
                <w:rFonts w:eastAsia="Calibri"/>
              </w:rPr>
              <w:t>Data Governance Lead</w:t>
            </w:r>
          </w:p>
        </w:tc>
        <w:tc>
          <w:tcPr>
            <w:tcW w:w="2835" w:type="dxa"/>
          </w:tcPr>
          <w:p w14:paraId="5248BD50" w14:textId="77777777" w:rsidR="005857FB" w:rsidRPr="005857FB" w:rsidRDefault="00C80A29" w:rsidP="005857FB">
            <w:pPr>
              <w:pStyle w:val="Table-bodytext"/>
            </w:pPr>
            <w:hyperlink r:id="rId55" w:history="1">
              <w:r w:rsidR="005857FB" w:rsidRPr="005857FB">
                <w:rPr>
                  <w:rStyle w:val="Hyperlink"/>
                </w:rPr>
                <w:t>carollittle@nhs.net</w:t>
              </w:r>
            </w:hyperlink>
            <w:r w:rsidR="005857FB" w:rsidRPr="005857FB">
              <w:t xml:space="preserve"> </w:t>
            </w:r>
          </w:p>
        </w:tc>
        <w:tc>
          <w:tcPr>
            <w:tcW w:w="2149" w:type="dxa"/>
          </w:tcPr>
          <w:p w14:paraId="4B9387C5" w14:textId="77777777" w:rsidR="005857FB" w:rsidRPr="005857FB" w:rsidRDefault="005857FB" w:rsidP="005857FB">
            <w:pPr>
              <w:pStyle w:val="Table-bodytext"/>
            </w:pPr>
            <w:r>
              <w:t>T: 0191 203 5886</w:t>
            </w:r>
          </w:p>
        </w:tc>
      </w:tr>
      <w:tr w:rsidR="005857FB" w14:paraId="6E44A680" w14:textId="77777777" w:rsidTr="003C69F5">
        <w:tc>
          <w:tcPr>
            <w:tcW w:w="2093" w:type="dxa"/>
          </w:tcPr>
          <w:p w14:paraId="3D4BF2C4" w14:textId="77777777" w:rsidR="005857FB" w:rsidRPr="005857FB" w:rsidRDefault="005857FB" w:rsidP="00DA5694">
            <w:pPr>
              <w:pStyle w:val="ParagraphText-numbered"/>
              <w:numPr>
                <w:ilvl w:val="0"/>
                <w:numId w:val="0"/>
              </w:numPr>
            </w:pPr>
            <w:r>
              <w:t>Katie Teasdale</w:t>
            </w:r>
          </w:p>
        </w:tc>
        <w:tc>
          <w:tcPr>
            <w:tcW w:w="2551" w:type="dxa"/>
          </w:tcPr>
          <w:p w14:paraId="25AD188E" w14:textId="77777777" w:rsidR="005857FB" w:rsidRPr="005857FB" w:rsidRDefault="005857FB" w:rsidP="00DA5694">
            <w:pPr>
              <w:pStyle w:val="ParagraphText-numbered"/>
              <w:numPr>
                <w:ilvl w:val="0"/>
                <w:numId w:val="0"/>
              </w:numPr>
            </w:pPr>
            <w:r>
              <w:t>Data Governance Specialist</w:t>
            </w:r>
          </w:p>
        </w:tc>
        <w:tc>
          <w:tcPr>
            <w:tcW w:w="2835" w:type="dxa"/>
          </w:tcPr>
          <w:p w14:paraId="7C93C0C5" w14:textId="6764E461" w:rsidR="005857FB" w:rsidRPr="005857FB" w:rsidRDefault="00C80A29" w:rsidP="00DA5694">
            <w:pPr>
              <w:pStyle w:val="ParagraphText-numbered"/>
              <w:numPr>
                <w:ilvl w:val="0"/>
                <w:numId w:val="0"/>
              </w:numPr>
            </w:pPr>
            <w:hyperlink r:id="rId56" w:history="1">
              <w:r w:rsidR="00DA5694" w:rsidRPr="001431A7">
                <w:rPr>
                  <w:rStyle w:val="Hyperlink"/>
                </w:rPr>
                <w:t>katie.teasdale1@nhs.net</w:t>
              </w:r>
            </w:hyperlink>
            <w:r w:rsidR="005857FB" w:rsidRPr="005857FB">
              <w:t xml:space="preserve"> </w:t>
            </w:r>
          </w:p>
        </w:tc>
        <w:tc>
          <w:tcPr>
            <w:tcW w:w="2149" w:type="dxa"/>
          </w:tcPr>
          <w:p w14:paraId="4B5746D1" w14:textId="77777777" w:rsidR="005857FB" w:rsidRPr="005857FB" w:rsidRDefault="005857FB" w:rsidP="00DA5694">
            <w:pPr>
              <w:pStyle w:val="ParagraphText-numbered"/>
              <w:numPr>
                <w:ilvl w:val="0"/>
                <w:numId w:val="0"/>
              </w:numPr>
            </w:pPr>
            <w:r>
              <w:t>T: 0191 244 6938</w:t>
            </w:r>
          </w:p>
        </w:tc>
      </w:tr>
      <w:tr w:rsidR="005857FB" w14:paraId="2EEAAD8E" w14:textId="77777777" w:rsidTr="003C69F5">
        <w:tc>
          <w:tcPr>
            <w:tcW w:w="2093" w:type="dxa"/>
          </w:tcPr>
          <w:p w14:paraId="5AB46FE3" w14:textId="77777777" w:rsidR="005857FB" w:rsidRPr="005857FB" w:rsidRDefault="005857FB" w:rsidP="00DA5694">
            <w:pPr>
              <w:pStyle w:val="ParagraphText-numbered"/>
              <w:numPr>
                <w:ilvl w:val="0"/>
                <w:numId w:val="0"/>
              </w:numPr>
            </w:pPr>
            <w:r>
              <w:t>Chris Gooday</w:t>
            </w:r>
          </w:p>
        </w:tc>
        <w:tc>
          <w:tcPr>
            <w:tcW w:w="2551" w:type="dxa"/>
          </w:tcPr>
          <w:p w14:paraId="57354D2D" w14:textId="77777777" w:rsidR="005857FB" w:rsidRPr="005857FB" w:rsidRDefault="005857FB" w:rsidP="00DA5694">
            <w:pPr>
              <w:pStyle w:val="ParagraphText-numbered"/>
              <w:numPr>
                <w:ilvl w:val="0"/>
                <w:numId w:val="0"/>
              </w:numPr>
            </w:pPr>
            <w:r>
              <w:t>D</w:t>
            </w:r>
            <w:r w:rsidRPr="005857FB">
              <w:t>ata Protection Officer and Freedom of Information Officer</w:t>
            </w:r>
          </w:p>
        </w:tc>
        <w:tc>
          <w:tcPr>
            <w:tcW w:w="2835" w:type="dxa"/>
          </w:tcPr>
          <w:p w14:paraId="32DE9EE6" w14:textId="6AF4A09A" w:rsidR="005857FB" w:rsidRPr="005857FB" w:rsidRDefault="00C80A29" w:rsidP="00DA5694">
            <w:pPr>
              <w:pStyle w:val="ParagraphText-numbered"/>
              <w:numPr>
                <w:ilvl w:val="0"/>
                <w:numId w:val="0"/>
              </w:numPr>
            </w:pPr>
            <w:hyperlink r:id="rId57" w:history="1">
              <w:r w:rsidR="00DA5694" w:rsidRPr="001431A7">
                <w:rPr>
                  <w:rStyle w:val="Hyperlink"/>
                </w:rPr>
                <w:t>chris.gooday@nhs.net</w:t>
              </w:r>
            </w:hyperlink>
            <w:r w:rsidR="005857FB" w:rsidRPr="005857FB">
              <w:t xml:space="preserve"> </w:t>
            </w:r>
          </w:p>
        </w:tc>
        <w:tc>
          <w:tcPr>
            <w:tcW w:w="2149" w:type="dxa"/>
          </w:tcPr>
          <w:p w14:paraId="2182B872" w14:textId="77777777" w:rsidR="005857FB" w:rsidRPr="005857FB" w:rsidRDefault="005857FB" w:rsidP="00DA5694">
            <w:pPr>
              <w:pStyle w:val="ParagraphText-numbered"/>
              <w:numPr>
                <w:ilvl w:val="0"/>
                <w:numId w:val="0"/>
              </w:numPr>
            </w:pPr>
            <w:r>
              <w:t xml:space="preserve">T: </w:t>
            </w:r>
            <w:r w:rsidRPr="005857FB">
              <w:t>0191 203 5351</w:t>
            </w:r>
          </w:p>
        </w:tc>
      </w:tr>
      <w:tr w:rsidR="005857FB" w14:paraId="64B838F4" w14:textId="77777777" w:rsidTr="003C69F5">
        <w:trPr>
          <w:trHeight w:val="1972"/>
        </w:trPr>
        <w:tc>
          <w:tcPr>
            <w:tcW w:w="2093" w:type="dxa"/>
          </w:tcPr>
          <w:p w14:paraId="7C10E6A4" w14:textId="77777777" w:rsidR="005857FB" w:rsidRPr="005857FB" w:rsidRDefault="005857FB" w:rsidP="00DA5694">
            <w:pPr>
              <w:pStyle w:val="ParagraphText-numbered"/>
              <w:numPr>
                <w:ilvl w:val="0"/>
                <w:numId w:val="0"/>
              </w:numPr>
            </w:pPr>
            <w:r>
              <w:t>Helen Robson</w:t>
            </w:r>
          </w:p>
        </w:tc>
        <w:tc>
          <w:tcPr>
            <w:tcW w:w="2551" w:type="dxa"/>
          </w:tcPr>
          <w:p w14:paraId="2F6D1B6A" w14:textId="77777777" w:rsidR="005857FB" w:rsidRPr="005857FB" w:rsidRDefault="005857FB" w:rsidP="00DA5694">
            <w:pPr>
              <w:pStyle w:val="ParagraphText-numbered"/>
              <w:numPr>
                <w:ilvl w:val="0"/>
                <w:numId w:val="0"/>
              </w:numPr>
            </w:pPr>
            <w:r>
              <w:t>Customer Resolutions Manager</w:t>
            </w:r>
          </w:p>
        </w:tc>
        <w:tc>
          <w:tcPr>
            <w:tcW w:w="2835" w:type="dxa"/>
          </w:tcPr>
          <w:p w14:paraId="07C17279" w14:textId="1EAAFD30" w:rsidR="005857FB" w:rsidRPr="005857FB" w:rsidRDefault="00C80A29" w:rsidP="00DA5694">
            <w:pPr>
              <w:pStyle w:val="ParagraphText-numbered"/>
              <w:numPr>
                <w:ilvl w:val="0"/>
                <w:numId w:val="0"/>
              </w:numPr>
            </w:pPr>
            <w:hyperlink r:id="rId58" w:history="1">
              <w:r w:rsidR="00DA5694" w:rsidRPr="001431A7">
                <w:rPr>
                  <w:rStyle w:val="Hyperlink"/>
                </w:rPr>
                <w:t>helenrobson1@nhs.net</w:t>
              </w:r>
            </w:hyperlink>
            <w:r w:rsidR="005857FB" w:rsidRPr="005857FB">
              <w:t xml:space="preserve"> </w:t>
            </w:r>
          </w:p>
          <w:p w14:paraId="235151F1" w14:textId="77777777" w:rsidR="005857FB" w:rsidRPr="005857FB" w:rsidRDefault="005857FB" w:rsidP="00DA5694">
            <w:pPr>
              <w:pStyle w:val="ParagraphText-numbered"/>
              <w:numPr>
                <w:ilvl w:val="0"/>
                <w:numId w:val="0"/>
              </w:numPr>
            </w:pPr>
            <w:r>
              <w:t>General mailbox:</w:t>
            </w:r>
          </w:p>
          <w:p w14:paraId="01C1570F" w14:textId="6E4FF1D8" w:rsidR="005857FB" w:rsidRPr="005857FB" w:rsidRDefault="00C80A29" w:rsidP="00DA5694">
            <w:pPr>
              <w:pStyle w:val="ParagraphText-numbered"/>
              <w:numPr>
                <w:ilvl w:val="0"/>
                <w:numId w:val="0"/>
              </w:numPr>
            </w:pPr>
            <w:hyperlink r:id="rId59" w:history="1">
              <w:r w:rsidR="00DA5694" w:rsidRPr="001431A7">
                <w:rPr>
                  <w:rStyle w:val="Hyperlink"/>
                </w:rPr>
                <w:t>nhsbsa.crt@nhs.net</w:t>
              </w:r>
            </w:hyperlink>
            <w:r w:rsidR="005857FB" w:rsidRPr="005857FB">
              <w:t xml:space="preserve"> </w:t>
            </w:r>
          </w:p>
        </w:tc>
        <w:tc>
          <w:tcPr>
            <w:tcW w:w="2149" w:type="dxa"/>
          </w:tcPr>
          <w:p w14:paraId="71357904" w14:textId="77777777" w:rsidR="005857FB" w:rsidRPr="005857FB" w:rsidRDefault="005857FB" w:rsidP="00DA5694">
            <w:pPr>
              <w:pStyle w:val="ParagraphText-numbered"/>
              <w:numPr>
                <w:ilvl w:val="0"/>
                <w:numId w:val="0"/>
              </w:numPr>
            </w:pPr>
            <w:r>
              <w:t>T: 0191 203 5096</w:t>
            </w:r>
          </w:p>
          <w:p w14:paraId="2B7092DB" w14:textId="77777777" w:rsidR="005857FB" w:rsidRPr="005857FB" w:rsidRDefault="005857FB" w:rsidP="00DA5694">
            <w:pPr>
              <w:pStyle w:val="ParagraphText-numbered"/>
              <w:numPr>
                <w:ilvl w:val="0"/>
                <w:numId w:val="0"/>
              </w:numPr>
            </w:pPr>
            <w:r>
              <w:t xml:space="preserve">General telephone: </w:t>
            </w:r>
          </w:p>
          <w:p w14:paraId="18BEA477" w14:textId="77777777" w:rsidR="005857FB" w:rsidRPr="005857FB" w:rsidRDefault="005857FB" w:rsidP="00DA5694">
            <w:pPr>
              <w:pStyle w:val="ParagraphText-numbered"/>
              <w:numPr>
                <w:ilvl w:val="0"/>
                <w:numId w:val="0"/>
              </w:numPr>
            </w:pPr>
            <w:r>
              <w:t>0300 330 1239</w:t>
            </w:r>
          </w:p>
        </w:tc>
      </w:tr>
    </w:tbl>
    <w:p w14:paraId="0A6DCCAC" w14:textId="77777777" w:rsidR="005857FB" w:rsidRDefault="005857FB" w:rsidP="005857FB">
      <w:pPr>
        <w:pStyle w:val="ParagraphText-unnumbered"/>
      </w:pPr>
    </w:p>
    <w:p w14:paraId="3151A8C5" w14:textId="77777777" w:rsidR="005857FB" w:rsidRPr="00242B95" w:rsidRDefault="005857FB" w:rsidP="005857FB">
      <w:pPr>
        <w:pStyle w:val="ParagraphText-unnumbered"/>
      </w:pPr>
      <w:r w:rsidRPr="00242B95">
        <w:lastRenderedPageBreak/>
        <w:t>© Crown copyright 2018</w:t>
      </w:r>
    </w:p>
    <w:p w14:paraId="24C44F95" w14:textId="77777777" w:rsidR="005857FB" w:rsidRPr="00242B95" w:rsidRDefault="005857FB" w:rsidP="005857FB">
      <w:pPr>
        <w:pStyle w:val="ParagraphText-unnumbered"/>
      </w:pPr>
      <w:r w:rsidRPr="00242B95">
        <w:t>Published to GOV.UK in pdf format only.</w:t>
      </w:r>
    </w:p>
    <w:p w14:paraId="1A2DBB95" w14:textId="77777777" w:rsidR="005857FB" w:rsidRPr="00242B95" w:rsidRDefault="005857FB" w:rsidP="005857FB">
      <w:pPr>
        <w:pStyle w:val="ParagraphText-unnumbered"/>
      </w:pPr>
      <w:r>
        <w:t>Commercial Directorate/ Companies Management Team</w:t>
      </w:r>
    </w:p>
    <w:p w14:paraId="6781FC4C" w14:textId="77777777" w:rsidR="005857FB" w:rsidRPr="00242B95" w:rsidRDefault="00C80A29" w:rsidP="005857FB">
      <w:pPr>
        <w:pStyle w:val="ParagraphText-unnumbered"/>
      </w:pPr>
      <w:hyperlink r:id="rId60" w:history="1">
        <w:r w:rsidR="005857FB" w:rsidRPr="00242B95">
          <w:rPr>
            <w:rStyle w:val="Hyperlink"/>
          </w:rPr>
          <w:t>www.gov.uk/dhsc</w:t>
        </w:r>
      </w:hyperlink>
    </w:p>
    <w:p w14:paraId="00B8E028" w14:textId="77777777" w:rsidR="005857FB" w:rsidRPr="00242B95" w:rsidRDefault="005857FB" w:rsidP="005857FB">
      <w:pPr>
        <w:pStyle w:val="ParagraphText-unnumbered"/>
      </w:pPr>
      <w:r w:rsidRPr="00242B95">
        <w:t xml:space="preserve">This publication is licensed under the terms of the Open Government Licence v3.0 except where otherwise stated. To view this licence, visit </w:t>
      </w:r>
      <w:hyperlink r:id="rId61" w:history="1">
        <w:r w:rsidRPr="00242B95">
          <w:rPr>
            <w:rStyle w:val="Hyperlink"/>
          </w:rPr>
          <w:t>nationalarchives.gov.uk/doc/open-government-licence/version/3</w:t>
        </w:r>
      </w:hyperlink>
    </w:p>
    <w:p w14:paraId="4F7C0B43" w14:textId="77777777" w:rsidR="005857FB" w:rsidRPr="00242B95" w:rsidRDefault="005857FB" w:rsidP="005857FB">
      <w:pPr>
        <w:pStyle w:val="ParagraphText-unnumbered"/>
      </w:pPr>
      <w:r w:rsidRPr="00242B95">
        <w:t>Where we have identified any third party copyright information you will need to obtain permission from the copyright holders concerned.</w:t>
      </w:r>
    </w:p>
    <w:p w14:paraId="64C8F409" w14:textId="77777777" w:rsidR="005857FB" w:rsidRDefault="005857FB" w:rsidP="005857FB">
      <w:pPr>
        <w:pStyle w:val="ParagraphText-unnumbered"/>
      </w:pPr>
      <w:r w:rsidRPr="005857FB">
        <w:rPr>
          <w:noProof/>
        </w:rPr>
        <w:drawing>
          <wp:anchor distT="0" distB="0" distL="114300" distR="114300" simplePos="0" relativeHeight="251660289" behindDoc="0" locked="0" layoutInCell="1" allowOverlap="1" wp14:anchorId="1A34BF9B" wp14:editId="74A76264">
            <wp:simplePos x="0" y="0"/>
            <wp:positionH relativeFrom="margin">
              <wp:align>left</wp:align>
            </wp:positionH>
            <wp:positionV relativeFrom="paragraph">
              <wp:posOffset>24765</wp:posOffset>
            </wp:positionV>
            <wp:extent cx="771525" cy="381000"/>
            <wp:effectExtent l="0" t="0" r="0" b="0"/>
            <wp:wrapSquare wrapText="bothSides"/>
            <wp:docPr id="2" name="Picture 1" descr="OGL logo" title="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GL logo" title="OGL"/>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6FBC1" w14:textId="77777777" w:rsidR="005857FB" w:rsidRDefault="005857FB" w:rsidP="005857FB">
      <w:pPr>
        <w:pStyle w:val="ParagraphText-unnumbered"/>
      </w:pPr>
    </w:p>
    <w:p w14:paraId="4D93F1B9" w14:textId="77777777" w:rsidR="009068D1" w:rsidRPr="009068D1" w:rsidRDefault="009068D1" w:rsidP="009068D1">
      <w:pPr>
        <w:pStyle w:val="ParagraphText-unnumbered"/>
      </w:pPr>
    </w:p>
    <w:p w14:paraId="75973B46" w14:textId="77777777" w:rsidR="002931DA" w:rsidRDefault="002931DA">
      <w:r>
        <w:br w:type="page"/>
      </w:r>
    </w:p>
    <w:p w14:paraId="4E8C99E9" w14:textId="41F1B348" w:rsidR="00DB7058" w:rsidRPr="00880B51" w:rsidRDefault="00DB7058" w:rsidP="00140E71">
      <w:pPr>
        <w:pStyle w:val="Heading2"/>
      </w:pPr>
      <w:r w:rsidRPr="00DB7058">
        <w:lastRenderedPageBreak/>
        <w:t>A</w:t>
      </w:r>
      <w:r w:rsidR="00F36BB3">
        <w:t>ppendix</w:t>
      </w:r>
      <w:r w:rsidRPr="00DB7058">
        <w:t xml:space="preserve"> </w:t>
      </w:r>
      <w:r>
        <w:t>B</w:t>
      </w:r>
      <w:r w:rsidRPr="00DB7058">
        <w:t xml:space="preserve"> - Government Guidance and Further Reading</w:t>
      </w:r>
    </w:p>
    <w:p w14:paraId="02F97210" w14:textId="77777777" w:rsidR="00DB7058" w:rsidRPr="00880B51" w:rsidRDefault="00DB7058" w:rsidP="00DB7058">
      <w:r w:rsidRPr="00880B51">
        <w:t>The following general guidance documents and instructions apply to ALB</w:t>
      </w:r>
      <w:r w:rsidRPr="00DB7058">
        <w:t>s</w:t>
      </w:r>
      <w:r w:rsidRPr="00880B51">
        <w:t>.  The Department may require </w:t>
      </w:r>
      <w:r w:rsidRPr="00DB7058">
        <w:t>NHSBSA</w:t>
      </w:r>
      <w:r w:rsidRPr="00880B51">
        <w:t> to provide additional management information on an ad hoc basis. Where this is the case, the Department will provide </w:t>
      </w:r>
      <w:r w:rsidRPr="00DB7058">
        <w:t>NHSBSA</w:t>
      </w:r>
      <w:r w:rsidRPr="00880B51">
        <w:t> with clear reasons for the request and will allow as much time as possible to comply with the request. </w:t>
      </w:r>
    </w:p>
    <w:p w14:paraId="3699914D" w14:textId="77777777" w:rsidR="00DB7058" w:rsidRPr="00DB7058" w:rsidRDefault="00DB7058" w:rsidP="00DB7058"/>
    <w:p w14:paraId="3C680760" w14:textId="77777777" w:rsidR="00DB7058" w:rsidRPr="00880B51" w:rsidRDefault="00DB7058" w:rsidP="00DB7058">
      <w:r w:rsidRPr="00880B51">
        <w:t>General </w:t>
      </w:r>
    </w:p>
    <w:p w14:paraId="7DEFB487" w14:textId="77777777" w:rsidR="00DB7058" w:rsidRPr="00DB7058" w:rsidRDefault="00DB7058" w:rsidP="00DB7058"/>
    <w:p w14:paraId="6FEDAA42" w14:textId="77777777" w:rsidR="00DB7058" w:rsidRPr="00DB7058" w:rsidRDefault="00DB7058" w:rsidP="00DB7058">
      <w:pPr>
        <w:pStyle w:val="Bullet"/>
      </w:pPr>
      <w:r w:rsidRPr="00DB7058">
        <w:t>This document </w:t>
      </w:r>
    </w:p>
    <w:p w14:paraId="0BA992B3" w14:textId="77777777" w:rsidR="00DB7058" w:rsidRPr="00DB7058" w:rsidRDefault="00DB7058" w:rsidP="00DB7058">
      <w:pPr>
        <w:pStyle w:val="Bullet"/>
      </w:pPr>
      <w:r w:rsidRPr="00DB7058">
        <w:t>Appropriate adaptations of sections of Corporate Governance in Central Government Departments: </w:t>
      </w:r>
      <w:hyperlink r:id="rId63" w:tgtFrame="_blank" w:history="1">
        <w:r w:rsidRPr="00DB7058">
          <w:t>Code of Good Practice</w:t>
        </w:r>
      </w:hyperlink>
      <w:r w:rsidRPr="00DB7058">
        <w:t> and its related guidance </w:t>
      </w:r>
    </w:p>
    <w:p w14:paraId="036DA616" w14:textId="77777777" w:rsidR="00DB7058" w:rsidRPr="00DB7058" w:rsidRDefault="00C80A29" w:rsidP="00DB7058">
      <w:pPr>
        <w:pStyle w:val="Bullet"/>
      </w:pPr>
      <w:hyperlink r:id="rId64" w:tgtFrame="_blank" w:history="1">
        <w:r w:rsidR="00DB7058" w:rsidRPr="00DB7058">
          <w:t>Code of Conduct</w:t>
        </w:r>
      </w:hyperlink>
      <w:r w:rsidR="00DB7058" w:rsidRPr="00DB7058">
        <w:t> for Board Members of Public Bodies </w:t>
      </w:r>
    </w:p>
    <w:p w14:paraId="2089514B" w14:textId="77777777" w:rsidR="00DB7058" w:rsidRPr="00DB7058" w:rsidRDefault="00C80A29" w:rsidP="00DB7058">
      <w:pPr>
        <w:pStyle w:val="Bullet"/>
      </w:pPr>
      <w:hyperlink r:id="rId65" w:tgtFrame="_blank" w:history="1">
        <w:r w:rsidR="00DB7058" w:rsidRPr="00DB7058">
          <w:t>Code of Practice</w:t>
        </w:r>
      </w:hyperlink>
      <w:r w:rsidR="00DB7058" w:rsidRPr="00DB7058">
        <w:t> for Ministerial Appointments to Public Bodies </w:t>
      </w:r>
    </w:p>
    <w:p w14:paraId="4F005FAB" w14:textId="77777777" w:rsidR="00DB7058" w:rsidRPr="00DB7058" w:rsidRDefault="00C80A29" w:rsidP="00DB7058">
      <w:pPr>
        <w:pStyle w:val="Bullet"/>
      </w:pPr>
      <w:hyperlink r:id="rId66" w:tgtFrame="_blank" w:history="1">
        <w:r w:rsidR="00DB7058" w:rsidRPr="00DB7058">
          <w:t>Managing Public Money</w:t>
        </w:r>
      </w:hyperlink>
      <w:r w:rsidR="00DB7058" w:rsidRPr="00DB7058">
        <w:t> </w:t>
      </w:r>
    </w:p>
    <w:p w14:paraId="5C631084" w14:textId="77777777" w:rsidR="00DB7058" w:rsidRPr="00DB7058" w:rsidRDefault="00DB7058" w:rsidP="00DB7058">
      <w:pPr>
        <w:pStyle w:val="Bullet"/>
      </w:pPr>
      <w:r w:rsidRPr="00DB7058">
        <w:t>Public Sector </w:t>
      </w:r>
      <w:hyperlink r:id="rId67" w:tgtFrame="_blank" w:history="1">
        <w:r w:rsidRPr="00DB7058">
          <w:t>Internal Audit Standards</w:t>
        </w:r>
      </w:hyperlink>
      <w:r w:rsidRPr="00DB7058">
        <w:t> (PSIAS) </w:t>
      </w:r>
    </w:p>
    <w:p w14:paraId="5F7D7949" w14:textId="77777777" w:rsidR="00DB7058" w:rsidRPr="00DB7058" w:rsidRDefault="00DB7058" w:rsidP="00DB7058">
      <w:pPr>
        <w:pStyle w:val="Bullet"/>
      </w:pPr>
      <w:r w:rsidRPr="00DB7058">
        <w:t>Management of Risk Principles and Concepts </w:t>
      </w:r>
      <w:hyperlink r:id="rId68" w:tgtFrame="_blank" w:history="1">
        <w:r w:rsidRPr="00DB7058">
          <w:t>Orange Book</w:t>
        </w:r>
      </w:hyperlink>
      <w:r w:rsidRPr="00DB7058">
        <w:t> </w:t>
      </w:r>
    </w:p>
    <w:p w14:paraId="6BA2BD7C" w14:textId="77777777" w:rsidR="00DB7058" w:rsidRPr="00DB7058" w:rsidRDefault="00DB7058" w:rsidP="00DB7058">
      <w:pPr>
        <w:pStyle w:val="Bullet"/>
      </w:pPr>
      <w:r w:rsidRPr="00DB7058">
        <w:t>Government Financial Reporting </w:t>
      </w:r>
      <w:hyperlink r:id="rId69" w:tgtFrame="_blank" w:history="1">
        <w:r w:rsidRPr="00DB7058">
          <w:t>Manual</w:t>
        </w:r>
      </w:hyperlink>
      <w:r w:rsidRPr="00DB7058">
        <w:t> (FReM) </w:t>
      </w:r>
    </w:p>
    <w:p w14:paraId="5D4C2153" w14:textId="77777777" w:rsidR="00DB7058" w:rsidRPr="00DB7058" w:rsidRDefault="00DB7058" w:rsidP="00DB7058">
      <w:pPr>
        <w:pStyle w:val="Bullet"/>
      </w:pPr>
      <w:r w:rsidRPr="00DB7058">
        <w:t>Relevant </w:t>
      </w:r>
      <w:hyperlink r:id="rId70" w:tgtFrame="_blank" w:history="1">
        <w:r w:rsidRPr="00DB7058">
          <w:t>Dear Accounting Officer letters</w:t>
        </w:r>
      </w:hyperlink>
      <w:r w:rsidRPr="00DB7058">
        <w:t> </w:t>
      </w:r>
    </w:p>
    <w:p w14:paraId="4CA760EB" w14:textId="77777777" w:rsidR="00DB7058" w:rsidRPr="00DB7058" w:rsidRDefault="00DB7058" w:rsidP="00DB7058">
      <w:pPr>
        <w:pStyle w:val="Bullet"/>
      </w:pPr>
      <w:r w:rsidRPr="00DB7058">
        <w:t>Counter Fraud </w:t>
      </w:r>
      <w:hyperlink r:id="rId71" w:tgtFrame="_blank" w:history="1">
        <w:r w:rsidRPr="00DB7058">
          <w:t>Government Functional Standard GovS 013: Counter Fraud </w:t>
        </w:r>
      </w:hyperlink>
      <w:r w:rsidRPr="00DB7058">
        <w:t> </w:t>
      </w:r>
    </w:p>
    <w:p w14:paraId="4C3DE333" w14:textId="77777777" w:rsidR="00DB7058" w:rsidRPr="00DB7058" w:rsidRDefault="00DB7058" w:rsidP="00DB7058">
      <w:pPr>
        <w:pStyle w:val="Bullet"/>
      </w:pPr>
      <w:r w:rsidRPr="00DB7058">
        <w:t>The Parliamentary and Health Service Ombudsman’s </w:t>
      </w:r>
      <w:hyperlink r:id="rId72" w:tgtFrame="_blank" w:history="1">
        <w:r w:rsidRPr="00DB7058">
          <w:t>Principles of Good administration</w:t>
        </w:r>
      </w:hyperlink>
      <w:r w:rsidRPr="00DB7058">
        <w:t> </w:t>
      </w:r>
    </w:p>
    <w:p w14:paraId="7D41EE78" w14:textId="77777777" w:rsidR="00DB7058" w:rsidRPr="00DB7058" w:rsidRDefault="00DB7058" w:rsidP="00DB7058">
      <w:pPr>
        <w:pStyle w:val="Bullet"/>
      </w:pPr>
      <w:r w:rsidRPr="00DB7058">
        <w:t>Partnerships between Departments and ALBs: </w:t>
      </w:r>
      <w:hyperlink r:id="rId73" w:tgtFrame="_blank" w:history="1">
        <w:r w:rsidRPr="00DB7058">
          <w:t>Code of Good Practice</w:t>
        </w:r>
      </w:hyperlink>
      <w:r w:rsidRPr="00DB7058">
        <w:t> </w:t>
      </w:r>
    </w:p>
    <w:p w14:paraId="656674B7" w14:textId="77777777" w:rsidR="00DB7058" w:rsidRPr="00DB7058" w:rsidRDefault="00DB7058" w:rsidP="00DB7058">
      <w:pPr>
        <w:pStyle w:val="Bullet"/>
      </w:pPr>
      <w:r w:rsidRPr="00DB7058">
        <w:t>Appropriate adaptations of sections of Model Code for Staff of Executive Non-Departmental Public Bodies (Cabinet Office) in Public Bodies: A Guide for Departments </w:t>
      </w:r>
      <w:hyperlink r:id="rId74" w:tgtFrame="_blank" w:history="1">
        <w:r w:rsidRPr="00DB7058">
          <w:t>Chapter 5</w:t>
        </w:r>
      </w:hyperlink>
      <w:r w:rsidRPr="00DB7058">
        <w:t> </w:t>
      </w:r>
    </w:p>
    <w:p w14:paraId="26988BE4" w14:textId="77777777" w:rsidR="00DB7058" w:rsidRPr="00DB7058" w:rsidRDefault="00DB7058" w:rsidP="00DB7058">
      <w:pPr>
        <w:pStyle w:val="Bullet"/>
      </w:pPr>
      <w:r w:rsidRPr="00DB7058">
        <w:t>Relevant Freedom of Information Act guidance and instructions (Ministry of Justice) Cabinet Office  </w:t>
      </w:r>
      <w:hyperlink r:id="rId75" w:tgtFrame="_blank" w:history="1">
        <w:r w:rsidRPr="00DB7058">
          <w:t>Freedom of Information Code of Practice</w:t>
        </w:r>
      </w:hyperlink>
      <w:r w:rsidRPr="00DB7058">
        <w:t> </w:t>
      </w:r>
    </w:p>
    <w:p w14:paraId="453B6386" w14:textId="77777777" w:rsidR="00DB7058" w:rsidRPr="00DB7058" w:rsidRDefault="00DB7058" w:rsidP="00DB7058">
      <w:pPr>
        <w:pStyle w:val="Bullet"/>
      </w:pPr>
      <w:r w:rsidRPr="00DB7058">
        <w:t>Consolidation Officer Memorandum, and relevant DCO letters </w:t>
      </w:r>
    </w:p>
    <w:p w14:paraId="1265E047" w14:textId="77777777" w:rsidR="00DB7058" w:rsidRPr="00DB7058" w:rsidRDefault="00DB7058" w:rsidP="00DB7058">
      <w:pPr>
        <w:pStyle w:val="Bullet"/>
      </w:pPr>
      <w:r w:rsidRPr="00DB7058">
        <w:t>Other relevant guidance and instructions issued by HM Treasury in respect of Whole of Government Accounts </w:t>
      </w:r>
    </w:p>
    <w:p w14:paraId="6959BA0A" w14:textId="77777777" w:rsidR="00DB7058" w:rsidRPr="00DB7058" w:rsidRDefault="00DB7058" w:rsidP="00DB7058">
      <w:pPr>
        <w:pStyle w:val="Bullet"/>
      </w:pPr>
      <w:r w:rsidRPr="00DB7058">
        <w:lastRenderedPageBreak/>
        <w:t>Other relevant instructions and guidance issued by the central departments </w:t>
      </w:r>
    </w:p>
    <w:p w14:paraId="3242FEF4" w14:textId="77777777" w:rsidR="00DB7058" w:rsidRPr="00DB7058" w:rsidRDefault="00DB7058" w:rsidP="00DB7058">
      <w:pPr>
        <w:pStyle w:val="Bullet"/>
      </w:pPr>
      <w:r w:rsidRPr="00DB7058">
        <w:t>Specific instructions and guidance issued by the Department, including requests for information </w:t>
      </w:r>
    </w:p>
    <w:p w14:paraId="4F3BB101" w14:textId="77777777" w:rsidR="00DB7058" w:rsidRPr="00DB7058" w:rsidRDefault="00DB7058" w:rsidP="00DB7058">
      <w:pPr>
        <w:pStyle w:val="Bullet"/>
      </w:pPr>
      <w:r w:rsidRPr="00DB7058">
        <w:t>Any departmental plans to ensure continuity of services </w:t>
      </w:r>
    </w:p>
    <w:p w14:paraId="40024F73" w14:textId="77777777" w:rsidR="00DB7058" w:rsidRPr="00DB7058" w:rsidRDefault="00DB7058" w:rsidP="00DB7058">
      <w:pPr>
        <w:pStyle w:val="Bullet"/>
      </w:pPr>
      <w:r w:rsidRPr="00DB7058">
        <w:t>Recommendations made by the Public Accounts Committee, or by other Parliamentary authority, that have been accepted by the Government. </w:t>
      </w:r>
    </w:p>
    <w:p w14:paraId="33AED1AF" w14:textId="77777777" w:rsidR="00DB7058" w:rsidRPr="00DB7058" w:rsidRDefault="00DB7058" w:rsidP="00DB7058">
      <w:pPr>
        <w:pStyle w:val="Bullet"/>
      </w:pPr>
      <w:r w:rsidRPr="00DB7058">
        <w:t>In line with Managing Public Money, have regard to the relevant </w:t>
      </w:r>
      <w:hyperlink r:id="rId76" w:tgtFrame="_blank" w:history="1">
        <w:r w:rsidRPr="00DB7058">
          <w:t>Functional Standards</w:t>
        </w:r>
      </w:hyperlink>
      <w:r w:rsidRPr="00DB7058">
        <w:t> </w:t>
      </w:r>
    </w:p>
    <w:p w14:paraId="54AEF76C" w14:textId="77777777" w:rsidR="00DB7058" w:rsidRPr="00880B51" w:rsidRDefault="00DB7058" w:rsidP="00DB7058">
      <w:r w:rsidRPr="00880B51">
        <w:t> </w:t>
      </w:r>
    </w:p>
    <w:p w14:paraId="5756C3B3" w14:textId="77777777" w:rsidR="00DB7058" w:rsidRPr="00880B51" w:rsidRDefault="00DB7058" w:rsidP="00DB7058">
      <w:r w:rsidRPr="00880B51">
        <w:t xml:space="preserve">Specific areas in </w:t>
      </w:r>
      <w:r w:rsidRPr="00DB7058">
        <w:t xml:space="preserve">the Framework </w:t>
      </w:r>
      <w:r w:rsidRPr="00880B51">
        <w:t>Agreement </w:t>
      </w:r>
    </w:p>
    <w:p w14:paraId="369E7F39" w14:textId="77777777" w:rsidR="00DB7058" w:rsidRPr="00DB7058" w:rsidRDefault="00DB7058" w:rsidP="00DB7058"/>
    <w:p w14:paraId="79837556" w14:textId="77777777" w:rsidR="00DB7058" w:rsidRPr="00880B51" w:rsidRDefault="00DB7058" w:rsidP="00DB7058">
      <w:r w:rsidRPr="00880B51">
        <w:t>The role of the sponsorship team  </w:t>
      </w:r>
    </w:p>
    <w:p w14:paraId="433956F5" w14:textId="77777777" w:rsidR="00DB7058" w:rsidRPr="00DB7058" w:rsidRDefault="00DB7058" w:rsidP="00DB7058">
      <w:pPr>
        <w:pStyle w:val="Bullet"/>
      </w:pPr>
      <w:r w:rsidRPr="00DB7058">
        <w:t>Partnerships between Departments and ALBs: </w:t>
      </w:r>
      <w:hyperlink r:id="rId77" w:tgtFrame="_blank" w:history="1">
        <w:r w:rsidRPr="00DB7058">
          <w:t>Code of Good Practice</w:t>
        </w:r>
      </w:hyperlink>
      <w:r w:rsidRPr="00DB7058">
        <w:t> </w:t>
      </w:r>
    </w:p>
    <w:p w14:paraId="09C9D271" w14:textId="77777777" w:rsidR="00DB7058" w:rsidRPr="00DB7058" w:rsidRDefault="00DB7058" w:rsidP="00DB7058">
      <w:pPr>
        <w:pStyle w:val="Bullet"/>
      </w:pPr>
      <w:r w:rsidRPr="00DB7058">
        <w:t>Accounting Officers</w:t>
      </w:r>
    </w:p>
    <w:p w14:paraId="1E9AFFEF" w14:textId="77777777" w:rsidR="00DB7058" w:rsidRPr="00DB7058" w:rsidRDefault="00DB7058" w:rsidP="00DB7058">
      <w:pPr>
        <w:pStyle w:val="Bullet"/>
      </w:pPr>
      <w:r w:rsidRPr="00DB7058">
        <w:t xml:space="preserve">Chapter 3 - </w:t>
      </w:r>
      <w:hyperlink r:id="rId78" w:tgtFrame="_blank" w:history="1">
        <w:r w:rsidRPr="00DB7058">
          <w:t>Managing Public Money</w:t>
        </w:r>
      </w:hyperlink>
      <w:r w:rsidRPr="00DB7058">
        <w:t> </w:t>
      </w:r>
    </w:p>
    <w:p w14:paraId="3B594738" w14:textId="77777777" w:rsidR="00DB7058" w:rsidRPr="00DB7058" w:rsidRDefault="00DB7058" w:rsidP="00DB7058">
      <w:pPr>
        <w:pStyle w:val="Bullet"/>
      </w:pPr>
      <w:r w:rsidRPr="00DB7058">
        <w:t>Relevant Dear Accounting Officer letters </w:t>
      </w:r>
    </w:p>
    <w:p w14:paraId="6B0E0F8D" w14:textId="77777777" w:rsidR="00DB7058" w:rsidRPr="00DB7058" w:rsidRDefault="00DB7058" w:rsidP="00DB7058"/>
    <w:p w14:paraId="157776C2" w14:textId="77777777" w:rsidR="00DB7058" w:rsidRPr="00880B51" w:rsidRDefault="00DB7058" w:rsidP="00DB7058">
      <w:r w:rsidRPr="00880B51">
        <w:t>Governance and Accountability  </w:t>
      </w:r>
    </w:p>
    <w:p w14:paraId="23139E8F" w14:textId="77777777" w:rsidR="00DB7058" w:rsidRPr="00DB7058" w:rsidRDefault="00DB7058" w:rsidP="00DB7058">
      <w:pPr>
        <w:pStyle w:val="Bullet"/>
      </w:pPr>
      <w:r w:rsidRPr="00DB7058">
        <w:t>Corporate Governance in Central Government Departments: </w:t>
      </w:r>
      <w:hyperlink r:id="rId79" w:tgtFrame="_blank" w:history="1">
        <w:r w:rsidRPr="00DB7058">
          <w:t>Code of Good Practice</w:t>
        </w:r>
      </w:hyperlink>
      <w:r w:rsidRPr="00DB7058">
        <w:t> </w:t>
      </w:r>
    </w:p>
    <w:p w14:paraId="42B6A2A0" w14:textId="77777777" w:rsidR="00DB7058" w:rsidRPr="00DB7058" w:rsidRDefault="00DB7058" w:rsidP="00DB7058">
      <w:pPr>
        <w:pStyle w:val="Bullet"/>
      </w:pPr>
      <w:r w:rsidRPr="00DB7058">
        <w:t>Relevant </w:t>
      </w:r>
      <w:hyperlink r:id="rId80" w:tgtFrame="_blank" w:history="1">
        <w:r w:rsidRPr="00DB7058">
          <w:t>Functional Standards</w:t>
        </w:r>
      </w:hyperlink>
      <w:r w:rsidRPr="00DB7058">
        <w:t> </w:t>
      </w:r>
    </w:p>
    <w:p w14:paraId="7389A352" w14:textId="77777777" w:rsidR="00DB7058" w:rsidRPr="00DB7058" w:rsidRDefault="00DB7058" w:rsidP="00DB7058">
      <w:pPr>
        <w:pStyle w:val="Bullet"/>
      </w:pPr>
      <w:r w:rsidRPr="00DB7058">
        <w:t>Managing Public Money </w:t>
      </w:r>
      <w:hyperlink r:id="rId81" w:tgtFrame="_blank" w:history="1">
        <w:r w:rsidRPr="00DB7058">
          <w:t>Annex 3.1</w:t>
        </w:r>
      </w:hyperlink>
      <w:r w:rsidRPr="00DB7058">
        <w:t> </w:t>
      </w:r>
    </w:p>
    <w:p w14:paraId="024B80C5" w14:textId="77777777" w:rsidR="00DB7058" w:rsidRPr="00880B51" w:rsidRDefault="00DB7058" w:rsidP="00DB7058">
      <w:r w:rsidRPr="00880B51">
        <w:t>Appointment and responsibilities of Chief Executive, The Board and Chair  </w:t>
      </w:r>
    </w:p>
    <w:p w14:paraId="2597C256" w14:textId="77777777" w:rsidR="00DB7058" w:rsidRPr="00DB7058" w:rsidRDefault="00C80A29" w:rsidP="00DB7058">
      <w:pPr>
        <w:pStyle w:val="Bullet"/>
      </w:pPr>
      <w:hyperlink r:id="rId82" w:tgtFrame="_blank" w:history="1">
        <w:r w:rsidR="00DB7058" w:rsidRPr="00DB7058">
          <w:t>Public Appointments No2, Order in Council</w:t>
        </w:r>
      </w:hyperlink>
      <w:r w:rsidR="00DB7058" w:rsidRPr="00DB7058">
        <w:t>.  </w:t>
      </w:r>
    </w:p>
    <w:p w14:paraId="4A071CA2" w14:textId="77777777" w:rsidR="00DB7058" w:rsidRPr="00DB7058" w:rsidRDefault="00C80A29" w:rsidP="00DB7058">
      <w:pPr>
        <w:pStyle w:val="Bullet"/>
      </w:pPr>
      <w:hyperlink r:id="rId83" w:tgtFrame="_blank" w:history="1">
        <w:r w:rsidR="00DB7058" w:rsidRPr="00DB7058">
          <w:t>Governance Code on Public Appointments</w:t>
        </w:r>
      </w:hyperlink>
      <w:r w:rsidR="00DB7058" w:rsidRPr="00DB7058">
        <w:t>  </w:t>
      </w:r>
    </w:p>
    <w:p w14:paraId="0DE256F6" w14:textId="77777777" w:rsidR="00DB7058" w:rsidRPr="00DB7058" w:rsidRDefault="00C80A29" w:rsidP="00DB7058">
      <w:pPr>
        <w:pStyle w:val="Bullet"/>
      </w:pPr>
      <w:hyperlink r:id="rId84" w:tgtFrame="_blank" w:history="1">
        <w:r w:rsidR="00DB7058" w:rsidRPr="00DB7058">
          <w:t>The Seven Principles of Public Life</w:t>
        </w:r>
      </w:hyperlink>
      <w:r w:rsidR="00DB7058" w:rsidRPr="00DB7058">
        <w:t> </w:t>
      </w:r>
    </w:p>
    <w:p w14:paraId="3F2EC241" w14:textId="77777777" w:rsidR="00DB7058" w:rsidRPr="00DB7058" w:rsidRDefault="00C80A29" w:rsidP="00DB7058">
      <w:pPr>
        <w:pStyle w:val="Bullet"/>
      </w:pPr>
      <w:hyperlink r:id="rId85" w:tgtFrame="_blank" w:history="1">
        <w:r w:rsidR="00DB7058" w:rsidRPr="00DB7058">
          <w:t>The Parliamentary and Health Service Ombudsman's principles of good administration</w:t>
        </w:r>
      </w:hyperlink>
      <w:r w:rsidR="00DB7058" w:rsidRPr="00DB7058">
        <w:t> </w:t>
      </w:r>
    </w:p>
    <w:p w14:paraId="7FDF1BDD" w14:textId="77777777" w:rsidR="00DB7058" w:rsidRPr="00DB7058" w:rsidRDefault="00DB7058" w:rsidP="00DB7058">
      <w:pPr>
        <w:pStyle w:val="Bullet"/>
      </w:pPr>
      <w:r w:rsidRPr="00DB7058">
        <w:t>Individual board member responsibilities  </w:t>
      </w:r>
    </w:p>
    <w:p w14:paraId="2D3CEED6" w14:textId="77777777" w:rsidR="00DB7058" w:rsidRPr="00DB7058" w:rsidRDefault="00C80A29" w:rsidP="00DB7058">
      <w:pPr>
        <w:pStyle w:val="Bullet"/>
      </w:pPr>
      <w:hyperlink r:id="rId86" w:tgtFrame="_blank" w:history="1">
        <w:r w:rsidR="00DB7058" w:rsidRPr="00DB7058">
          <w:t>12 Principles of Governance for all Public Body NEDs</w:t>
        </w:r>
      </w:hyperlink>
      <w:r w:rsidR="00DB7058" w:rsidRPr="00DB7058">
        <w:t> </w:t>
      </w:r>
    </w:p>
    <w:p w14:paraId="15A363D5" w14:textId="77777777" w:rsidR="00DB7058" w:rsidRPr="00880B51" w:rsidRDefault="00DB7058" w:rsidP="00DB7058">
      <w:r w:rsidRPr="00880B51">
        <w:lastRenderedPageBreak/>
        <w:t> </w:t>
      </w:r>
    </w:p>
    <w:p w14:paraId="38399EEC" w14:textId="77777777" w:rsidR="00DB7058" w:rsidRPr="00880B51" w:rsidRDefault="00DB7058" w:rsidP="00DB7058">
      <w:r w:rsidRPr="00880B51">
        <w:t>Delegated and Spending authorities </w:t>
      </w:r>
    </w:p>
    <w:p w14:paraId="15929496" w14:textId="77777777" w:rsidR="00DB7058" w:rsidRPr="00DB7058" w:rsidRDefault="00DB7058" w:rsidP="00DB7058">
      <w:pPr>
        <w:pStyle w:val="Bullet"/>
      </w:pPr>
      <w:r w:rsidRPr="00DB7058">
        <w:t>Managing Public Money </w:t>
      </w:r>
      <w:hyperlink r:id="rId87" w:tgtFrame="_blank" w:history="1">
        <w:r w:rsidRPr="00DB7058">
          <w:t>Annex 2.2</w:t>
        </w:r>
      </w:hyperlink>
      <w:r w:rsidRPr="00DB7058">
        <w:t> and other appropriate sections. </w:t>
      </w:r>
    </w:p>
    <w:p w14:paraId="335AF198" w14:textId="77777777" w:rsidR="00DB7058" w:rsidRPr="00DB7058" w:rsidRDefault="00DB7058" w:rsidP="00DB7058">
      <w:pPr>
        <w:pStyle w:val="Bullet"/>
      </w:pPr>
      <w:r w:rsidRPr="00DB7058">
        <w:t>DHSC Delegations letter </w:t>
      </w:r>
    </w:p>
    <w:p w14:paraId="42F3296A" w14:textId="77777777" w:rsidR="00DB7058" w:rsidRPr="00DB7058" w:rsidRDefault="00DB7058" w:rsidP="00DB7058"/>
    <w:p w14:paraId="05888F25" w14:textId="77777777" w:rsidR="00DB7058" w:rsidRPr="00880B51" w:rsidRDefault="00DB7058" w:rsidP="00DB7058">
      <w:r w:rsidRPr="00880B51">
        <w:t>Procurement </w:t>
      </w:r>
    </w:p>
    <w:p w14:paraId="62E8246E" w14:textId="77777777" w:rsidR="00DB7058" w:rsidRPr="00DB7058" w:rsidRDefault="00C80A29" w:rsidP="00DB7058">
      <w:pPr>
        <w:pStyle w:val="Bullet"/>
      </w:pPr>
      <w:hyperlink r:id="rId88" w:tgtFrame="_blank" w:history="1">
        <w:r w:rsidR="00DB7058" w:rsidRPr="00DB7058">
          <w:t>Commercial Operating Standards</w:t>
        </w:r>
      </w:hyperlink>
      <w:r w:rsidR="00DB7058" w:rsidRPr="00DB7058">
        <w:t> </w:t>
      </w:r>
    </w:p>
    <w:p w14:paraId="7ECA6D51" w14:textId="77777777" w:rsidR="00DB7058" w:rsidRPr="00DB7058" w:rsidRDefault="00C80A29" w:rsidP="00DB7058">
      <w:pPr>
        <w:pStyle w:val="Bullet"/>
      </w:pPr>
      <w:hyperlink r:id="rId89" w:tgtFrame="_blank" w:history="1">
        <w:r w:rsidR="00DB7058" w:rsidRPr="00DB7058">
          <w:t>Grants Standards</w:t>
        </w:r>
      </w:hyperlink>
      <w:r w:rsidR="00DB7058" w:rsidRPr="00DB7058">
        <w:t> </w:t>
      </w:r>
    </w:p>
    <w:p w14:paraId="36D0C911" w14:textId="77777777" w:rsidR="00DB7058" w:rsidRPr="00DB7058" w:rsidRDefault="00C80A29" w:rsidP="00DB7058">
      <w:pPr>
        <w:pStyle w:val="Bullet"/>
      </w:pPr>
      <w:hyperlink r:id="rId90" w:tgtFrame="_blank" w:history="1">
        <w:r w:rsidR="00DB7058" w:rsidRPr="00DB7058">
          <w:t>The Public Contract Regulations 2015</w:t>
        </w:r>
      </w:hyperlink>
      <w:r w:rsidR="00DB7058" w:rsidRPr="00DB7058">
        <w:t> </w:t>
      </w:r>
    </w:p>
    <w:p w14:paraId="02BE68C5" w14:textId="77777777" w:rsidR="00DB7058" w:rsidRPr="00DB7058" w:rsidRDefault="00DB7058" w:rsidP="00DB7058"/>
    <w:p w14:paraId="5DC60E01" w14:textId="77777777" w:rsidR="00DB7058" w:rsidRPr="00DB7058" w:rsidRDefault="00DB7058" w:rsidP="00DB7058">
      <w:r w:rsidRPr="00880B51">
        <w:t>Risk Management </w:t>
      </w:r>
    </w:p>
    <w:p w14:paraId="12141E4D" w14:textId="77777777" w:rsidR="00DB7058" w:rsidRPr="00DB7058" w:rsidRDefault="00DB7058" w:rsidP="00DB7058">
      <w:pPr>
        <w:pStyle w:val="Bullet"/>
      </w:pPr>
      <w:r w:rsidRPr="00DB7058">
        <w:t>Management of Risk Principles and Concepts </w:t>
      </w:r>
      <w:hyperlink r:id="rId91" w:tgtFrame="_blank" w:history="1">
        <w:r w:rsidRPr="00DB7058">
          <w:t>Orange Book</w:t>
        </w:r>
      </w:hyperlink>
      <w:r w:rsidRPr="00DB7058">
        <w:t> </w:t>
      </w:r>
    </w:p>
    <w:p w14:paraId="28DB239A" w14:textId="77777777" w:rsidR="00DB7058" w:rsidRPr="00DB7058" w:rsidRDefault="00DB7058" w:rsidP="00DB7058"/>
    <w:p w14:paraId="79F18430" w14:textId="77777777" w:rsidR="00DB7058" w:rsidRPr="00880B51" w:rsidRDefault="00DB7058" w:rsidP="00DB7058">
      <w:r w:rsidRPr="00880B51">
        <w:t>Counter Fraud and Theft </w:t>
      </w:r>
    </w:p>
    <w:p w14:paraId="41691CF3" w14:textId="77777777" w:rsidR="00DB7058" w:rsidRPr="00DB7058" w:rsidRDefault="00C80A29" w:rsidP="00DB7058">
      <w:pPr>
        <w:pStyle w:val="Bullet"/>
      </w:pPr>
      <w:hyperlink r:id="rId92" w:tgtFrame="_blank" w:history="1">
        <w:r w:rsidR="00DB7058" w:rsidRPr="00DB7058">
          <w:t>Government Functional Standard GovS 013: Counter Fraud </w:t>
        </w:r>
      </w:hyperlink>
      <w:r w:rsidR="00DB7058" w:rsidRPr="00DB7058">
        <w:t> </w:t>
      </w:r>
    </w:p>
    <w:p w14:paraId="78886553" w14:textId="77777777" w:rsidR="00DB7058" w:rsidRPr="00DB7058" w:rsidRDefault="00DB7058" w:rsidP="00DB7058">
      <w:pPr>
        <w:pStyle w:val="Bullet"/>
      </w:pPr>
      <w:r w:rsidRPr="00DB7058">
        <w:t>Fraud annex 4.9 </w:t>
      </w:r>
      <w:hyperlink r:id="rId93" w:tgtFrame="_blank" w:history="1">
        <w:r w:rsidRPr="00DB7058">
          <w:t>Managing Public Money</w:t>
        </w:r>
      </w:hyperlink>
      <w:r w:rsidRPr="00DB7058">
        <w:t> </w:t>
      </w:r>
    </w:p>
    <w:p w14:paraId="23A41332" w14:textId="77777777" w:rsidR="00DB7058" w:rsidRPr="00DB7058" w:rsidRDefault="00DB7058" w:rsidP="00DB7058"/>
    <w:p w14:paraId="68812A52" w14:textId="77777777" w:rsidR="00DB7058" w:rsidRPr="00DB7058" w:rsidRDefault="00DB7058" w:rsidP="00DB7058">
      <w:r w:rsidRPr="00880B51">
        <w:t>Human Resources </w:t>
      </w:r>
    </w:p>
    <w:p w14:paraId="3E417EBB" w14:textId="77777777" w:rsidR="00DB7058" w:rsidRPr="00DB7058" w:rsidRDefault="00DB7058" w:rsidP="00DB7058">
      <w:pPr>
        <w:pStyle w:val="Bullet"/>
      </w:pPr>
      <w:r w:rsidRPr="00DB7058">
        <w:t>DHSC </w:t>
      </w:r>
      <w:hyperlink r:id="rId94" w:tgtFrame="_blank" w:history="1">
        <w:r w:rsidRPr="00DB7058">
          <w:t>Pay Framework</w:t>
        </w:r>
      </w:hyperlink>
      <w:r w:rsidRPr="00DB7058">
        <w:t> for Very Senior Managers in Special Health Authorities </w:t>
      </w:r>
    </w:p>
    <w:p w14:paraId="71A797D5" w14:textId="77777777" w:rsidR="00DB7058" w:rsidRPr="00DB7058" w:rsidRDefault="00DB7058" w:rsidP="00DB7058">
      <w:pPr>
        <w:pStyle w:val="Bullet"/>
      </w:pPr>
      <w:r w:rsidRPr="00DB7058">
        <w:t>Pay and conditions of service  </w:t>
      </w:r>
      <w:hyperlink r:id="rId95" w:tgtFrame="_blank" w:history="1">
        <w:r w:rsidRPr="00DB7058">
          <w:t>Civil service management code</w:t>
        </w:r>
      </w:hyperlink>
      <w:r w:rsidRPr="00DB7058">
        <w:t> </w:t>
      </w:r>
    </w:p>
    <w:p w14:paraId="4578C6A8" w14:textId="77777777" w:rsidR="00DB7058" w:rsidRPr="00DB7058" w:rsidRDefault="00DB7058" w:rsidP="00DB7058">
      <w:pPr>
        <w:pStyle w:val="Bullet"/>
      </w:pPr>
      <w:r w:rsidRPr="00DB7058">
        <w:t>Senior pay guidance </w:t>
      </w:r>
      <w:hyperlink r:id="rId96" w:tgtFrame="_blank" w:history="1">
        <w:r w:rsidRPr="00DB7058">
          <w:t>Guidance for approval of senior pay</w:t>
        </w:r>
      </w:hyperlink>
      <w:r w:rsidRPr="00DB7058">
        <w:t> </w:t>
      </w:r>
    </w:p>
    <w:p w14:paraId="4569F3AC" w14:textId="77777777" w:rsidR="00DB7058" w:rsidRPr="00DB7058" w:rsidRDefault="00DB7058" w:rsidP="00DB7058">
      <w:pPr>
        <w:pStyle w:val="Bullet"/>
      </w:pPr>
      <w:r w:rsidRPr="00DB7058">
        <w:t>Public Bodies: A Guide for Departments </w:t>
      </w:r>
      <w:hyperlink r:id="rId97" w:tgtFrame="_blank" w:history="1">
        <w:r w:rsidRPr="00DB7058">
          <w:t>Chapter 5</w:t>
        </w:r>
      </w:hyperlink>
      <w:r w:rsidRPr="00DB7058">
        <w:t> </w:t>
      </w:r>
    </w:p>
    <w:p w14:paraId="0CB5E2C2" w14:textId="77777777" w:rsidR="00DB7058" w:rsidRPr="00DB7058" w:rsidRDefault="00DB7058" w:rsidP="00DB7058">
      <w:pPr>
        <w:pStyle w:val="Bullet"/>
      </w:pPr>
      <w:r w:rsidRPr="00DB7058">
        <w:t>Public Sector pay and terms: </w:t>
      </w:r>
      <w:hyperlink r:id="rId98" w:tgtFrame="_blank" w:history="1">
        <w:r w:rsidRPr="00DB7058">
          <w:t>guidance note</w:t>
        </w:r>
      </w:hyperlink>
      <w:r w:rsidRPr="00DB7058">
        <w:t> </w:t>
      </w:r>
    </w:p>
    <w:p w14:paraId="38C8D4B7" w14:textId="77777777" w:rsidR="00DB7058" w:rsidRPr="00DB7058" w:rsidRDefault="00DB7058" w:rsidP="00DB7058">
      <w:pPr>
        <w:pStyle w:val="Bullet"/>
      </w:pPr>
      <w:r w:rsidRPr="00DB7058">
        <w:t>Proposals on severance rules chapter 4  </w:t>
      </w:r>
      <w:hyperlink r:id="rId99" w:tgtFrame="_blank" w:history="1">
        <w:r w:rsidRPr="00DB7058">
          <w:t>Managing Public Money</w:t>
        </w:r>
      </w:hyperlink>
      <w:r w:rsidRPr="00DB7058">
        <w:t> </w:t>
      </w:r>
    </w:p>
    <w:p w14:paraId="0B9538B7" w14:textId="77777777" w:rsidR="00DB7058" w:rsidRPr="00880B51" w:rsidRDefault="00DB7058" w:rsidP="00DB7058">
      <w:r w:rsidRPr="00880B51">
        <w:t> </w:t>
      </w:r>
    </w:p>
    <w:p w14:paraId="76AD7BD9" w14:textId="77777777" w:rsidR="00DB7058" w:rsidRPr="00880B51" w:rsidRDefault="00DB7058" w:rsidP="00DB7058">
      <w:r w:rsidRPr="00880B51">
        <w:t>Finance (Banking and Managing Cash, Annual report and accounts, Audit) </w:t>
      </w:r>
    </w:p>
    <w:p w14:paraId="78753CF3" w14:textId="77777777" w:rsidR="00DB7058" w:rsidRPr="00DB7058" w:rsidRDefault="00DB7058" w:rsidP="00DB7058">
      <w:pPr>
        <w:pStyle w:val="Bullet"/>
      </w:pPr>
      <w:r w:rsidRPr="00DB7058">
        <w:t>Government Financial Reporting </w:t>
      </w:r>
      <w:hyperlink r:id="rId100" w:tgtFrame="_blank" w:history="1">
        <w:r w:rsidRPr="00DB7058">
          <w:t>Manual</w:t>
        </w:r>
      </w:hyperlink>
      <w:r w:rsidRPr="00DB7058">
        <w:t> (FReM) </w:t>
      </w:r>
    </w:p>
    <w:p w14:paraId="44B01FB4" w14:textId="77777777" w:rsidR="00DB7058" w:rsidRPr="00DB7058" w:rsidRDefault="00DB7058" w:rsidP="00DB7058">
      <w:pPr>
        <w:pStyle w:val="Bullet"/>
      </w:pPr>
      <w:r w:rsidRPr="00DB7058">
        <w:t>Public Sector </w:t>
      </w:r>
      <w:hyperlink r:id="rId101" w:tgtFrame="_blank" w:history="1">
        <w:r w:rsidRPr="00DB7058">
          <w:t>Internal Audit Standards</w:t>
        </w:r>
      </w:hyperlink>
      <w:r w:rsidRPr="00DB7058">
        <w:t> (PSIAS) </w:t>
      </w:r>
    </w:p>
    <w:p w14:paraId="33BD05BF" w14:textId="77777777" w:rsidR="00DB7058" w:rsidRPr="00DB7058" w:rsidRDefault="00DB7058" w:rsidP="00DB7058">
      <w:pPr>
        <w:pStyle w:val="Bullet"/>
      </w:pPr>
      <w:r w:rsidRPr="00DB7058">
        <w:t>Fees and Charges Guide, Chapter 6 of </w:t>
      </w:r>
      <w:hyperlink r:id="rId102" w:tgtFrame="_blank" w:history="1">
        <w:r w:rsidRPr="00DB7058">
          <w:t>Managing Public Money</w:t>
        </w:r>
      </w:hyperlink>
      <w:r w:rsidRPr="00DB7058">
        <w:t> </w:t>
      </w:r>
    </w:p>
    <w:p w14:paraId="7592438E" w14:textId="77777777" w:rsidR="00DB7058" w:rsidRPr="00DB7058" w:rsidRDefault="00DB7058" w:rsidP="00DB7058">
      <w:pPr>
        <w:pStyle w:val="Bullet"/>
      </w:pPr>
      <w:r w:rsidRPr="00DB7058">
        <w:t>Banking and managing cash Annex 5.6 of </w:t>
      </w:r>
      <w:hyperlink r:id="rId103" w:tgtFrame="_blank" w:history="1">
        <w:r w:rsidRPr="00DB7058">
          <w:t>Managing Public Money</w:t>
        </w:r>
      </w:hyperlink>
      <w:r w:rsidRPr="00DB7058">
        <w:t> </w:t>
      </w:r>
    </w:p>
    <w:p w14:paraId="07369042" w14:textId="77777777" w:rsidR="00DB7058" w:rsidRPr="00880B51" w:rsidRDefault="00DB7058" w:rsidP="00DB7058">
      <w:r w:rsidRPr="00880B51">
        <w:rPr>
          <w:rFonts w:eastAsia="Yu Mincho" w:hint="eastAsia"/>
        </w:rPr>
        <w:lastRenderedPageBreak/>
        <w:t> </w:t>
      </w:r>
    </w:p>
    <w:p w14:paraId="5348D638" w14:textId="77777777" w:rsidR="00DB7058" w:rsidRPr="00880B51" w:rsidRDefault="00DB7058" w:rsidP="00DB7058">
      <w:r w:rsidRPr="00880B51">
        <w:t>Arrangements in the event that the ALB is wound up </w:t>
      </w:r>
    </w:p>
    <w:p w14:paraId="2C4EFC8F" w14:textId="77777777" w:rsidR="00DB7058" w:rsidRPr="00DB7058" w:rsidRDefault="00DB7058" w:rsidP="00DB7058">
      <w:pPr>
        <w:pStyle w:val="Bullet"/>
      </w:pPr>
      <w:r w:rsidRPr="00DB7058">
        <w:t>Public Bodies: A Guide for Departments </w:t>
      </w:r>
      <w:hyperlink r:id="rId104" w:tgtFrame="_blank" w:history="1">
        <w:r w:rsidRPr="00DB7058">
          <w:t>- Chapter 10: Dissolving a Public Body</w:t>
        </w:r>
      </w:hyperlink>
      <w:r w:rsidRPr="00DB7058">
        <w:t> </w:t>
      </w:r>
    </w:p>
    <w:p w14:paraId="6D3BC819" w14:textId="77777777" w:rsidR="00DB7058" w:rsidRPr="00DB7058" w:rsidRDefault="00DB7058" w:rsidP="00DB7058"/>
    <w:p w14:paraId="2978523B" w14:textId="77777777" w:rsidR="00DB7058" w:rsidRPr="00880B51" w:rsidRDefault="00DB7058" w:rsidP="00DB7058">
      <w:r w:rsidRPr="00880B51">
        <w:t>DHSC Specific </w:t>
      </w:r>
    </w:p>
    <w:p w14:paraId="07F771AF" w14:textId="77777777" w:rsidR="00DB7058" w:rsidRPr="00DB7058" w:rsidRDefault="00DB7058" w:rsidP="00DB7058">
      <w:pPr>
        <w:pStyle w:val="Bullet"/>
      </w:pPr>
      <w:r w:rsidRPr="00DB7058">
        <w:t>Estates and Sustainability </w:t>
      </w:r>
    </w:p>
    <w:p w14:paraId="3AD10EA8" w14:textId="77777777" w:rsidR="00DB7058" w:rsidRPr="00DB7058" w:rsidRDefault="00C80A29" w:rsidP="00DB7058">
      <w:pPr>
        <w:pStyle w:val="Bullet"/>
      </w:pPr>
      <w:hyperlink r:id="rId105" w:tgtFrame="_blank" w:history="1">
        <w:r w:rsidR="00DB7058" w:rsidRPr="00DB7058">
          <w:t>Greening Government Commitments</w:t>
        </w:r>
      </w:hyperlink>
      <w:r w:rsidR="00DB7058" w:rsidRPr="00DB7058">
        <w:t> </w:t>
      </w:r>
    </w:p>
    <w:p w14:paraId="012C12D6" w14:textId="77777777" w:rsidR="00DB7058" w:rsidRPr="00DB7058" w:rsidRDefault="00DB7058" w:rsidP="00DB7058">
      <w:pPr>
        <w:pStyle w:val="Bullet"/>
      </w:pPr>
      <w:r w:rsidRPr="00DB7058">
        <w:t>Government Property Unit National Property Controls and standards for office accommodation (available from DHSC) </w:t>
      </w:r>
    </w:p>
    <w:p w14:paraId="12DB3A04" w14:textId="77777777" w:rsidR="00DB7058" w:rsidRPr="00DB7058" w:rsidRDefault="00DB7058" w:rsidP="00DB7058">
      <w:pPr>
        <w:pStyle w:val="Bullet"/>
      </w:pPr>
      <w:r w:rsidRPr="00DB7058">
        <w:t>The Department of Health &amp; Social Cares Property Asset Management procedures (available from DHSC) </w:t>
      </w:r>
    </w:p>
    <w:p w14:paraId="7F4D6D9D" w14:textId="77777777" w:rsidR="00DB7058" w:rsidRPr="00880B51" w:rsidRDefault="00DB7058" w:rsidP="00DB7058">
      <w:r w:rsidRPr="00880B51">
        <w:t>Information Governance and Security </w:t>
      </w:r>
    </w:p>
    <w:p w14:paraId="58731449" w14:textId="77777777" w:rsidR="00DB7058" w:rsidRPr="00DB7058" w:rsidRDefault="00DB7058" w:rsidP="00DB7058">
      <w:pPr>
        <w:pStyle w:val="Bullet"/>
      </w:pPr>
      <w:r w:rsidRPr="00DB7058">
        <w:t>HMG IA Standard No. 6: Protecting Personal Data and Managing Information Risk (available from DHSC) </w:t>
      </w:r>
    </w:p>
    <w:p w14:paraId="51DE1A7F" w14:textId="77777777" w:rsidR="00DB7058" w:rsidRPr="00DB7058" w:rsidRDefault="00DB7058" w:rsidP="00DB7058">
      <w:pPr>
        <w:pStyle w:val="Bullet"/>
      </w:pPr>
      <w:r w:rsidRPr="00DB7058">
        <w:t>HM Government’s </w:t>
      </w:r>
      <w:hyperlink r:id="rId106" w:tgtFrame="_blank" w:history="1">
        <w:r w:rsidRPr="00DB7058">
          <w:t>Security Policy Framework</w:t>
        </w:r>
      </w:hyperlink>
      <w:r w:rsidRPr="00DB7058">
        <w:t> </w:t>
      </w:r>
    </w:p>
    <w:p w14:paraId="50AB5C24" w14:textId="77777777" w:rsidR="00DB7058" w:rsidRPr="00DB7058" w:rsidRDefault="00C80A29" w:rsidP="00DB7058">
      <w:pPr>
        <w:pStyle w:val="Bullet"/>
      </w:pPr>
      <w:hyperlink r:id="rId107" w:tgtFrame="_blank" w:history="1">
        <w:r w:rsidR="00DB7058" w:rsidRPr="00DB7058">
          <w:t>Information Security Management: </w:t>
        </w:r>
      </w:hyperlink>
      <w:hyperlink r:id="rId108" w:tgtFrame="_blank" w:history="1">
        <w:r w:rsidR="00DB7058" w:rsidRPr="00DB7058">
          <w:t>NHS Code of Practice</w:t>
        </w:r>
      </w:hyperlink>
      <w:r w:rsidR="00DB7058" w:rsidRPr="00DB7058">
        <w:t> </w:t>
      </w:r>
    </w:p>
    <w:p w14:paraId="58FAC165" w14:textId="77777777" w:rsidR="00DB7058" w:rsidRPr="00DB7058" w:rsidRDefault="00C80A29" w:rsidP="00DB7058">
      <w:pPr>
        <w:pStyle w:val="Bullet"/>
      </w:pPr>
      <w:hyperlink r:id="rId109" w:tgtFrame="_blank" w:history="1">
        <w:r w:rsidR="00DB7058" w:rsidRPr="00DB7058">
          <w:t>Confidentiality: </w:t>
        </w:r>
      </w:hyperlink>
      <w:hyperlink r:id="rId110" w:tgtFrame="_blank" w:history="1">
        <w:r w:rsidR="00DB7058" w:rsidRPr="00DB7058">
          <w:t>NHS Code of Practice</w:t>
        </w:r>
      </w:hyperlink>
      <w:r w:rsidR="00DB7058" w:rsidRPr="00DB7058">
        <w:t>. </w:t>
      </w:r>
    </w:p>
    <w:p w14:paraId="26DA243F" w14:textId="77777777" w:rsidR="00DB7058" w:rsidRPr="00DB7058" w:rsidRDefault="00DB7058" w:rsidP="00DB7058">
      <w:pPr>
        <w:pStyle w:val="Bullet"/>
      </w:pPr>
      <w:r w:rsidRPr="00DB7058">
        <w:t>NHS Records Management </w:t>
      </w:r>
      <w:hyperlink r:id="rId111" w:anchor=":~:text=The%20Records%20Management%20Code%20of%20Practice%20provides%20a,provision%20has%20an%20element%20of%20NHS%20funded%20care." w:tgtFrame="_blank" w:history="1">
        <w:r w:rsidRPr="00DB7058">
          <w:t>Code of Practice</w:t>
        </w:r>
      </w:hyperlink>
      <w:r w:rsidRPr="00DB7058">
        <w:t> </w:t>
      </w:r>
    </w:p>
    <w:p w14:paraId="19AD5596" w14:textId="77777777" w:rsidR="00DB7058" w:rsidRPr="00DB7058" w:rsidRDefault="00DB7058" w:rsidP="00DB7058">
      <w:pPr>
        <w:pStyle w:val="Bullet"/>
      </w:pPr>
      <w:r w:rsidRPr="00DB7058">
        <w:t>Data Security and protection </w:t>
      </w:r>
      <w:hyperlink r:id="rId112" w:tgtFrame="_blank" w:history="1">
        <w:r w:rsidRPr="00DB7058">
          <w:t>NHS Data Security and Protection Toolkit</w:t>
        </w:r>
      </w:hyperlink>
      <w:r w:rsidRPr="00DB7058">
        <w:t> </w:t>
      </w:r>
    </w:p>
    <w:p w14:paraId="29B92706" w14:textId="77777777" w:rsidR="00DB7058" w:rsidRPr="00880B51" w:rsidRDefault="00DB7058" w:rsidP="00DB7058">
      <w:r w:rsidRPr="00880B51">
        <w:t>Transparency </w:t>
      </w:r>
    </w:p>
    <w:p w14:paraId="3F1AC841" w14:textId="77777777" w:rsidR="00DB7058" w:rsidRPr="00DB7058" w:rsidRDefault="00DB7058" w:rsidP="00DB7058">
      <w:pPr>
        <w:pStyle w:val="Bullet"/>
      </w:pPr>
      <w:r w:rsidRPr="00DB7058">
        <w:t>Appropriate sections </w:t>
      </w:r>
      <w:hyperlink r:id="rId113" w:tgtFrame="_blank" w:history="1">
        <w:r w:rsidRPr="00DB7058">
          <w:t>Managing Public Money</w:t>
        </w:r>
      </w:hyperlink>
      <w:r w:rsidRPr="00DB7058">
        <w:t> </w:t>
      </w:r>
    </w:p>
    <w:p w14:paraId="01812C80" w14:textId="77777777" w:rsidR="00DB7058" w:rsidRPr="00DB7058" w:rsidRDefault="00DB7058" w:rsidP="00DB7058">
      <w:pPr>
        <w:pStyle w:val="Bullet"/>
      </w:pPr>
      <w:r w:rsidRPr="00DB7058">
        <w:t>Appropriate sections of Framework Agreement </w:t>
      </w:r>
    </w:p>
    <w:p w14:paraId="5394D788" w14:textId="63C33A84" w:rsidR="00DB7058" w:rsidRPr="00DB7058" w:rsidRDefault="00DB7058" w:rsidP="00DB7058">
      <w:pPr>
        <w:pStyle w:val="Bullet"/>
      </w:pPr>
      <w:r w:rsidRPr="00DB7058">
        <w:t>Communications </w:t>
      </w:r>
      <w:r w:rsidR="009068D1">
        <w:t>R</w:t>
      </w:r>
      <w:r w:rsidRPr="00DB7058">
        <w:t>esponsibilities </w:t>
      </w:r>
      <w:r w:rsidR="009068D1">
        <w:t>- A</w:t>
      </w:r>
      <w:r w:rsidRPr="00DB7058">
        <w:t>nnex C </w:t>
      </w:r>
    </w:p>
    <w:p w14:paraId="5176E107" w14:textId="77777777" w:rsidR="00DB7058" w:rsidRPr="00DB7058" w:rsidRDefault="00DB7058" w:rsidP="00DB7058">
      <w:pPr>
        <w:pStyle w:val="Bullet"/>
      </w:pPr>
      <w:r w:rsidRPr="00DB7058">
        <w:t>Freedom of information  </w:t>
      </w:r>
    </w:p>
    <w:p w14:paraId="6F7258AA" w14:textId="77777777" w:rsidR="00DB7058" w:rsidRDefault="00DB7058" w:rsidP="00FF41F8">
      <w:pPr>
        <w:pStyle w:val="ParagraphText-unnumbered"/>
      </w:pPr>
    </w:p>
    <w:p w14:paraId="575F2B0A" w14:textId="29E1500E" w:rsidR="001C0AAA" w:rsidRDefault="009429ED" w:rsidP="00140E71">
      <w:pPr>
        <w:pStyle w:val="Heading2"/>
      </w:pPr>
      <w:r>
        <w:lastRenderedPageBreak/>
        <w:t>A</w:t>
      </w:r>
      <w:r w:rsidR="00F36BB3">
        <w:t>ppendix</w:t>
      </w:r>
      <w:r>
        <w:t xml:space="preserve"> </w:t>
      </w:r>
      <w:r w:rsidR="00DB7058">
        <w:t>C</w:t>
      </w:r>
      <w:r>
        <w:t xml:space="preserve"> - </w:t>
      </w:r>
      <w:r w:rsidR="00CE4F88">
        <w:t xml:space="preserve">Public-Facing </w:t>
      </w:r>
      <w:r w:rsidR="001C0AAA">
        <w:t>Comm</w:t>
      </w:r>
      <w:r w:rsidR="006D74E1">
        <w:t>unication</w:t>
      </w:r>
      <w:r w:rsidR="001C0AAA">
        <w:t xml:space="preserve">s </w:t>
      </w:r>
      <w:r w:rsidR="000413F3">
        <w:t>Protocol</w:t>
      </w:r>
    </w:p>
    <w:p w14:paraId="22B7AC60" w14:textId="77777777" w:rsidR="00CE4F88" w:rsidRPr="00CE4F88" w:rsidRDefault="00CE4F88" w:rsidP="00940A73">
      <w:pPr>
        <w:pStyle w:val="Heading2"/>
      </w:pPr>
      <w:r w:rsidRPr="00CE4F88">
        <w:t>General</w:t>
      </w:r>
    </w:p>
    <w:p w14:paraId="7B5C9B90" w14:textId="77777777" w:rsidR="00CE4F88" w:rsidRPr="00CE4F88" w:rsidRDefault="00CE4F88" w:rsidP="00CE4F88">
      <w:r w:rsidRPr="00CE4F88">
        <w:t>C1.</w:t>
      </w:r>
      <w:r w:rsidRPr="00CE4F88">
        <w:tab/>
        <w:t xml:space="preserve">The Communications Annex (the annex) is an annex to the main Framework Agreement which defines the critical elements of the relationship between the Department of Health and Social Care (The Department) and NHS Business Services Authority (NHSBSA). Section 4 of the Framework Agreement sets out how the Department and NHSBSA discharge their accountability responsibilities effectively. Section 4 makes clear that the Secretary of State is accountable to Parliament for the health system as its “steward”, including NHSBSA, and that the Department’s Permanent Secretary (as the Principal Accounting Officer) is accountable to Parliament for the issue of any grant-in-aid to NHSBSA. </w:t>
      </w:r>
    </w:p>
    <w:p w14:paraId="2AC8E876" w14:textId="77777777" w:rsidR="00CE4F88" w:rsidRPr="00CE4F88" w:rsidRDefault="00CE4F88" w:rsidP="00CE4F88"/>
    <w:p w14:paraId="788AC829" w14:textId="77777777" w:rsidR="00CE4F88" w:rsidRPr="00CE4F88" w:rsidRDefault="00CE4F88" w:rsidP="00CE4F88">
      <w:r w:rsidRPr="00CE4F88">
        <w:t>C2.</w:t>
      </w:r>
      <w:r w:rsidRPr="00CE4F88">
        <w:tab/>
        <w:t xml:space="preserve">This provides the context in which the annex sets out the basic principles guiding co-operation and collaborative working between the Department and NHSBSA across all aspects of communication and marketing activities to deliver impactful and cost-effective communications in the context of our shared accountability to Parliament and the public. </w:t>
      </w:r>
    </w:p>
    <w:p w14:paraId="7F2DD02A" w14:textId="77777777" w:rsidR="00CE4F88" w:rsidRPr="00CE4F88" w:rsidRDefault="00CE4F88" w:rsidP="00CE4F88"/>
    <w:p w14:paraId="1B97E474" w14:textId="77777777" w:rsidR="00CE4F88" w:rsidRPr="00CE4F88" w:rsidRDefault="00CE4F88" w:rsidP="00CE4F88">
      <w:r w:rsidRPr="00CE4F88">
        <w:t>C3.</w:t>
      </w:r>
      <w:r w:rsidRPr="00CE4F88">
        <w:tab/>
        <w:t>The principles are supported by and reflected in the jointly-agreed health and care communications operating model that provides the operational framework for our co-operation (see Figure 1 below).</w:t>
      </w:r>
    </w:p>
    <w:p w14:paraId="2D240019" w14:textId="77777777" w:rsidR="00CE4F88" w:rsidRPr="00CE4F88" w:rsidRDefault="00CE4F88" w:rsidP="00CE4F88"/>
    <w:p w14:paraId="59247D45" w14:textId="2CDC425C" w:rsidR="00CE4F88" w:rsidRPr="00CE4F88" w:rsidRDefault="00CE4F88" w:rsidP="00CE4F88">
      <w:r w:rsidRPr="00CE4F88">
        <w:t>C4.</w:t>
      </w:r>
      <w:r w:rsidRPr="00CE4F88">
        <w:tab/>
        <w:t xml:space="preserve">The Director of Communications in the Department and </w:t>
      </w:r>
      <w:r w:rsidR="00ED58BA">
        <w:t xml:space="preserve">the Head of Communications and Marketing at </w:t>
      </w:r>
      <w:r w:rsidRPr="00CE4F88">
        <w:t>NHSBSA will ensure this document is shared, understood and adhered to across all communications functions and by all relevant members of staff, including where appropriate central, regional and local teams.</w:t>
      </w:r>
    </w:p>
    <w:p w14:paraId="67E6B720" w14:textId="77777777" w:rsidR="00CE4F88" w:rsidRPr="00CE4F88" w:rsidRDefault="00CE4F88" w:rsidP="00CE4F88"/>
    <w:p w14:paraId="190C3885" w14:textId="342C4CF8" w:rsidR="00CE4F88" w:rsidRPr="00CE4F88" w:rsidRDefault="00CE4F88" w:rsidP="00CE4F88">
      <w:r w:rsidRPr="00CE4F88">
        <w:t>C5.</w:t>
      </w:r>
      <w:r w:rsidRPr="00CE4F88">
        <w:tab/>
        <w:t xml:space="preserve">The Department and NHSBSA commit to regularly reviewing the effectiveness of the arrangements described in this annex via </w:t>
      </w:r>
      <w:r w:rsidR="00720E23">
        <w:t>Director of Communications calls</w:t>
      </w:r>
      <w:r w:rsidRPr="00CE4F88">
        <w:t xml:space="preserve"> and other regular meetings and discussion forums. NHSBSA will identify opportunities for shared learning and improvement and also identify any further amendments that may be required to this document over time. </w:t>
      </w:r>
    </w:p>
    <w:p w14:paraId="04E0FD65" w14:textId="77777777" w:rsidR="00CE4F88" w:rsidRPr="00CE4F88" w:rsidRDefault="00CE4F88" w:rsidP="00CE4F88"/>
    <w:p w14:paraId="4665AC36" w14:textId="77777777" w:rsidR="00CE4F88" w:rsidRPr="00CE4F88" w:rsidRDefault="00CE4F88" w:rsidP="00CE4F88">
      <w:r w:rsidRPr="00CE4F88">
        <w:t>C6.</w:t>
      </w:r>
      <w:r w:rsidRPr="00CE4F88">
        <w:tab/>
        <w:t>This annex is supported by a number of formal and informal networks and meetings that provide additional opportunities for agreement on joint working in relation to specific communications functions and activities. In addition to these networks, the Department and NHSBSA may propose the development of additional agreements to address specific issues. These agreements will have the same binding function as the annex.</w:t>
      </w:r>
    </w:p>
    <w:p w14:paraId="458C6703" w14:textId="77777777" w:rsidR="00CE4F88" w:rsidRPr="00CE4F88" w:rsidRDefault="00CE4F88" w:rsidP="00CE4F88"/>
    <w:p w14:paraId="3658BE4C" w14:textId="77777777" w:rsidR="00CE4F88" w:rsidRPr="00CE4F88" w:rsidRDefault="00CE4F88" w:rsidP="00CE4F88">
      <w:r w:rsidRPr="00CE4F88">
        <w:br w:type="page"/>
      </w:r>
    </w:p>
    <w:p w14:paraId="05894C25" w14:textId="77777777" w:rsidR="00CE4F88" w:rsidRPr="00CE4F88" w:rsidRDefault="00CE4F88" w:rsidP="00CE4F88">
      <w:r w:rsidRPr="00CE4F88">
        <w:lastRenderedPageBreak/>
        <w:t>Principles of co-operation</w:t>
      </w:r>
    </w:p>
    <w:p w14:paraId="7F3AD572" w14:textId="1636DAFF" w:rsidR="00CE4F88" w:rsidRPr="00CE4F88" w:rsidRDefault="00CE4F88" w:rsidP="00CE4F88">
      <w:r w:rsidRPr="00CE4F88">
        <w:t>C7.</w:t>
      </w:r>
      <w:r w:rsidRPr="00CE4F88">
        <w:tab/>
        <w:t xml:space="preserve">The Department and NHSBSA </w:t>
      </w:r>
      <w:r w:rsidR="00E658F1">
        <w:t xml:space="preserve">have </w:t>
      </w:r>
      <w:r w:rsidRPr="00CE4F88">
        <w:t>agree</w:t>
      </w:r>
      <w:r w:rsidR="00E658F1">
        <w:t>d</w:t>
      </w:r>
      <w:r w:rsidRPr="00CE4F88">
        <w:t xml:space="preserve"> on the following principles of co-operation, building on the health and care communications operating model agreed by the </w:t>
      </w:r>
      <w:r w:rsidR="00604F66">
        <w:t xml:space="preserve">former </w:t>
      </w:r>
      <w:r w:rsidRPr="00CE4F88">
        <w:t>Health Hub in May 2017, and which apply to all areas of our communications activity:</w:t>
      </w:r>
    </w:p>
    <w:p w14:paraId="0F1B647D" w14:textId="77777777" w:rsidR="00CE4F88" w:rsidRPr="00CE4F88" w:rsidRDefault="00CE4F88" w:rsidP="00CE4F88"/>
    <w:p w14:paraId="28EABC72" w14:textId="77777777" w:rsidR="00CE4F88" w:rsidRPr="00CE4F88" w:rsidRDefault="00CE4F88" w:rsidP="00CE4F88">
      <w:r w:rsidRPr="00CE4F88">
        <w:t>We have mutual respect for the different roles and responsibilities of each organisation</w:t>
      </w:r>
    </w:p>
    <w:p w14:paraId="504C1B42" w14:textId="77777777" w:rsidR="00CE4F88" w:rsidRPr="00CE4F88" w:rsidRDefault="00CE4F88" w:rsidP="00CE4F88">
      <w:r w:rsidRPr="00CE4F88">
        <w:t xml:space="preserve">We recognise that each organisation has unique objectives and responsibilities related to its specific role within the health and care system which impacts on its communications activity. </w:t>
      </w:r>
    </w:p>
    <w:p w14:paraId="12BE9583" w14:textId="77777777" w:rsidR="00CE4F88" w:rsidRPr="00CE4F88" w:rsidRDefault="00CE4F88" w:rsidP="00CE4F88"/>
    <w:p w14:paraId="347A7099" w14:textId="77777777" w:rsidR="00CE4F88" w:rsidRPr="00CE4F88" w:rsidRDefault="00CE4F88" w:rsidP="00CE4F88">
      <w:r w:rsidRPr="00CE4F88">
        <w:t>This means that we agree, for instance, that the Department and NHSBSA will continue to establish and maintain independent relationships with all those interested in or affected by each organisation’s work, including the media.</w:t>
      </w:r>
    </w:p>
    <w:p w14:paraId="583E654A" w14:textId="77777777" w:rsidR="00CE4F88" w:rsidRPr="00CE4F88" w:rsidRDefault="00CE4F88" w:rsidP="00CE4F88"/>
    <w:p w14:paraId="6CC09B33" w14:textId="77777777" w:rsidR="00CE4F88" w:rsidRPr="00CE4F88" w:rsidRDefault="00CE4F88" w:rsidP="00CE4F88">
      <w:r w:rsidRPr="00CE4F88">
        <w:t xml:space="preserve">We co-operate and co-ordinate our work </w:t>
      </w:r>
    </w:p>
    <w:p w14:paraId="340EF322" w14:textId="77777777" w:rsidR="00CE4F88" w:rsidRPr="00CE4F88" w:rsidRDefault="00CE4F88" w:rsidP="00CE4F88">
      <w:r w:rsidRPr="00CE4F88">
        <w:t>We recognise that each organisation has a unique role and purpose within the health and care system. However, we also agree that co-operation and co-ordination around external and internal communication is necessary in order to maintain public confidence in the health and care system.</w:t>
      </w:r>
    </w:p>
    <w:p w14:paraId="3C921FB7" w14:textId="77777777" w:rsidR="00CE4F88" w:rsidRPr="00CE4F88" w:rsidRDefault="00CE4F88" w:rsidP="00CE4F88"/>
    <w:p w14:paraId="4CD78A71" w14:textId="77777777" w:rsidR="00CE4F88" w:rsidRPr="00CE4F88" w:rsidRDefault="00CE4F88" w:rsidP="00CE4F88">
      <w:r w:rsidRPr="00CE4F88">
        <w:t>On the basis of our jointly-agreed operating model, we will regularly identify and agree shared priority areas of co-operation and integrated working that support the health and care system’s shared priorities. We will agree and implement an integrated communications approach for those areas and ensure this approach is fully embedded across organisations.</w:t>
      </w:r>
    </w:p>
    <w:p w14:paraId="03E6FE86" w14:textId="77777777" w:rsidR="00CE4F88" w:rsidRPr="00CE4F88" w:rsidRDefault="00CE4F88" w:rsidP="00CE4F88"/>
    <w:p w14:paraId="4FBF1C9E" w14:textId="77777777" w:rsidR="00CE4F88" w:rsidRPr="00CE4F88" w:rsidRDefault="00CE4F88" w:rsidP="00CE4F88">
      <w:r w:rsidRPr="00CE4F88">
        <w:t>We operate a ‘no surprises’ policy</w:t>
      </w:r>
    </w:p>
    <w:p w14:paraId="71B9AD3E" w14:textId="77777777" w:rsidR="00CE4F88" w:rsidRPr="00CE4F88" w:rsidRDefault="00CE4F88" w:rsidP="00CE4F88">
      <w:r w:rsidRPr="00CE4F88">
        <w:t xml:space="preserve">We keep each other informed and updated on any issues that may impact on or affect other organisations or Departments, ministerial or wider Government priorities, or any issues that may have a reputational impact on the system. </w:t>
      </w:r>
    </w:p>
    <w:p w14:paraId="7B38072D" w14:textId="77777777" w:rsidR="00CE4F88" w:rsidRPr="00CE4F88" w:rsidRDefault="00CE4F88" w:rsidP="00CE4F88"/>
    <w:p w14:paraId="2F7839AB" w14:textId="77777777" w:rsidR="00CE4F88" w:rsidRPr="00CE4F88" w:rsidRDefault="00CE4F88" w:rsidP="00CE4F88">
      <w:r w:rsidRPr="00CE4F88">
        <w:t xml:space="preserve">We will do this in a timely manner to allow others to react and/or provide input in advance of content being shared with the public, media or other stakeholders. </w:t>
      </w:r>
    </w:p>
    <w:p w14:paraId="32491363" w14:textId="77777777" w:rsidR="00CE4F88" w:rsidRPr="00CE4F88" w:rsidRDefault="00CE4F88" w:rsidP="00CE4F88"/>
    <w:p w14:paraId="387994A2" w14:textId="77777777" w:rsidR="00CE4F88" w:rsidRPr="00CE4F88" w:rsidRDefault="00CE4F88" w:rsidP="00CE4F88">
      <w:r w:rsidRPr="00CE4F88">
        <w:t xml:space="preserve">In particular, we agree that NHSBSA and the Department should give each other sufficient advance notice and sight of decisions or publications in order to allow the Department or NHSBSA to consult or seek any clearances (including cross-Government clearance) that may be required prior to the publication of a report or announcement that sets policy or has operational, financial or policy implications.  </w:t>
      </w:r>
    </w:p>
    <w:p w14:paraId="2B47D243" w14:textId="77777777" w:rsidR="00CE4F88" w:rsidRPr="00CE4F88" w:rsidRDefault="00CE4F88" w:rsidP="00CE4F88"/>
    <w:p w14:paraId="7D5A0BC9" w14:textId="77777777" w:rsidR="00CE4F88" w:rsidRPr="00CE4F88" w:rsidRDefault="00CE4F88" w:rsidP="00CE4F88">
      <w:r w:rsidRPr="00CE4F88">
        <w:t>We will ensure that policy and sponsor colleagues are informed about any decisions, announcements or consultations of which we are aware.</w:t>
      </w:r>
    </w:p>
    <w:p w14:paraId="028307BF" w14:textId="77777777" w:rsidR="00CE4F88" w:rsidRPr="00CE4F88" w:rsidRDefault="00CE4F88" w:rsidP="00CE4F88"/>
    <w:p w14:paraId="77CCE940" w14:textId="77777777" w:rsidR="00CE4F88" w:rsidRPr="00CE4F88" w:rsidRDefault="00CE4F88" w:rsidP="00CE4F88">
      <w:r w:rsidRPr="00CE4F88">
        <w:t>We will use established communications routes such as weekly teleconferences, media-planning grid discussions and other forums in an open and transparent manner to keep each other informed; and we commit to supplementing these conversations through other additional information exchanges if and when appropriate.</w:t>
      </w:r>
    </w:p>
    <w:p w14:paraId="0B1D254E" w14:textId="77777777" w:rsidR="00CE4F88" w:rsidRPr="00CE4F88" w:rsidRDefault="00CE4F88" w:rsidP="00CE4F88"/>
    <w:p w14:paraId="782CDED9" w14:textId="77777777" w:rsidR="00CE4F88" w:rsidRPr="00CE4F88" w:rsidRDefault="00CE4F88" w:rsidP="00CE4F88">
      <w:r w:rsidRPr="00CE4F88">
        <w:t>We seek to enhance the efficiency and effectiveness of our work</w:t>
      </w:r>
    </w:p>
    <w:p w14:paraId="6C6E2FE7" w14:textId="77777777" w:rsidR="00CE4F88" w:rsidRPr="00CE4F88" w:rsidRDefault="00CE4F88" w:rsidP="00CE4F88">
      <w:r w:rsidRPr="00CE4F88">
        <w:lastRenderedPageBreak/>
        <w:t>We will strive to share skills, best practice and resources in order to increase the efficiency and effectiveness of our work. We will use the joint forums to identify and agree areas where this is possible and of benefit to all involved.</w:t>
      </w:r>
    </w:p>
    <w:p w14:paraId="5A30A189" w14:textId="77777777" w:rsidR="00CE4F88" w:rsidRPr="00CE4F88" w:rsidRDefault="00CE4F88" w:rsidP="00CE4F88"/>
    <w:p w14:paraId="16B1DEE9" w14:textId="2EB653AF" w:rsidR="00CE4F88" w:rsidRPr="00CE4F88" w:rsidRDefault="00CE4F88" w:rsidP="00CE4F88">
      <w:r w:rsidRPr="00CE4F88">
        <w:t>We will scrutinise major paid-for communications and marketing activities to ensure best value for money is achieved.</w:t>
      </w:r>
    </w:p>
    <w:p w14:paraId="40C157D4" w14:textId="77777777" w:rsidR="00CE4F88" w:rsidRPr="00CE4F88" w:rsidRDefault="00CE4F88" w:rsidP="00CE4F88"/>
    <w:p w14:paraId="545328EC" w14:textId="77777777" w:rsidR="00CE4F88" w:rsidRPr="00CE4F88" w:rsidRDefault="00CE4F88" w:rsidP="00CE4F88">
      <w:r w:rsidRPr="00CE4F88">
        <w:t>We will seek to identify areas where, through co-operation and co-ordination across the health and care system, we can achieve additional efficiencies.</w:t>
      </w:r>
    </w:p>
    <w:p w14:paraId="1555B576" w14:textId="77777777" w:rsidR="00CE4F88" w:rsidRPr="00CE4F88" w:rsidRDefault="00CE4F88" w:rsidP="00CE4F88"/>
    <w:p w14:paraId="141F2D89" w14:textId="77777777" w:rsidR="00CE4F88" w:rsidRPr="00CE4F88" w:rsidRDefault="00CE4F88" w:rsidP="00CE4F88">
      <w:r w:rsidRPr="00CE4F88">
        <w:t>C8.</w:t>
      </w:r>
      <w:r w:rsidRPr="00CE4F88">
        <w:tab/>
        <w:t xml:space="preserve">There may be exceptional circumstances, such as legal cases or data protection issues, where adhering to these principles may be challenging. We agree to seek to resolve such issues mindful of our overarching shared responsibility to maintain public confidence in the health and care system at all times. </w:t>
      </w:r>
    </w:p>
    <w:p w14:paraId="0B22A70E" w14:textId="77777777" w:rsidR="00CE4F88" w:rsidRPr="00CE4F88" w:rsidRDefault="00CE4F88" w:rsidP="00CE4F88"/>
    <w:p w14:paraId="40BFD8E9" w14:textId="3BF8CC9A" w:rsidR="00CE4F88" w:rsidRPr="00CE4F88" w:rsidRDefault="00CE4F88" w:rsidP="00CE4F88">
      <w:r w:rsidRPr="00CE4F88">
        <w:t>C</w:t>
      </w:r>
      <w:r w:rsidR="009068D1">
        <w:t>9</w:t>
      </w:r>
      <w:r w:rsidRPr="00CE4F88">
        <w:t>.</w:t>
      </w:r>
      <w:r w:rsidRPr="00CE4F88">
        <w:tab/>
        <w:t xml:space="preserve">The operating model will be kept under review and may be amended as circumstances require. However, changes will require the agreement of the majority of Health Hub members and be supported by the Director of Communications of the Department, as the group head of profession.  </w:t>
      </w:r>
    </w:p>
    <w:p w14:paraId="1AF1270F" w14:textId="77777777" w:rsidR="00CE4F88" w:rsidRPr="00CE4F88" w:rsidRDefault="00CE4F88" w:rsidP="00CE4F88"/>
    <w:p w14:paraId="307417B5" w14:textId="428301E0" w:rsidR="00CE4F88" w:rsidRPr="00CE4F88" w:rsidRDefault="00CE4F88" w:rsidP="00CE4F88">
      <w:r w:rsidRPr="00CE4F88">
        <w:t>C1</w:t>
      </w:r>
      <w:r w:rsidR="009068D1">
        <w:t>0</w:t>
      </w:r>
      <w:r w:rsidRPr="00CE4F88">
        <w:t>.</w:t>
      </w:r>
      <w:r w:rsidRPr="00CE4F88">
        <w:tab/>
        <w:t xml:space="preserve">The areas of shared interest and co-operation are grouped around three broad headings: </w:t>
      </w:r>
    </w:p>
    <w:p w14:paraId="70BE4980" w14:textId="77777777" w:rsidR="00CE4F88" w:rsidRPr="00CE4F88" w:rsidRDefault="00CE4F88" w:rsidP="00CE4F88"/>
    <w:p w14:paraId="4F16B008" w14:textId="77777777" w:rsidR="00CE4F88" w:rsidRPr="00CE4F88" w:rsidRDefault="00CE4F88" w:rsidP="00CE4F88">
      <w:r w:rsidRPr="00CE4F88">
        <w:t xml:space="preserve">Strategy (shared plans): how we jointly agree on areas of co-operation and how that co-operation is put into practice and its implementation monitored; </w:t>
      </w:r>
    </w:p>
    <w:p w14:paraId="346BF88D" w14:textId="77777777" w:rsidR="00CE4F88" w:rsidRPr="00CE4F88" w:rsidRDefault="00CE4F88" w:rsidP="00CE4F88">
      <w:r w:rsidRPr="00CE4F88">
        <w:t xml:space="preserve">Standards: how we maintain the highest professional standards and capability to build a skilled workforce which works effectively and efficiently, and adopts innovation and industry global best practice; and </w:t>
      </w:r>
    </w:p>
    <w:p w14:paraId="2D2B044D" w14:textId="36EBC691" w:rsidR="00CE4F88" w:rsidRPr="00CE4F88" w:rsidRDefault="00CE4F88" w:rsidP="00CE4F88">
      <w:r w:rsidRPr="00CE4F88">
        <w:t xml:space="preserve">Spend: how we ensure that paid-for communications and marketing activity supports our shared priorities, is of the highest professional standard and achieves best value for money. </w:t>
      </w:r>
    </w:p>
    <w:p w14:paraId="6650D7F6" w14:textId="77777777" w:rsidR="00CE4F88" w:rsidRPr="00CE4F88" w:rsidRDefault="00CE4F88" w:rsidP="00CE4F88"/>
    <w:bookmarkEnd w:id="64"/>
    <w:bookmarkEnd w:id="65"/>
    <w:bookmarkEnd w:id="66"/>
    <w:bookmarkEnd w:id="67"/>
    <w:p w14:paraId="54DFDC64" w14:textId="1379FECE" w:rsidR="000413F3" w:rsidRDefault="000413F3" w:rsidP="00D7184F"/>
    <w:p w14:paraId="7D379607" w14:textId="2869BF75" w:rsidR="00AC35F9" w:rsidRDefault="00AC35F9" w:rsidP="00D7184F"/>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17E8" w14:textId="77777777" w:rsidR="00581B7F" w:rsidRDefault="00581B7F"/>
  </w:endnote>
  <w:endnote w:type="continuationSeparator" w:id="0">
    <w:p w14:paraId="7F98ABAC" w14:textId="77777777" w:rsidR="00581B7F" w:rsidRDefault="00581B7F">
      <w:r>
        <w:continuationSeparator/>
      </w:r>
    </w:p>
    <w:p w14:paraId="1EFEDCFF" w14:textId="77777777" w:rsidR="00581B7F" w:rsidRDefault="00581B7F"/>
    <w:p w14:paraId="3270F1B0" w14:textId="77777777" w:rsidR="00581B7F" w:rsidRDefault="00581B7F"/>
  </w:endnote>
  <w:endnote w:type="continuationNotice" w:id="1">
    <w:p w14:paraId="145B4A69" w14:textId="77777777" w:rsidR="00581B7F" w:rsidRDefault="0058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C811" w14:textId="77777777" w:rsidR="00DA1CF0" w:rsidRDefault="00DA1CF0" w:rsidP="009123FB">
    <w:pPr>
      <w:pStyle w:val="Footer"/>
    </w:pPr>
    <w:r>
      <w:fldChar w:fldCharType="begin"/>
    </w:r>
    <w:r>
      <w:instrText xml:space="preserve">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DCC" w14:textId="77777777" w:rsidR="00DA1CF0" w:rsidRDefault="00DA1CF0" w:rsidP="009123FB">
    <w:pPr>
      <w:pStyle w:val="Footer"/>
    </w:pPr>
    <w:r>
      <w:fldChar w:fldCharType="begin"/>
    </w:r>
    <w:r>
      <w:instrText xml:space="preserve">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E294" w14:textId="77777777" w:rsidR="00DA1CF0" w:rsidRDefault="00DA1CF0" w:rsidP="009123FB">
    <w:pPr>
      <w:pStyle w:val="Footer"/>
    </w:pPr>
    <w:r>
      <w:fldChar w:fldCharType="begin"/>
    </w:r>
    <w:r>
      <w:instrText xml:space="preserve">PAGE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C6A7" w14:textId="77777777" w:rsidR="00DA1CF0" w:rsidRDefault="00DA1CF0" w:rsidP="009123FB">
    <w:pPr>
      <w:pStyle w:val="Footer"/>
    </w:pP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FF81" w14:textId="77777777" w:rsidR="00581B7F" w:rsidRDefault="00581B7F">
      <w:r>
        <w:separator/>
      </w:r>
    </w:p>
    <w:p w14:paraId="5A55B681" w14:textId="77777777" w:rsidR="00581B7F" w:rsidRDefault="00581B7F" w:rsidP="005D25DC"/>
  </w:footnote>
  <w:footnote w:type="continuationSeparator" w:id="0">
    <w:p w14:paraId="3A7BF0E4" w14:textId="77777777" w:rsidR="00581B7F" w:rsidRDefault="00581B7F">
      <w:r>
        <w:continuationSeparator/>
      </w:r>
    </w:p>
    <w:p w14:paraId="3FD53A83" w14:textId="77777777" w:rsidR="00581B7F" w:rsidRDefault="00581B7F"/>
    <w:p w14:paraId="72328BB4" w14:textId="77777777" w:rsidR="00581B7F" w:rsidRDefault="00581B7F"/>
  </w:footnote>
  <w:footnote w:type="continuationNotice" w:id="1">
    <w:p w14:paraId="14AE4AD5" w14:textId="77777777" w:rsidR="00581B7F" w:rsidRDefault="00581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6F5" w14:textId="6210696F" w:rsidR="00DA1CF0" w:rsidRPr="00242B95" w:rsidRDefault="00DA1CF0" w:rsidP="00242B95">
    <w:pPr>
      <w:pStyle w:val="Header"/>
    </w:pPr>
    <w:bookmarkStart w:id="1" w:name="_Hlk65659029"/>
    <w:bookmarkStart w:id="2" w:name="_Hlk65659030"/>
    <w:r>
      <w:t>DHSC - NHSEI Framework Agreement 2021</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DA1CF0" w14:paraId="0F9741E1" w14:textId="77777777" w:rsidTr="00B20670">
      <w:trPr>
        <w:trHeight w:val="1695"/>
      </w:trPr>
      <w:tc>
        <w:tcPr>
          <w:tcW w:w="4814" w:type="dxa"/>
          <w:vAlign w:val="bottom"/>
        </w:tcPr>
        <w:p w14:paraId="617EEDCE" w14:textId="77777777" w:rsidR="00DA1CF0" w:rsidRDefault="00DA1CF0" w:rsidP="00242B95">
          <w:pPr>
            <w:pStyle w:val="Header"/>
          </w:pPr>
          <w:bookmarkStart w:id="3" w:name="_Hlk82177807"/>
        </w:p>
      </w:tc>
      <w:tc>
        <w:tcPr>
          <w:tcW w:w="4814" w:type="dxa"/>
          <w:vAlign w:val="bottom"/>
        </w:tcPr>
        <w:p w14:paraId="5D75E9CD" w14:textId="5BCB149C" w:rsidR="00DA1CF0" w:rsidRPr="00242B95" w:rsidRDefault="00DA1CF0" w:rsidP="00242B95">
          <w:pPr>
            <w:pStyle w:val="Header"/>
          </w:pPr>
        </w:p>
      </w:tc>
    </w:tr>
  </w:tbl>
  <w:bookmarkEnd w:id="3"/>
  <w:p w14:paraId="38C71780" w14:textId="6C135AF9" w:rsidR="00DA1CF0" w:rsidRPr="00242B95" w:rsidRDefault="00DA1CF0" w:rsidP="00B967D6">
    <w:pPr>
      <w:pStyle w:val="Header"/>
      <w:tabs>
        <w:tab w:val="left" w:pos="5901"/>
      </w:tabs>
    </w:pPr>
    <w:r w:rsidRPr="00242B95">
      <w:rPr>
        <w:noProof/>
      </w:rPr>
      <w:drawing>
        <wp:anchor distT="0" distB="0" distL="114300" distR="114300" simplePos="0" relativeHeight="251658240" behindDoc="1" locked="1" layoutInCell="0" allowOverlap="1" wp14:anchorId="558644D6" wp14:editId="75EB5930">
          <wp:simplePos x="0" y="0"/>
          <wp:positionH relativeFrom="page">
            <wp:posOffset>25400</wp:posOffset>
          </wp:positionH>
          <wp:positionV relativeFrom="page">
            <wp:posOffset>69850</wp:posOffset>
          </wp:positionV>
          <wp:extent cx="7559675"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Ministry of Justice - Description: Ministry of Justice, Protecting and advancing the principles of justi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0623" w14:textId="59C6625D" w:rsidR="00F14D14" w:rsidRPr="00242B95" w:rsidRDefault="00DA1CF0" w:rsidP="00242B95">
    <w:pPr>
      <w:pStyle w:val="Header"/>
    </w:pPr>
    <w:r>
      <w:t>DHSC - NHSBSA Framework Agreement 202</w:t>
    </w:r>
    <w:r w:rsidR="00F14D14">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DA1CF0" w14:paraId="4E96A56E" w14:textId="77777777" w:rsidTr="00B20670">
      <w:trPr>
        <w:trHeight w:val="1695"/>
      </w:trPr>
      <w:tc>
        <w:tcPr>
          <w:tcW w:w="4814" w:type="dxa"/>
          <w:vAlign w:val="bottom"/>
        </w:tcPr>
        <w:p w14:paraId="6FD89F46" w14:textId="77777777" w:rsidR="00DA1CF0" w:rsidRDefault="00DA1CF0" w:rsidP="00242B95">
          <w:pPr>
            <w:pStyle w:val="Header"/>
          </w:pPr>
        </w:p>
      </w:tc>
      <w:tc>
        <w:tcPr>
          <w:tcW w:w="4814" w:type="dxa"/>
          <w:vAlign w:val="bottom"/>
        </w:tcPr>
        <w:p w14:paraId="64633FE2" w14:textId="77777777" w:rsidR="00DA1CF0" w:rsidRPr="00242B95" w:rsidRDefault="00DA1CF0" w:rsidP="00242B95">
          <w:pPr>
            <w:pStyle w:val="Header"/>
          </w:pPr>
        </w:p>
      </w:tc>
    </w:tr>
  </w:tbl>
  <w:p w14:paraId="04554F1F" w14:textId="77777777" w:rsidR="00DA1CF0" w:rsidRPr="00242B95" w:rsidRDefault="00DA1CF0" w:rsidP="00B967D6">
    <w:pPr>
      <w:pStyle w:val="Header"/>
      <w:tabs>
        <w:tab w:val="left" w:pos="5901"/>
      </w:tabs>
    </w:pPr>
    <w:r w:rsidRPr="00242B95">
      <w:rPr>
        <w:noProof/>
      </w:rPr>
      <w:drawing>
        <wp:anchor distT="0" distB="0" distL="114300" distR="114300" simplePos="0" relativeHeight="251658241" behindDoc="1" locked="1" layoutInCell="0" allowOverlap="1" wp14:anchorId="568966B2" wp14:editId="70358C1C">
          <wp:simplePos x="0" y="0"/>
          <wp:positionH relativeFrom="page">
            <wp:posOffset>25400</wp:posOffset>
          </wp:positionH>
          <wp:positionV relativeFrom="page">
            <wp:posOffset>0</wp:posOffset>
          </wp:positionV>
          <wp:extent cx="7559675" cy="106914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Ministry of Justice - Description: Ministry of Justice, Protecting and advancing the principles of justi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4E67"/>
    <w:multiLevelType w:val="multilevel"/>
    <w:tmpl w:val="47087E8E"/>
    <w:numStyleLink w:val="Numberedlist-075"/>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3"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052325">
    <w:abstractNumId w:val="1"/>
  </w:num>
  <w:num w:numId="2" w16cid:durableId="170459757">
    <w:abstractNumId w:val="2"/>
  </w:num>
  <w:num w:numId="3" w16cid:durableId="1881747967">
    <w:abstractNumId w:val="6"/>
  </w:num>
  <w:num w:numId="4" w16cid:durableId="1529566511">
    <w:abstractNumId w:val="5"/>
  </w:num>
  <w:num w:numId="5" w16cid:durableId="1024018000">
    <w:abstractNumId w:val="3"/>
  </w:num>
  <w:num w:numId="6" w16cid:durableId="1946837962">
    <w:abstractNumId w:val="7"/>
  </w:num>
  <w:num w:numId="7" w16cid:durableId="131873918">
    <w:abstractNumId w:val="0"/>
  </w:num>
  <w:num w:numId="8" w16cid:durableId="17135348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FF"/>
    <w:rsid w:val="0000066D"/>
    <w:rsid w:val="00000E4C"/>
    <w:rsid w:val="00001DFE"/>
    <w:rsid w:val="0000279A"/>
    <w:rsid w:val="00002FCC"/>
    <w:rsid w:val="00003214"/>
    <w:rsid w:val="000034A2"/>
    <w:rsid w:val="00003D14"/>
    <w:rsid w:val="00004124"/>
    <w:rsid w:val="000051C1"/>
    <w:rsid w:val="000053BE"/>
    <w:rsid w:val="0000619F"/>
    <w:rsid w:val="0000623D"/>
    <w:rsid w:val="0000667F"/>
    <w:rsid w:val="00007C5B"/>
    <w:rsid w:val="00007E36"/>
    <w:rsid w:val="00012205"/>
    <w:rsid w:val="0001220E"/>
    <w:rsid w:val="00012AD7"/>
    <w:rsid w:val="00012B06"/>
    <w:rsid w:val="000131BE"/>
    <w:rsid w:val="00013B5A"/>
    <w:rsid w:val="00013E29"/>
    <w:rsid w:val="000156EC"/>
    <w:rsid w:val="00016D59"/>
    <w:rsid w:val="00017A3F"/>
    <w:rsid w:val="00020165"/>
    <w:rsid w:val="00021C43"/>
    <w:rsid w:val="000221CB"/>
    <w:rsid w:val="00022583"/>
    <w:rsid w:val="00023158"/>
    <w:rsid w:val="00023C79"/>
    <w:rsid w:val="00023F18"/>
    <w:rsid w:val="00025902"/>
    <w:rsid w:val="00025A81"/>
    <w:rsid w:val="00026A3D"/>
    <w:rsid w:val="00026F35"/>
    <w:rsid w:val="0002724C"/>
    <w:rsid w:val="000319E1"/>
    <w:rsid w:val="00033E22"/>
    <w:rsid w:val="00034435"/>
    <w:rsid w:val="0003586E"/>
    <w:rsid w:val="0003622B"/>
    <w:rsid w:val="0003652D"/>
    <w:rsid w:val="00037ED2"/>
    <w:rsid w:val="00040800"/>
    <w:rsid w:val="000413F3"/>
    <w:rsid w:val="00041D0D"/>
    <w:rsid w:val="00041E3F"/>
    <w:rsid w:val="0004291F"/>
    <w:rsid w:val="00042BE8"/>
    <w:rsid w:val="000431A0"/>
    <w:rsid w:val="00044C75"/>
    <w:rsid w:val="0004500B"/>
    <w:rsid w:val="00047439"/>
    <w:rsid w:val="0004745C"/>
    <w:rsid w:val="000477C9"/>
    <w:rsid w:val="00050143"/>
    <w:rsid w:val="000503C2"/>
    <w:rsid w:val="0005197B"/>
    <w:rsid w:val="000519CF"/>
    <w:rsid w:val="00052FFE"/>
    <w:rsid w:val="0005306E"/>
    <w:rsid w:val="000538FB"/>
    <w:rsid w:val="00053963"/>
    <w:rsid w:val="00053C4D"/>
    <w:rsid w:val="00053CBA"/>
    <w:rsid w:val="00053E7C"/>
    <w:rsid w:val="0005413A"/>
    <w:rsid w:val="00056711"/>
    <w:rsid w:val="000568C3"/>
    <w:rsid w:val="00056A4B"/>
    <w:rsid w:val="00056E4E"/>
    <w:rsid w:val="000574DC"/>
    <w:rsid w:val="00060707"/>
    <w:rsid w:val="00060854"/>
    <w:rsid w:val="00060E84"/>
    <w:rsid w:val="00060F5A"/>
    <w:rsid w:val="00061BD0"/>
    <w:rsid w:val="00061E13"/>
    <w:rsid w:val="00063CD4"/>
    <w:rsid w:val="00063CEE"/>
    <w:rsid w:val="00065808"/>
    <w:rsid w:val="0006727A"/>
    <w:rsid w:val="00067AF6"/>
    <w:rsid w:val="00067CC0"/>
    <w:rsid w:val="00070BD9"/>
    <w:rsid w:val="000711C4"/>
    <w:rsid w:val="00071AA3"/>
    <w:rsid w:val="00071C37"/>
    <w:rsid w:val="00071E7D"/>
    <w:rsid w:val="00071EAC"/>
    <w:rsid w:val="00071F2E"/>
    <w:rsid w:val="00072019"/>
    <w:rsid w:val="0007222C"/>
    <w:rsid w:val="000727AA"/>
    <w:rsid w:val="00073AED"/>
    <w:rsid w:val="00074AC7"/>
    <w:rsid w:val="00074B1B"/>
    <w:rsid w:val="000751E7"/>
    <w:rsid w:val="000762BC"/>
    <w:rsid w:val="00076E68"/>
    <w:rsid w:val="00077209"/>
    <w:rsid w:val="00077691"/>
    <w:rsid w:val="00077A23"/>
    <w:rsid w:val="00077BCE"/>
    <w:rsid w:val="0008009E"/>
    <w:rsid w:val="00080FE5"/>
    <w:rsid w:val="00081081"/>
    <w:rsid w:val="000811E0"/>
    <w:rsid w:val="0008153B"/>
    <w:rsid w:val="0008186D"/>
    <w:rsid w:val="00081D87"/>
    <w:rsid w:val="00082208"/>
    <w:rsid w:val="00082390"/>
    <w:rsid w:val="0008273A"/>
    <w:rsid w:val="000828D4"/>
    <w:rsid w:val="00083748"/>
    <w:rsid w:val="0008385D"/>
    <w:rsid w:val="00083C0E"/>
    <w:rsid w:val="00084E08"/>
    <w:rsid w:val="0008637C"/>
    <w:rsid w:val="00087E7C"/>
    <w:rsid w:val="0009106C"/>
    <w:rsid w:val="0009152E"/>
    <w:rsid w:val="00091841"/>
    <w:rsid w:val="0009191C"/>
    <w:rsid w:val="00091DC4"/>
    <w:rsid w:val="0009257A"/>
    <w:rsid w:val="00095E20"/>
    <w:rsid w:val="0009775D"/>
    <w:rsid w:val="000A0449"/>
    <w:rsid w:val="000A0774"/>
    <w:rsid w:val="000A0836"/>
    <w:rsid w:val="000A1379"/>
    <w:rsid w:val="000A16C7"/>
    <w:rsid w:val="000A1AB5"/>
    <w:rsid w:val="000A35C4"/>
    <w:rsid w:val="000A3EAD"/>
    <w:rsid w:val="000A400B"/>
    <w:rsid w:val="000A4877"/>
    <w:rsid w:val="000A5B02"/>
    <w:rsid w:val="000A5CB5"/>
    <w:rsid w:val="000A61FA"/>
    <w:rsid w:val="000A7E41"/>
    <w:rsid w:val="000B0A46"/>
    <w:rsid w:val="000B0ED0"/>
    <w:rsid w:val="000B19E3"/>
    <w:rsid w:val="000B1CF2"/>
    <w:rsid w:val="000B41D4"/>
    <w:rsid w:val="000B4C6B"/>
    <w:rsid w:val="000B4D1A"/>
    <w:rsid w:val="000B5DD1"/>
    <w:rsid w:val="000B614A"/>
    <w:rsid w:val="000B71E4"/>
    <w:rsid w:val="000C00F7"/>
    <w:rsid w:val="000C0191"/>
    <w:rsid w:val="000C0E1C"/>
    <w:rsid w:val="000C1E45"/>
    <w:rsid w:val="000C341C"/>
    <w:rsid w:val="000C43E3"/>
    <w:rsid w:val="000C4EB9"/>
    <w:rsid w:val="000C4F2D"/>
    <w:rsid w:val="000C58BB"/>
    <w:rsid w:val="000D0C24"/>
    <w:rsid w:val="000D1723"/>
    <w:rsid w:val="000D2E4F"/>
    <w:rsid w:val="000D302B"/>
    <w:rsid w:val="000D3CC2"/>
    <w:rsid w:val="000D48F7"/>
    <w:rsid w:val="000D4FF7"/>
    <w:rsid w:val="000D5630"/>
    <w:rsid w:val="000D6351"/>
    <w:rsid w:val="000D754B"/>
    <w:rsid w:val="000D7B8B"/>
    <w:rsid w:val="000E087A"/>
    <w:rsid w:val="000E1FE0"/>
    <w:rsid w:val="000E298D"/>
    <w:rsid w:val="000E501C"/>
    <w:rsid w:val="000E6040"/>
    <w:rsid w:val="000E7D50"/>
    <w:rsid w:val="000F14DB"/>
    <w:rsid w:val="000F1DD7"/>
    <w:rsid w:val="000F1EBF"/>
    <w:rsid w:val="000F2597"/>
    <w:rsid w:val="000F2CC5"/>
    <w:rsid w:val="000F2E74"/>
    <w:rsid w:val="000F3223"/>
    <w:rsid w:val="000F325F"/>
    <w:rsid w:val="000F397E"/>
    <w:rsid w:val="000F4AA2"/>
    <w:rsid w:val="000F506F"/>
    <w:rsid w:val="000F54D1"/>
    <w:rsid w:val="000F66B1"/>
    <w:rsid w:val="000F6C55"/>
    <w:rsid w:val="000F7C89"/>
    <w:rsid w:val="001003A6"/>
    <w:rsid w:val="00101FD5"/>
    <w:rsid w:val="001024A9"/>
    <w:rsid w:val="0010351F"/>
    <w:rsid w:val="001040F3"/>
    <w:rsid w:val="00104278"/>
    <w:rsid w:val="001043F3"/>
    <w:rsid w:val="0010601A"/>
    <w:rsid w:val="00107B86"/>
    <w:rsid w:val="0011175D"/>
    <w:rsid w:val="0011269E"/>
    <w:rsid w:val="0011423C"/>
    <w:rsid w:val="001145F2"/>
    <w:rsid w:val="00114CDB"/>
    <w:rsid w:val="00115530"/>
    <w:rsid w:val="00115AFC"/>
    <w:rsid w:val="00116E5F"/>
    <w:rsid w:val="00117502"/>
    <w:rsid w:val="00120B4F"/>
    <w:rsid w:val="0012128F"/>
    <w:rsid w:val="001227B0"/>
    <w:rsid w:val="00122B72"/>
    <w:rsid w:val="001239F7"/>
    <w:rsid w:val="00124337"/>
    <w:rsid w:val="00124351"/>
    <w:rsid w:val="0012520B"/>
    <w:rsid w:val="00125457"/>
    <w:rsid w:val="00125D9A"/>
    <w:rsid w:val="0012628F"/>
    <w:rsid w:val="0012638F"/>
    <w:rsid w:val="00126FA6"/>
    <w:rsid w:val="0012722B"/>
    <w:rsid w:val="001277C6"/>
    <w:rsid w:val="0012797F"/>
    <w:rsid w:val="00127F6D"/>
    <w:rsid w:val="001303DF"/>
    <w:rsid w:val="00130B57"/>
    <w:rsid w:val="00130BD2"/>
    <w:rsid w:val="00131ED2"/>
    <w:rsid w:val="001331B2"/>
    <w:rsid w:val="00133E22"/>
    <w:rsid w:val="00134F74"/>
    <w:rsid w:val="001351EE"/>
    <w:rsid w:val="001354A0"/>
    <w:rsid w:val="00135B8D"/>
    <w:rsid w:val="00135EB9"/>
    <w:rsid w:val="001366DE"/>
    <w:rsid w:val="001377B7"/>
    <w:rsid w:val="00137B55"/>
    <w:rsid w:val="00137CAB"/>
    <w:rsid w:val="00140E71"/>
    <w:rsid w:val="001413C3"/>
    <w:rsid w:val="00141698"/>
    <w:rsid w:val="00141712"/>
    <w:rsid w:val="001417F0"/>
    <w:rsid w:val="00141C01"/>
    <w:rsid w:val="00141EB8"/>
    <w:rsid w:val="001420C3"/>
    <w:rsid w:val="001422A2"/>
    <w:rsid w:val="001435E7"/>
    <w:rsid w:val="001439D0"/>
    <w:rsid w:val="00144175"/>
    <w:rsid w:val="00144832"/>
    <w:rsid w:val="001448E6"/>
    <w:rsid w:val="001449D7"/>
    <w:rsid w:val="001453D1"/>
    <w:rsid w:val="00146731"/>
    <w:rsid w:val="00146A72"/>
    <w:rsid w:val="00146BE4"/>
    <w:rsid w:val="001475D4"/>
    <w:rsid w:val="00147F8E"/>
    <w:rsid w:val="001506FA"/>
    <w:rsid w:val="00155666"/>
    <w:rsid w:val="0015571D"/>
    <w:rsid w:val="00155BEE"/>
    <w:rsid w:val="00155C7F"/>
    <w:rsid w:val="00155CD2"/>
    <w:rsid w:val="00156240"/>
    <w:rsid w:val="00157D7D"/>
    <w:rsid w:val="0016163B"/>
    <w:rsid w:val="001624C9"/>
    <w:rsid w:val="00165D3D"/>
    <w:rsid w:val="00165FF5"/>
    <w:rsid w:val="00167E20"/>
    <w:rsid w:val="001716DC"/>
    <w:rsid w:val="00171A57"/>
    <w:rsid w:val="00171E36"/>
    <w:rsid w:val="00172154"/>
    <w:rsid w:val="001722E6"/>
    <w:rsid w:val="0017259A"/>
    <w:rsid w:val="001728ED"/>
    <w:rsid w:val="00174431"/>
    <w:rsid w:val="00174643"/>
    <w:rsid w:val="00175A27"/>
    <w:rsid w:val="00175C7E"/>
    <w:rsid w:val="001761DC"/>
    <w:rsid w:val="00176576"/>
    <w:rsid w:val="00176763"/>
    <w:rsid w:val="001768E5"/>
    <w:rsid w:val="001778DA"/>
    <w:rsid w:val="001778EA"/>
    <w:rsid w:val="001805BC"/>
    <w:rsid w:val="00180A72"/>
    <w:rsid w:val="00181577"/>
    <w:rsid w:val="00182105"/>
    <w:rsid w:val="00182324"/>
    <w:rsid w:val="0018473C"/>
    <w:rsid w:val="0018514D"/>
    <w:rsid w:val="00185890"/>
    <w:rsid w:val="001861CC"/>
    <w:rsid w:val="001874B1"/>
    <w:rsid w:val="001875D8"/>
    <w:rsid w:val="00190525"/>
    <w:rsid w:val="00190B62"/>
    <w:rsid w:val="00190E43"/>
    <w:rsid w:val="00191966"/>
    <w:rsid w:val="00192A00"/>
    <w:rsid w:val="00193988"/>
    <w:rsid w:val="00193BA6"/>
    <w:rsid w:val="0019475E"/>
    <w:rsid w:val="00194FAA"/>
    <w:rsid w:val="0019507F"/>
    <w:rsid w:val="001951F6"/>
    <w:rsid w:val="00195728"/>
    <w:rsid w:val="001963D4"/>
    <w:rsid w:val="00196CD1"/>
    <w:rsid w:val="00197372"/>
    <w:rsid w:val="001A0C95"/>
    <w:rsid w:val="001A1775"/>
    <w:rsid w:val="001A1AD3"/>
    <w:rsid w:val="001A1D70"/>
    <w:rsid w:val="001A2059"/>
    <w:rsid w:val="001A21B2"/>
    <w:rsid w:val="001A23B0"/>
    <w:rsid w:val="001A2719"/>
    <w:rsid w:val="001A34E5"/>
    <w:rsid w:val="001A34F5"/>
    <w:rsid w:val="001A51E4"/>
    <w:rsid w:val="001A54A7"/>
    <w:rsid w:val="001A54F0"/>
    <w:rsid w:val="001A5DE9"/>
    <w:rsid w:val="001A6404"/>
    <w:rsid w:val="001A70A4"/>
    <w:rsid w:val="001A77E8"/>
    <w:rsid w:val="001B04B4"/>
    <w:rsid w:val="001B2A7F"/>
    <w:rsid w:val="001B2DD9"/>
    <w:rsid w:val="001B33EB"/>
    <w:rsid w:val="001B3863"/>
    <w:rsid w:val="001B3877"/>
    <w:rsid w:val="001B3F32"/>
    <w:rsid w:val="001B4229"/>
    <w:rsid w:val="001B4273"/>
    <w:rsid w:val="001B434F"/>
    <w:rsid w:val="001B47CC"/>
    <w:rsid w:val="001B4DD0"/>
    <w:rsid w:val="001B61FA"/>
    <w:rsid w:val="001B6835"/>
    <w:rsid w:val="001B69E8"/>
    <w:rsid w:val="001B7B46"/>
    <w:rsid w:val="001B7EF1"/>
    <w:rsid w:val="001C0AAA"/>
    <w:rsid w:val="001C18BB"/>
    <w:rsid w:val="001C2E08"/>
    <w:rsid w:val="001C37A7"/>
    <w:rsid w:val="001C3928"/>
    <w:rsid w:val="001C3E74"/>
    <w:rsid w:val="001C4BDA"/>
    <w:rsid w:val="001C50BA"/>
    <w:rsid w:val="001C5121"/>
    <w:rsid w:val="001C5C86"/>
    <w:rsid w:val="001C5EDC"/>
    <w:rsid w:val="001C6765"/>
    <w:rsid w:val="001C7B73"/>
    <w:rsid w:val="001C7DAC"/>
    <w:rsid w:val="001D016E"/>
    <w:rsid w:val="001D0736"/>
    <w:rsid w:val="001D0B0B"/>
    <w:rsid w:val="001D0C16"/>
    <w:rsid w:val="001D14F4"/>
    <w:rsid w:val="001D1892"/>
    <w:rsid w:val="001D1CAD"/>
    <w:rsid w:val="001D3AC9"/>
    <w:rsid w:val="001D3B17"/>
    <w:rsid w:val="001D4334"/>
    <w:rsid w:val="001D4BE0"/>
    <w:rsid w:val="001D52A2"/>
    <w:rsid w:val="001D5E42"/>
    <w:rsid w:val="001D5F68"/>
    <w:rsid w:val="001D65CA"/>
    <w:rsid w:val="001D77A0"/>
    <w:rsid w:val="001D7F2F"/>
    <w:rsid w:val="001E2741"/>
    <w:rsid w:val="001E2848"/>
    <w:rsid w:val="001E306D"/>
    <w:rsid w:val="001E3152"/>
    <w:rsid w:val="001E428A"/>
    <w:rsid w:val="001E505F"/>
    <w:rsid w:val="001E5889"/>
    <w:rsid w:val="001E5AD2"/>
    <w:rsid w:val="001E60C8"/>
    <w:rsid w:val="001E6161"/>
    <w:rsid w:val="001E6439"/>
    <w:rsid w:val="001E745B"/>
    <w:rsid w:val="001F00EF"/>
    <w:rsid w:val="001F06D6"/>
    <w:rsid w:val="001F1C9E"/>
    <w:rsid w:val="001F2529"/>
    <w:rsid w:val="001F311F"/>
    <w:rsid w:val="001F41F6"/>
    <w:rsid w:val="001F44B7"/>
    <w:rsid w:val="001F484B"/>
    <w:rsid w:val="001F4F61"/>
    <w:rsid w:val="001F5BC3"/>
    <w:rsid w:val="001F66F3"/>
    <w:rsid w:val="001F71EF"/>
    <w:rsid w:val="001F7DEB"/>
    <w:rsid w:val="001F7E62"/>
    <w:rsid w:val="00201637"/>
    <w:rsid w:val="00202E7F"/>
    <w:rsid w:val="002030EB"/>
    <w:rsid w:val="00203F80"/>
    <w:rsid w:val="002044F7"/>
    <w:rsid w:val="002045FA"/>
    <w:rsid w:val="00204FDC"/>
    <w:rsid w:val="00205E64"/>
    <w:rsid w:val="00207287"/>
    <w:rsid w:val="00207C79"/>
    <w:rsid w:val="00210108"/>
    <w:rsid w:val="0021080D"/>
    <w:rsid w:val="00210E7F"/>
    <w:rsid w:val="0021118C"/>
    <w:rsid w:val="00212733"/>
    <w:rsid w:val="00212A93"/>
    <w:rsid w:val="002133B5"/>
    <w:rsid w:val="00213443"/>
    <w:rsid w:val="00213E6E"/>
    <w:rsid w:val="00214288"/>
    <w:rsid w:val="00214324"/>
    <w:rsid w:val="00214E24"/>
    <w:rsid w:val="00216E9B"/>
    <w:rsid w:val="002172E5"/>
    <w:rsid w:val="00217D16"/>
    <w:rsid w:val="00221E63"/>
    <w:rsid w:val="002228CB"/>
    <w:rsid w:val="00222997"/>
    <w:rsid w:val="00224CDB"/>
    <w:rsid w:val="002251C0"/>
    <w:rsid w:val="002255DA"/>
    <w:rsid w:val="00226157"/>
    <w:rsid w:val="00226FBB"/>
    <w:rsid w:val="00231B05"/>
    <w:rsid w:val="00232B96"/>
    <w:rsid w:val="002338BB"/>
    <w:rsid w:val="00233EBA"/>
    <w:rsid w:val="00234043"/>
    <w:rsid w:val="002341D0"/>
    <w:rsid w:val="0023538B"/>
    <w:rsid w:val="00236923"/>
    <w:rsid w:val="0023717B"/>
    <w:rsid w:val="002376D9"/>
    <w:rsid w:val="00240987"/>
    <w:rsid w:val="0024186B"/>
    <w:rsid w:val="00242243"/>
    <w:rsid w:val="002426F3"/>
    <w:rsid w:val="00242B95"/>
    <w:rsid w:val="002445E4"/>
    <w:rsid w:val="002451DA"/>
    <w:rsid w:val="00246515"/>
    <w:rsid w:val="0024693A"/>
    <w:rsid w:val="00246C92"/>
    <w:rsid w:val="00246E37"/>
    <w:rsid w:val="00247185"/>
    <w:rsid w:val="002476BC"/>
    <w:rsid w:val="00247B8C"/>
    <w:rsid w:val="00251150"/>
    <w:rsid w:val="00251427"/>
    <w:rsid w:val="0025165F"/>
    <w:rsid w:val="00253D90"/>
    <w:rsid w:val="002562F4"/>
    <w:rsid w:val="002564A1"/>
    <w:rsid w:val="00256F3B"/>
    <w:rsid w:val="00257B0A"/>
    <w:rsid w:val="00257B21"/>
    <w:rsid w:val="00261530"/>
    <w:rsid w:val="0026195D"/>
    <w:rsid w:val="00261A09"/>
    <w:rsid w:val="002622A6"/>
    <w:rsid w:val="00262995"/>
    <w:rsid w:val="002634C8"/>
    <w:rsid w:val="00263574"/>
    <w:rsid w:val="00263B6B"/>
    <w:rsid w:val="00264175"/>
    <w:rsid w:val="00264D07"/>
    <w:rsid w:val="002668D9"/>
    <w:rsid w:val="00266FCF"/>
    <w:rsid w:val="002672B0"/>
    <w:rsid w:val="0026751B"/>
    <w:rsid w:val="00270401"/>
    <w:rsid w:val="002710C5"/>
    <w:rsid w:val="0027171E"/>
    <w:rsid w:val="00273DEC"/>
    <w:rsid w:val="0027434C"/>
    <w:rsid w:val="00274CA4"/>
    <w:rsid w:val="00274DE1"/>
    <w:rsid w:val="0027601C"/>
    <w:rsid w:val="00277458"/>
    <w:rsid w:val="00280A79"/>
    <w:rsid w:val="00280BD7"/>
    <w:rsid w:val="00281D71"/>
    <w:rsid w:val="00282457"/>
    <w:rsid w:val="00282523"/>
    <w:rsid w:val="00282A77"/>
    <w:rsid w:val="0028411D"/>
    <w:rsid w:val="00285103"/>
    <w:rsid w:val="0028573F"/>
    <w:rsid w:val="0028616A"/>
    <w:rsid w:val="00290AE7"/>
    <w:rsid w:val="00290BC2"/>
    <w:rsid w:val="00290D71"/>
    <w:rsid w:val="00291696"/>
    <w:rsid w:val="00291843"/>
    <w:rsid w:val="00291F1A"/>
    <w:rsid w:val="00292261"/>
    <w:rsid w:val="002931DA"/>
    <w:rsid w:val="0029320B"/>
    <w:rsid w:val="00293A74"/>
    <w:rsid w:val="00293E44"/>
    <w:rsid w:val="002949D4"/>
    <w:rsid w:val="00295B47"/>
    <w:rsid w:val="0029730F"/>
    <w:rsid w:val="00297359"/>
    <w:rsid w:val="002976BC"/>
    <w:rsid w:val="0029788A"/>
    <w:rsid w:val="002A029C"/>
    <w:rsid w:val="002A1869"/>
    <w:rsid w:val="002A48A1"/>
    <w:rsid w:val="002A58CA"/>
    <w:rsid w:val="002A5BCB"/>
    <w:rsid w:val="002A5CD0"/>
    <w:rsid w:val="002A61AB"/>
    <w:rsid w:val="002B08A9"/>
    <w:rsid w:val="002B1BF8"/>
    <w:rsid w:val="002B1F34"/>
    <w:rsid w:val="002B4266"/>
    <w:rsid w:val="002B496D"/>
    <w:rsid w:val="002B4D8F"/>
    <w:rsid w:val="002B4F57"/>
    <w:rsid w:val="002B6126"/>
    <w:rsid w:val="002B62E9"/>
    <w:rsid w:val="002B7046"/>
    <w:rsid w:val="002B7374"/>
    <w:rsid w:val="002B78E4"/>
    <w:rsid w:val="002C01F5"/>
    <w:rsid w:val="002C0213"/>
    <w:rsid w:val="002C0392"/>
    <w:rsid w:val="002C03DC"/>
    <w:rsid w:val="002C0ECC"/>
    <w:rsid w:val="002C1A92"/>
    <w:rsid w:val="002C331E"/>
    <w:rsid w:val="002C404B"/>
    <w:rsid w:val="002C4E67"/>
    <w:rsid w:val="002C53A4"/>
    <w:rsid w:val="002C5AB3"/>
    <w:rsid w:val="002C690B"/>
    <w:rsid w:val="002C6E54"/>
    <w:rsid w:val="002C7984"/>
    <w:rsid w:val="002D00BF"/>
    <w:rsid w:val="002D01C9"/>
    <w:rsid w:val="002D11A2"/>
    <w:rsid w:val="002D169A"/>
    <w:rsid w:val="002D2EBA"/>
    <w:rsid w:val="002D2FAC"/>
    <w:rsid w:val="002D39D8"/>
    <w:rsid w:val="002D43B6"/>
    <w:rsid w:val="002D692C"/>
    <w:rsid w:val="002D7325"/>
    <w:rsid w:val="002D79B7"/>
    <w:rsid w:val="002D7EB3"/>
    <w:rsid w:val="002E247C"/>
    <w:rsid w:val="002E2BFD"/>
    <w:rsid w:val="002E2DF9"/>
    <w:rsid w:val="002E47AA"/>
    <w:rsid w:val="002E49C6"/>
    <w:rsid w:val="002E51F5"/>
    <w:rsid w:val="002E64BC"/>
    <w:rsid w:val="002E6977"/>
    <w:rsid w:val="002E7072"/>
    <w:rsid w:val="002E720D"/>
    <w:rsid w:val="002F091D"/>
    <w:rsid w:val="002F14EC"/>
    <w:rsid w:val="002F1D7D"/>
    <w:rsid w:val="002F2221"/>
    <w:rsid w:val="002F2444"/>
    <w:rsid w:val="002F288E"/>
    <w:rsid w:val="002F3F88"/>
    <w:rsid w:val="002F40EC"/>
    <w:rsid w:val="002F4D6A"/>
    <w:rsid w:val="002F6101"/>
    <w:rsid w:val="002F6290"/>
    <w:rsid w:val="002F6DA0"/>
    <w:rsid w:val="00300160"/>
    <w:rsid w:val="0030021C"/>
    <w:rsid w:val="003006E4"/>
    <w:rsid w:val="00301D0F"/>
    <w:rsid w:val="00303BF7"/>
    <w:rsid w:val="003049F1"/>
    <w:rsid w:val="003052AA"/>
    <w:rsid w:val="00305DD7"/>
    <w:rsid w:val="00306108"/>
    <w:rsid w:val="0030752E"/>
    <w:rsid w:val="003076AF"/>
    <w:rsid w:val="003077A9"/>
    <w:rsid w:val="00307A86"/>
    <w:rsid w:val="00311225"/>
    <w:rsid w:val="00311D8E"/>
    <w:rsid w:val="00311FDC"/>
    <w:rsid w:val="003121CD"/>
    <w:rsid w:val="003138A2"/>
    <w:rsid w:val="00313CC3"/>
    <w:rsid w:val="00314213"/>
    <w:rsid w:val="003144D1"/>
    <w:rsid w:val="00314B4C"/>
    <w:rsid w:val="003154DD"/>
    <w:rsid w:val="003158FF"/>
    <w:rsid w:val="0031680E"/>
    <w:rsid w:val="0031700F"/>
    <w:rsid w:val="00317490"/>
    <w:rsid w:val="00317848"/>
    <w:rsid w:val="00317A6D"/>
    <w:rsid w:val="0032042A"/>
    <w:rsid w:val="0032196F"/>
    <w:rsid w:val="003223DD"/>
    <w:rsid w:val="00322888"/>
    <w:rsid w:val="0032293B"/>
    <w:rsid w:val="00322DC9"/>
    <w:rsid w:val="00323068"/>
    <w:rsid w:val="00323730"/>
    <w:rsid w:val="00323F80"/>
    <w:rsid w:val="0032545A"/>
    <w:rsid w:val="00325DE4"/>
    <w:rsid w:val="00326D67"/>
    <w:rsid w:val="00326DF1"/>
    <w:rsid w:val="003273F3"/>
    <w:rsid w:val="0032744B"/>
    <w:rsid w:val="00327BA5"/>
    <w:rsid w:val="00330135"/>
    <w:rsid w:val="00330D35"/>
    <w:rsid w:val="0033128F"/>
    <w:rsid w:val="00331529"/>
    <w:rsid w:val="00331549"/>
    <w:rsid w:val="003317CB"/>
    <w:rsid w:val="00331907"/>
    <w:rsid w:val="00332EB2"/>
    <w:rsid w:val="00333372"/>
    <w:rsid w:val="0033390F"/>
    <w:rsid w:val="00335275"/>
    <w:rsid w:val="0033552C"/>
    <w:rsid w:val="00337A77"/>
    <w:rsid w:val="00337C22"/>
    <w:rsid w:val="0034092D"/>
    <w:rsid w:val="003409BF"/>
    <w:rsid w:val="00340C14"/>
    <w:rsid w:val="00340CD4"/>
    <w:rsid w:val="00341A0E"/>
    <w:rsid w:val="00342778"/>
    <w:rsid w:val="0034302E"/>
    <w:rsid w:val="00343CC9"/>
    <w:rsid w:val="00344321"/>
    <w:rsid w:val="00344BE1"/>
    <w:rsid w:val="003464AC"/>
    <w:rsid w:val="00347852"/>
    <w:rsid w:val="003507CC"/>
    <w:rsid w:val="00350ACC"/>
    <w:rsid w:val="003540DC"/>
    <w:rsid w:val="003545DA"/>
    <w:rsid w:val="003561E6"/>
    <w:rsid w:val="0035668F"/>
    <w:rsid w:val="00356A3E"/>
    <w:rsid w:val="003572B1"/>
    <w:rsid w:val="00360605"/>
    <w:rsid w:val="003609DC"/>
    <w:rsid w:val="003611DC"/>
    <w:rsid w:val="00361376"/>
    <w:rsid w:val="00361B46"/>
    <w:rsid w:val="00361B4D"/>
    <w:rsid w:val="00362747"/>
    <w:rsid w:val="003629D9"/>
    <w:rsid w:val="00362C91"/>
    <w:rsid w:val="00363777"/>
    <w:rsid w:val="00363950"/>
    <w:rsid w:val="00363BAB"/>
    <w:rsid w:val="00364A3A"/>
    <w:rsid w:val="00365754"/>
    <w:rsid w:val="00366F6E"/>
    <w:rsid w:val="00370517"/>
    <w:rsid w:val="003732FF"/>
    <w:rsid w:val="00373481"/>
    <w:rsid w:val="00374281"/>
    <w:rsid w:val="003742E4"/>
    <w:rsid w:val="0037507E"/>
    <w:rsid w:val="0037556C"/>
    <w:rsid w:val="00375674"/>
    <w:rsid w:val="00376F69"/>
    <w:rsid w:val="0038032F"/>
    <w:rsid w:val="00380CBF"/>
    <w:rsid w:val="00382AFF"/>
    <w:rsid w:val="00384A4F"/>
    <w:rsid w:val="00385CD0"/>
    <w:rsid w:val="00385CDE"/>
    <w:rsid w:val="00385FA1"/>
    <w:rsid w:val="00385FE8"/>
    <w:rsid w:val="00386F71"/>
    <w:rsid w:val="00387A49"/>
    <w:rsid w:val="00387BD5"/>
    <w:rsid w:val="00390BF7"/>
    <w:rsid w:val="00390F04"/>
    <w:rsid w:val="003911DE"/>
    <w:rsid w:val="003924F8"/>
    <w:rsid w:val="00392624"/>
    <w:rsid w:val="00393B70"/>
    <w:rsid w:val="00393D6B"/>
    <w:rsid w:val="00394178"/>
    <w:rsid w:val="00394879"/>
    <w:rsid w:val="00394DCD"/>
    <w:rsid w:val="0039567E"/>
    <w:rsid w:val="003A0483"/>
    <w:rsid w:val="003A053F"/>
    <w:rsid w:val="003A0E03"/>
    <w:rsid w:val="003A27A2"/>
    <w:rsid w:val="003A2A11"/>
    <w:rsid w:val="003A2A22"/>
    <w:rsid w:val="003A2CA4"/>
    <w:rsid w:val="003A520D"/>
    <w:rsid w:val="003A69C2"/>
    <w:rsid w:val="003A725C"/>
    <w:rsid w:val="003A7CAA"/>
    <w:rsid w:val="003B07CF"/>
    <w:rsid w:val="003B1747"/>
    <w:rsid w:val="003B2248"/>
    <w:rsid w:val="003B3D6D"/>
    <w:rsid w:val="003B4704"/>
    <w:rsid w:val="003B548D"/>
    <w:rsid w:val="003B5DB3"/>
    <w:rsid w:val="003B6DE9"/>
    <w:rsid w:val="003B6F6E"/>
    <w:rsid w:val="003C2383"/>
    <w:rsid w:val="003C309F"/>
    <w:rsid w:val="003C357C"/>
    <w:rsid w:val="003C3F6D"/>
    <w:rsid w:val="003C4123"/>
    <w:rsid w:val="003C545A"/>
    <w:rsid w:val="003C5A8B"/>
    <w:rsid w:val="003C5EA0"/>
    <w:rsid w:val="003C5ED8"/>
    <w:rsid w:val="003C6A9E"/>
    <w:rsid w:val="003C6EEE"/>
    <w:rsid w:val="003C71A4"/>
    <w:rsid w:val="003C77BF"/>
    <w:rsid w:val="003C7DD7"/>
    <w:rsid w:val="003C7F4F"/>
    <w:rsid w:val="003D1567"/>
    <w:rsid w:val="003D2018"/>
    <w:rsid w:val="003D2967"/>
    <w:rsid w:val="003D30F6"/>
    <w:rsid w:val="003D3249"/>
    <w:rsid w:val="003D399D"/>
    <w:rsid w:val="003D4006"/>
    <w:rsid w:val="003D4077"/>
    <w:rsid w:val="003D4AB2"/>
    <w:rsid w:val="003D51CF"/>
    <w:rsid w:val="003D6B7D"/>
    <w:rsid w:val="003D7BEF"/>
    <w:rsid w:val="003D7CC1"/>
    <w:rsid w:val="003E1D2F"/>
    <w:rsid w:val="003E1F5E"/>
    <w:rsid w:val="003E3548"/>
    <w:rsid w:val="003E3FC0"/>
    <w:rsid w:val="003E782B"/>
    <w:rsid w:val="003F01B9"/>
    <w:rsid w:val="003F11FE"/>
    <w:rsid w:val="003F17EF"/>
    <w:rsid w:val="003F2749"/>
    <w:rsid w:val="003F35C8"/>
    <w:rsid w:val="003F3D4C"/>
    <w:rsid w:val="003F50B6"/>
    <w:rsid w:val="003F5A8C"/>
    <w:rsid w:val="003F5F75"/>
    <w:rsid w:val="003F7F8A"/>
    <w:rsid w:val="004000FC"/>
    <w:rsid w:val="00400514"/>
    <w:rsid w:val="00400709"/>
    <w:rsid w:val="00401275"/>
    <w:rsid w:val="00401C8B"/>
    <w:rsid w:val="00402211"/>
    <w:rsid w:val="00402DBE"/>
    <w:rsid w:val="0040325E"/>
    <w:rsid w:val="00404E3D"/>
    <w:rsid w:val="004061EF"/>
    <w:rsid w:val="0040673D"/>
    <w:rsid w:val="00406A87"/>
    <w:rsid w:val="004111B1"/>
    <w:rsid w:val="0041273D"/>
    <w:rsid w:val="00412AF1"/>
    <w:rsid w:val="00413EDB"/>
    <w:rsid w:val="004147F8"/>
    <w:rsid w:val="00414D82"/>
    <w:rsid w:val="00415183"/>
    <w:rsid w:val="00416602"/>
    <w:rsid w:val="004167E8"/>
    <w:rsid w:val="00416B2C"/>
    <w:rsid w:val="00416EDF"/>
    <w:rsid w:val="00417A3E"/>
    <w:rsid w:val="00417ED1"/>
    <w:rsid w:val="004203DB"/>
    <w:rsid w:val="004214E8"/>
    <w:rsid w:val="004224FE"/>
    <w:rsid w:val="004236D4"/>
    <w:rsid w:val="0042373E"/>
    <w:rsid w:val="00424E6F"/>
    <w:rsid w:val="00424F37"/>
    <w:rsid w:val="00425379"/>
    <w:rsid w:val="00426B60"/>
    <w:rsid w:val="004279CD"/>
    <w:rsid w:val="00427EC9"/>
    <w:rsid w:val="004309F3"/>
    <w:rsid w:val="00431F72"/>
    <w:rsid w:val="00433211"/>
    <w:rsid w:val="00433462"/>
    <w:rsid w:val="00433680"/>
    <w:rsid w:val="0043387A"/>
    <w:rsid w:val="00434442"/>
    <w:rsid w:val="00434BB6"/>
    <w:rsid w:val="00434EFD"/>
    <w:rsid w:val="00436BF6"/>
    <w:rsid w:val="00437700"/>
    <w:rsid w:val="00437789"/>
    <w:rsid w:val="00437AAE"/>
    <w:rsid w:val="0044088D"/>
    <w:rsid w:val="004418A6"/>
    <w:rsid w:val="004424AF"/>
    <w:rsid w:val="004433D2"/>
    <w:rsid w:val="0044430F"/>
    <w:rsid w:val="00444B08"/>
    <w:rsid w:val="004456F1"/>
    <w:rsid w:val="004457A3"/>
    <w:rsid w:val="00446846"/>
    <w:rsid w:val="0045092C"/>
    <w:rsid w:val="00450C29"/>
    <w:rsid w:val="00450DC1"/>
    <w:rsid w:val="004513E9"/>
    <w:rsid w:val="00451611"/>
    <w:rsid w:val="0045211C"/>
    <w:rsid w:val="004526D9"/>
    <w:rsid w:val="00453330"/>
    <w:rsid w:val="00453D2D"/>
    <w:rsid w:val="00455863"/>
    <w:rsid w:val="00455F1D"/>
    <w:rsid w:val="00456AEA"/>
    <w:rsid w:val="00456C32"/>
    <w:rsid w:val="00456D5E"/>
    <w:rsid w:val="00461B2C"/>
    <w:rsid w:val="00462182"/>
    <w:rsid w:val="00462AE2"/>
    <w:rsid w:val="00462DF9"/>
    <w:rsid w:val="00462E68"/>
    <w:rsid w:val="004631E6"/>
    <w:rsid w:val="00463CFD"/>
    <w:rsid w:val="00463EFF"/>
    <w:rsid w:val="00464749"/>
    <w:rsid w:val="0046494A"/>
    <w:rsid w:val="00464976"/>
    <w:rsid w:val="00464A98"/>
    <w:rsid w:val="00465260"/>
    <w:rsid w:val="00467743"/>
    <w:rsid w:val="00467908"/>
    <w:rsid w:val="00470AAC"/>
    <w:rsid w:val="0047103C"/>
    <w:rsid w:val="00471175"/>
    <w:rsid w:val="00472920"/>
    <w:rsid w:val="00472AB2"/>
    <w:rsid w:val="00473262"/>
    <w:rsid w:val="00473821"/>
    <w:rsid w:val="004738D7"/>
    <w:rsid w:val="00474520"/>
    <w:rsid w:val="0047552B"/>
    <w:rsid w:val="00477E20"/>
    <w:rsid w:val="00480A14"/>
    <w:rsid w:val="00480D0C"/>
    <w:rsid w:val="004810AD"/>
    <w:rsid w:val="0048185C"/>
    <w:rsid w:val="004818BB"/>
    <w:rsid w:val="00482699"/>
    <w:rsid w:val="00482D56"/>
    <w:rsid w:val="00483680"/>
    <w:rsid w:val="00483815"/>
    <w:rsid w:val="00483A82"/>
    <w:rsid w:val="0048446A"/>
    <w:rsid w:val="0048732E"/>
    <w:rsid w:val="004876B5"/>
    <w:rsid w:val="00487BBC"/>
    <w:rsid w:val="004903C7"/>
    <w:rsid w:val="0049046F"/>
    <w:rsid w:val="0049127B"/>
    <w:rsid w:val="00491821"/>
    <w:rsid w:val="00492A9E"/>
    <w:rsid w:val="00492FBA"/>
    <w:rsid w:val="00492FF9"/>
    <w:rsid w:val="00494A1E"/>
    <w:rsid w:val="00494BE1"/>
    <w:rsid w:val="004974E2"/>
    <w:rsid w:val="00497B4D"/>
    <w:rsid w:val="004A10B7"/>
    <w:rsid w:val="004A1472"/>
    <w:rsid w:val="004A1B89"/>
    <w:rsid w:val="004A3401"/>
    <w:rsid w:val="004A4354"/>
    <w:rsid w:val="004A552B"/>
    <w:rsid w:val="004A5AC6"/>
    <w:rsid w:val="004A6268"/>
    <w:rsid w:val="004A6B0F"/>
    <w:rsid w:val="004A6D7F"/>
    <w:rsid w:val="004A7551"/>
    <w:rsid w:val="004A77ED"/>
    <w:rsid w:val="004B06A2"/>
    <w:rsid w:val="004B0C1B"/>
    <w:rsid w:val="004B166B"/>
    <w:rsid w:val="004B2A38"/>
    <w:rsid w:val="004B3900"/>
    <w:rsid w:val="004B62A8"/>
    <w:rsid w:val="004B6BA6"/>
    <w:rsid w:val="004B6BCF"/>
    <w:rsid w:val="004B75C3"/>
    <w:rsid w:val="004C1E84"/>
    <w:rsid w:val="004C201F"/>
    <w:rsid w:val="004C2F9C"/>
    <w:rsid w:val="004C3115"/>
    <w:rsid w:val="004C3949"/>
    <w:rsid w:val="004C4618"/>
    <w:rsid w:val="004C4CAE"/>
    <w:rsid w:val="004C585F"/>
    <w:rsid w:val="004C5E0A"/>
    <w:rsid w:val="004C676E"/>
    <w:rsid w:val="004C6A95"/>
    <w:rsid w:val="004C6AC3"/>
    <w:rsid w:val="004C7312"/>
    <w:rsid w:val="004C78C4"/>
    <w:rsid w:val="004D067E"/>
    <w:rsid w:val="004D0B87"/>
    <w:rsid w:val="004D1516"/>
    <w:rsid w:val="004D20FD"/>
    <w:rsid w:val="004D3118"/>
    <w:rsid w:val="004D4231"/>
    <w:rsid w:val="004D4676"/>
    <w:rsid w:val="004D4A9B"/>
    <w:rsid w:val="004D61BB"/>
    <w:rsid w:val="004D71E8"/>
    <w:rsid w:val="004E02EC"/>
    <w:rsid w:val="004E0643"/>
    <w:rsid w:val="004E0F80"/>
    <w:rsid w:val="004E239A"/>
    <w:rsid w:val="004E28E1"/>
    <w:rsid w:val="004E69A4"/>
    <w:rsid w:val="004E6A8A"/>
    <w:rsid w:val="004E6AF6"/>
    <w:rsid w:val="004E7BEE"/>
    <w:rsid w:val="004F0555"/>
    <w:rsid w:val="004F14AE"/>
    <w:rsid w:val="004F1CBB"/>
    <w:rsid w:val="004F31DC"/>
    <w:rsid w:val="004F3B06"/>
    <w:rsid w:val="004F3B43"/>
    <w:rsid w:val="004F3F95"/>
    <w:rsid w:val="004F52E1"/>
    <w:rsid w:val="004F5F8D"/>
    <w:rsid w:val="004F6C93"/>
    <w:rsid w:val="004F6CA1"/>
    <w:rsid w:val="004F7872"/>
    <w:rsid w:val="004F7C7F"/>
    <w:rsid w:val="00500927"/>
    <w:rsid w:val="00500F59"/>
    <w:rsid w:val="00502929"/>
    <w:rsid w:val="00502FDF"/>
    <w:rsid w:val="00503062"/>
    <w:rsid w:val="00503923"/>
    <w:rsid w:val="00503E65"/>
    <w:rsid w:val="00504218"/>
    <w:rsid w:val="005048F1"/>
    <w:rsid w:val="005055EF"/>
    <w:rsid w:val="00505708"/>
    <w:rsid w:val="00505C0D"/>
    <w:rsid w:val="00506570"/>
    <w:rsid w:val="005066CF"/>
    <w:rsid w:val="00513783"/>
    <w:rsid w:val="00513EF5"/>
    <w:rsid w:val="005145C9"/>
    <w:rsid w:val="00514C8E"/>
    <w:rsid w:val="00514EFC"/>
    <w:rsid w:val="005163EE"/>
    <w:rsid w:val="00516DA6"/>
    <w:rsid w:val="00517E8C"/>
    <w:rsid w:val="0052070D"/>
    <w:rsid w:val="00521F8F"/>
    <w:rsid w:val="00522572"/>
    <w:rsid w:val="0052279C"/>
    <w:rsid w:val="00523674"/>
    <w:rsid w:val="0052441D"/>
    <w:rsid w:val="00524A71"/>
    <w:rsid w:val="00524E09"/>
    <w:rsid w:val="00525DD4"/>
    <w:rsid w:val="005260D0"/>
    <w:rsid w:val="0053173B"/>
    <w:rsid w:val="00531791"/>
    <w:rsid w:val="00531DF2"/>
    <w:rsid w:val="0053343F"/>
    <w:rsid w:val="00533DF1"/>
    <w:rsid w:val="00533E0F"/>
    <w:rsid w:val="00534654"/>
    <w:rsid w:val="0053482E"/>
    <w:rsid w:val="00534EA0"/>
    <w:rsid w:val="00535686"/>
    <w:rsid w:val="005362BA"/>
    <w:rsid w:val="00536B84"/>
    <w:rsid w:val="00536D5D"/>
    <w:rsid w:val="00536D98"/>
    <w:rsid w:val="0053765F"/>
    <w:rsid w:val="00537F90"/>
    <w:rsid w:val="00540922"/>
    <w:rsid w:val="005414A1"/>
    <w:rsid w:val="00541556"/>
    <w:rsid w:val="00541958"/>
    <w:rsid w:val="00542B66"/>
    <w:rsid w:val="00543EA1"/>
    <w:rsid w:val="00545AE4"/>
    <w:rsid w:val="00546ACB"/>
    <w:rsid w:val="00546BFC"/>
    <w:rsid w:val="005503EC"/>
    <w:rsid w:val="00550BC8"/>
    <w:rsid w:val="00550D1E"/>
    <w:rsid w:val="005532DF"/>
    <w:rsid w:val="005553BA"/>
    <w:rsid w:val="00556274"/>
    <w:rsid w:val="00556D5B"/>
    <w:rsid w:val="00556E7D"/>
    <w:rsid w:val="005571A8"/>
    <w:rsid w:val="0056027E"/>
    <w:rsid w:val="00560A2C"/>
    <w:rsid w:val="00560C3F"/>
    <w:rsid w:val="00561C37"/>
    <w:rsid w:val="005620DF"/>
    <w:rsid w:val="00562F6E"/>
    <w:rsid w:val="005630B8"/>
    <w:rsid w:val="0056380C"/>
    <w:rsid w:val="00564070"/>
    <w:rsid w:val="005647C7"/>
    <w:rsid w:val="00564813"/>
    <w:rsid w:val="00564C99"/>
    <w:rsid w:val="005658AD"/>
    <w:rsid w:val="0056597B"/>
    <w:rsid w:val="00566062"/>
    <w:rsid w:val="005674F1"/>
    <w:rsid w:val="00570031"/>
    <w:rsid w:val="005709A4"/>
    <w:rsid w:val="00571AE6"/>
    <w:rsid w:val="005722FD"/>
    <w:rsid w:val="00572D3E"/>
    <w:rsid w:val="00572E74"/>
    <w:rsid w:val="00573746"/>
    <w:rsid w:val="00573BC0"/>
    <w:rsid w:val="005746C7"/>
    <w:rsid w:val="0057486C"/>
    <w:rsid w:val="00574F16"/>
    <w:rsid w:val="00575995"/>
    <w:rsid w:val="00575FD7"/>
    <w:rsid w:val="00576578"/>
    <w:rsid w:val="00576CEF"/>
    <w:rsid w:val="0057710B"/>
    <w:rsid w:val="00577901"/>
    <w:rsid w:val="00580311"/>
    <w:rsid w:val="005808F7"/>
    <w:rsid w:val="00580A2F"/>
    <w:rsid w:val="00581855"/>
    <w:rsid w:val="00581B7F"/>
    <w:rsid w:val="00582210"/>
    <w:rsid w:val="00582E7D"/>
    <w:rsid w:val="0058323A"/>
    <w:rsid w:val="0058393D"/>
    <w:rsid w:val="0058395C"/>
    <w:rsid w:val="00583C64"/>
    <w:rsid w:val="005857FB"/>
    <w:rsid w:val="00585950"/>
    <w:rsid w:val="00586457"/>
    <w:rsid w:val="00590D31"/>
    <w:rsid w:val="005912DF"/>
    <w:rsid w:val="00591E24"/>
    <w:rsid w:val="0059216F"/>
    <w:rsid w:val="00592258"/>
    <w:rsid w:val="00592321"/>
    <w:rsid w:val="00592572"/>
    <w:rsid w:val="00592873"/>
    <w:rsid w:val="005928EC"/>
    <w:rsid w:val="00592CA5"/>
    <w:rsid w:val="00593CEE"/>
    <w:rsid w:val="00593E8B"/>
    <w:rsid w:val="00594E3A"/>
    <w:rsid w:val="00594F45"/>
    <w:rsid w:val="0059607A"/>
    <w:rsid w:val="0059683E"/>
    <w:rsid w:val="0059695E"/>
    <w:rsid w:val="00596C42"/>
    <w:rsid w:val="00597293"/>
    <w:rsid w:val="00597CB3"/>
    <w:rsid w:val="00597DE8"/>
    <w:rsid w:val="005A03BB"/>
    <w:rsid w:val="005A051E"/>
    <w:rsid w:val="005A0A19"/>
    <w:rsid w:val="005A0E42"/>
    <w:rsid w:val="005A19DD"/>
    <w:rsid w:val="005A1A30"/>
    <w:rsid w:val="005A3D1F"/>
    <w:rsid w:val="005A441F"/>
    <w:rsid w:val="005A5C75"/>
    <w:rsid w:val="005A64EF"/>
    <w:rsid w:val="005A6F4B"/>
    <w:rsid w:val="005A726F"/>
    <w:rsid w:val="005A7330"/>
    <w:rsid w:val="005A75FE"/>
    <w:rsid w:val="005A798D"/>
    <w:rsid w:val="005A7B14"/>
    <w:rsid w:val="005B0658"/>
    <w:rsid w:val="005B17AF"/>
    <w:rsid w:val="005B2F9D"/>
    <w:rsid w:val="005B2FDF"/>
    <w:rsid w:val="005B31AB"/>
    <w:rsid w:val="005B3B06"/>
    <w:rsid w:val="005B3BEA"/>
    <w:rsid w:val="005B514C"/>
    <w:rsid w:val="005B5204"/>
    <w:rsid w:val="005B539F"/>
    <w:rsid w:val="005B70D3"/>
    <w:rsid w:val="005B71EC"/>
    <w:rsid w:val="005B7653"/>
    <w:rsid w:val="005C05AF"/>
    <w:rsid w:val="005C1DFE"/>
    <w:rsid w:val="005C234C"/>
    <w:rsid w:val="005C261D"/>
    <w:rsid w:val="005C2ACF"/>
    <w:rsid w:val="005C3C10"/>
    <w:rsid w:val="005C4297"/>
    <w:rsid w:val="005C4953"/>
    <w:rsid w:val="005C6D6E"/>
    <w:rsid w:val="005C7228"/>
    <w:rsid w:val="005C779A"/>
    <w:rsid w:val="005C7D21"/>
    <w:rsid w:val="005D0489"/>
    <w:rsid w:val="005D074C"/>
    <w:rsid w:val="005D0AEA"/>
    <w:rsid w:val="005D12BD"/>
    <w:rsid w:val="005D1302"/>
    <w:rsid w:val="005D25D3"/>
    <w:rsid w:val="005D25DC"/>
    <w:rsid w:val="005D44A4"/>
    <w:rsid w:val="005D486D"/>
    <w:rsid w:val="005D5537"/>
    <w:rsid w:val="005D605B"/>
    <w:rsid w:val="005D6501"/>
    <w:rsid w:val="005D728B"/>
    <w:rsid w:val="005D7651"/>
    <w:rsid w:val="005E0507"/>
    <w:rsid w:val="005E0844"/>
    <w:rsid w:val="005E0D99"/>
    <w:rsid w:val="005E209D"/>
    <w:rsid w:val="005E22A5"/>
    <w:rsid w:val="005E2DC4"/>
    <w:rsid w:val="005E3A74"/>
    <w:rsid w:val="005E4A88"/>
    <w:rsid w:val="005E5663"/>
    <w:rsid w:val="005E62F2"/>
    <w:rsid w:val="005E67D3"/>
    <w:rsid w:val="005E6E5A"/>
    <w:rsid w:val="005E6ED2"/>
    <w:rsid w:val="005E7990"/>
    <w:rsid w:val="005F0AAF"/>
    <w:rsid w:val="005F16BC"/>
    <w:rsid w:val="005F1DE9"/>
    <w:rsid w:val="005F1EA3"/>
    <w:rsid w:val="005F2AFA"/>
    <w:rsid w:val="005F2ED9"/>
    <w:rsid w:val="005F3743"/>
    <w:rsid w:val="005F43E5"/>
    <w:rsid w:val="005F4857"/>
    <w:rsid w:val="005F4E03"/>
    <w:rsid w:val="005F50AD"/>
    <w:rsid w:val="0060152A"/>
    <w:rsid w:val="00601F41"/>
    <w:rsid w:val="0060213E"/>
    <w:rsid w:val="006041E6"/>
    <w:rsid w:val="006047EB"/>
    <w:rsid w:val="00604F66"/>
    <w:rsid w:val="006052AA"/>
    <w:rsid w:val="00605530"/>
    <w:rsid w:val="00605E5F"/>
    <w:rsid w:val="00606A89"/>
    <w:rsid w:val="00607546"/>
    <w:rsid w:val="00610503"/>
    <w:rsid w:val="00610F32"/>
    <w:rsid w:val="0061128F"/>
    <w:rsid w:val="00613058"/>
    <w:rsid w:val="0061315F"/>
    <w:rsid w:val="006132B3"/>
    <w:rsid w:val="00613D2E"/>
    <w:rsid w:val="00614168"/>
    <w:rsid w:val="006145D9"/>
    <w:rsid w:val="00615AA6"/>
    <w:rsid w:val="00615E4C"/>
    <w:rsid w:val="006172E1"/>
    <w:rsid w:val="00620071"/>
    <w:rsid w:val="006204BE"/>
    <w:rsid w:val="00621B89"/>
    <w:rsid w:val="00622344"/>
    <w:rsid w:val="00622774"/>
    <w:rsid w:val="00623421"/>
    <w:rsid w:val="00623719"/>
    <w:rsid w:val="00624042"/>
    <w:rsid w:val="00624F35"/>
    <w:rsid w:val="00626D3F"/>
    <w:rsid w:val="00627CC3"/>
    <w:rsid w:val="006303EC"/>
    <w:rsid w:val="00630ECD"/>
    <w:rsid w:val="006310BC"/>
    <w:rsid w:val="00631B30"/>
    <w:rsid w:val="00632AE3"/>
    <w:rsid w:val="00632AFC"/>
    <w:rsid w:val="00633A0C"/>
    <w:rsid w:val="00633F4C"/>
    <w:rsid w:val="006340ED"/>
    <w:rsid w:val="00634302"/>
    <w:rsid w:val="006351A9"/>
    <w:rsid w:val="00636B4C"/>
    <w:rsid w:val="0063745C"/>
    <w:rsid w:val="006402B9"/>
    <w:rsid w:val="00641BEF"/>
    <w:rsid w:val="00641C8E"/>
    <w:rsid w:val="006424FE"/>
    <w:rsid w:val="00642BE5"/>
    <w:rsid w:val="00643214"/>
    <w:rsid w:val="0064336F"/>
    <w:rsid w:val="00643BAC"/>
    <w:rsid w:val="00644A07"/>
    <w:rsid w:val="00645A50"/>
    <w:rsid w:val="00645E87"/>
    <w:rsid w:val="00646C35"/>
    <w:rsid w:val="00647393"/>
    <w:rsid w:val="006473DB"/>
    <w:rsid w:val="00647EA3"/>
    <w:rsid w:val="006514D8"/>
    <w:rsid w:val="006514DC"/>
    <w:rsid w:val="0065385A"/>
    <w:rsid w:val="006544DA"/>
    <w:rsid w:val="00654C97"/>
    <w:rsid w:val="006554E1"/>
    <w:rsid w:val="006562A5"/>
    <w:rsid w:val="00657307"/>
    <w:rsid w:val="00660159"/>
    <w:rsid w:val="006602BE"/>
    <w:rsid w:val="006605AD"/>
    <w:rsid w:val="0066268F"/>
    <w:rsid w:val="006626D2"/>
    <w:rsid w:val="0066473B"/>
    <w:rsid w:val="00665487"/>
    <w:rsid w:val="00666186"/>
    <w:rsid w:val="00666939"/>
    <w:rsid w:val="00666D1A"/>
    <w:rsid w:val="00667899"/>
    <w:rsid w:val="00671385"/>
    <w:rsid w:val="0067169A"/>
    <w:rsid w:val="006718FF"/>
    <w:rsid w:val="006719B4"/>
    <w:rsid w:val="00673097"/>
    <w:rsid w:val="00673A5E"/>
    <w:rsid w:val="00674015"/>
    <w:rsid w:val="00675130"/>
    <w:rsid w:val="00675219"/>
    <w:rsid w:val="0067573D"/>
    <w:rsid w:val="00675907"/>
    <w:rsid w:val="00675A51"/>
    <w:rsid w:val="006762FF"/>
    <w:rsid w:val="0068051A"/>
    <w:rsid w:val="00683559"/>
    <w:rsid w:val="00684818"/>
    <w:rsid w:val="00686243"/>
    <w:rsid w:val="00686377"/>
    <w:rsid w:val="00686907"/>
    <w:rsid w:val="0069043E"/>
    <w:rsid w:val="006906C6"/>
    <w:rsid w:val="0069075B"/>
    <w:rsid w:val="00691498"/>
    <w:rsid w:val="00691861"/>
    <w:rsid w:val="00692CBB"/>
    <w:rsid w:val="00693EAA"/>
    <w:rsid w:val="006943AF"/>
    <w:rsid w:val="006944BA"/>
    <w:rsid w:val="00694823"/>
    <w:rsid w:val="00694C53"/>
    <w:rsid w:val="00695CF2"/>
    <w:rsid w:val="0069670B"/>
    <w:rsid w:val="00696B7B"/>
    <w:rsid w:val="00696EB1"/>
    <w:rsid w:val="006A0E3F"/>
    <w:rsid w:val="006A1286"/>
    <w:rsid w:val="006A18A2"/>
    <w:rsid w:val="006A1CF7"/>
    <w:rsid w:val="006A2245"/>
    <w:rsid w:val="006A2678"/>
    <w:rsid w:val="006A33EF"/>
    <w:rsid w:val="006A4C16"/>
    <w:rsid w:val="006A51C4"/>
    <w:rsid w:val="006A76AA"/>
    <w:rsid w:val="006A79E9"/>
    <w:rsid w:val="006A7BC4"/>
    <w:rsid w:val="006B0137"/>
    <w:rsid w:val="006B1A7F"/>
    <w:rsid w:val="006B2F63"/>
    <w:rsid w:val="006B34C2"/>
    <w:rsid w:val="006B501A"/>
    <w:rsid w:val="006B5FD3"/>
    <w:rsid w:val="006B6C38"/>
    <w:rsid w:val="006B6E2A"/>
    <w:rsid w:val="006B6EE0"/>
    <w:rsid w:val="006B734C"/>
    <w:rsid w:val="006B7EDC"/>
    <w:rsid w:val="006B7F59"/>
    <w:rsid w:val="006C0FB3"/>
    <w:rsid w:val="006C320A"/>
    <w:rsid w:val="006C3A3D"/>
    <w:rsid w:val="006C3F8F"/>
    <w:rsid w:val="006C61FC"/>
    <w:rsid w:val="006C6C0A"/>
    <w:rsid w:val="006D1412"/>
    <w:rsid w:val="006D18F2"/>
    <w:rsid w:val="006D1B8F"/>
    <w:rsid w:val="006D271D"/>
    <w:rsid w:val="006D29A5"/>
    <w:rsid w:val="006D40FA"/>
    <w:rsid w:val="006D51C1"/>
    <w:rsid w:val="006D5405"/>
    <w:rsid w:val="006D5653"/>
    <w:rsid w:val="006D5EA8"/>
    <w:rsid w:val="006D6013"/>
    <w:rsid w:val="006D6CE6"/>
    <w:rsid w:val="006D74E1"/>
    <w:rsid w:val="006D7502"/>
    <w:rsid w:val="006E0647"/>
    <w:rsid w:val="006E1331"/>
    <w:rsid w:val="006E15C5"/>
    <w:rsid w:val="006E2068"/>
    <w:rsid w:val="006E2B73"/>
    <w:rsid w:val="006E3F53"/>
    <w:rsid w:val="006E4FD6"/>
    <w:rsid w:val="006E68E8"/>
    <w:rsid w:val="006E7031"/>
    <w:rsid w:val="006E7878"/>
    <w:rsid w:val="006F0943"/>
    <w:rsid w:val="006F0A77"/>
    <w:rsid w:val="006F0A7C"/>
    <w:rsid w:val="006F1A02"/>
    <w:rsid w:val="006F1EF5"/>
    <w:rsid w:val="006F2DC0"/>
    <w:rsid w:val="006F3024"/>
    <w:rsid w:val="006F3C22"/>
    <w:rsid w:val="006F44C4"/>
    <w:rsid w:val="006F644A"/>
    <w:rsid w:val="006F7400"/>
    <w:rsid w:val="006F78F9"/>
    <w:rsid w:val="00700A63"/>
    <w:rsid w:val="00700F6B"/>
    <w:rsid w:val="00701F64"/>
    <w:rsid w:val="0070380C"/>
    <w:rsid w:val="0070391D"/>
    <w:rsid w:val="00705248"/>
    <w:rsid w:val="00705281"/>
    <w:rsid w:val="00705DB7"/>
    <w:rsid w:val="00707201"/>
    <w:rsid w:val="00710A35"/>
    <w:rsid w:val="00710FD0"/>
    <w:rsid w:val="00711A1A"/>
    <w:rsid w:val="00711CF3"/>
    <w:rsid w:val="007120DA"/>
    <w:rsid w:val="00712D2F"/>
    <w:rsid w:val="007130CA"/>
    <w:rsid w:val="00713765"/>
    <w:rsid w:val="00714722"/>
    <w:rsid w:val="00714D60"/>
    <w:rsid w:val="00716980"/>
    <w:rsid w:val="00716EBD"/>
    <w:rsid w:val="007200DE"/>
    <w:rsid w:val="00720BBD"/>
    <w:rsid w:val="00720E23"/>
    <w:rsid w:val="00721E07"/>
    <w:rsid w:val="0072388E"/>
    <w:rsid w:val="00724017"/>
    <w:rsid w:val="00726A0D"/>
    <w:rsid w:val="00726C35"/>
    <w:rsid w:val="00726FBC"/>
    <w:rsid w:val="00726FC9"/>
    <w:rsid w:val="0072743F"/>
    <w:rsid w:val="00727AA3"/>
    <w:rsid w:val="007309E3"/>
    <w:rsid w:val="0073144D"/>
    <w:rsid w:val="00731C07"/>
    <w:rsid w:val="007320A3"/>
    <w:rsid w:val="00732812"/>
    <w:rsid w:val="00732A38"/>
    <w:rsid w:val="007335E3"/>
    <w:rsid w:val="00734113"/>
    <w:rsid w:val="007342D8"/>
    <w:rsid w:val="00734A0A"/>
    <w:rsid w:val="0073551F"/>
    <w:rsid w:val="00737E40"/>
    <w:rsid w:val="00740472"/>
    <w:rsid w:val="00740D8C"/>
    <w:rsid w:val="00741895"/>
    <w:rsid w:val="00742A90"/>
    <w:rsid w:val="00742CB7"/>
    <w:rsid w:val="00742D71"/>
    <w:rsid w:val="007435F2"/>
    <w:rsid w:val="00743650"/>
    <w:rsid w:val="0074403E"/>
    <w:rsid w:val="0074572A"/>
    <w:rsid w:val="00746100"/>
    <w:rsid w:val="00747E34"/>
    <w:rsid w:val="0075288E"/>
    <w:rsid w:val="00753792"/>
    <w:rsid w:val="00753E56"/>
    <w:rsid w:val="00754545"/>
    <w:rsid w:val="00754567"/>
    <w:rsid w:val="00755F8A"/>
    <w:rsid w:val="00755F94"/>
    <w:rsid w:val="00756140"/>
    <w:rsid w:val="00756E14"/>
    <w:rsid w:val="007572B8"/>
    <w:rsid w:val="0076025D"/>
    <w:rsid w:val="00760890"/>
    <w:rsid w:val="0076140E"/>
    <w:rsid w:val="007623AA"/>
    <w:rsid w:val="00762853"/>
    <w:rsid w:val="00762E08"/>
    <w:rsid w:val="00763690"/>
    <w:rsid w:val="0076456C"/>
    <w:rsid w:val="00764F00"/>
    <w:rsid w:val="00765341"/>
    <w:rsid w:val="007656E7"/>
    <w:rsid w:val="007661DC"/>
    <w:rsid w:val="00766406"/>
    <w:rsid w:val="00766C52"/>
    <w:rsid w:val="00770168"/>
    <w:rsid w:val="00771AD1"/>
    <w:rsid w:val="00771C5B"/>
    <w:rsid w:val="00773A7E"/>
    <w:rsid w:val="00773ADD"/>
    <w:rsid w:val="007775B9"/>
    <w:rsid w:val="0078198C"/>
    <w:rsid w:val="00783559"/>
    <w:rsid w:val="00783782"/>
    <w:rsid w:val="00783966"/>
    <w:rsid w:val="00783C2E"/>
    <w:rsid w:val="00784C85"/>
    <w:rsid w:val="007851CA"/>
    <w:rsid w:val="007855C4"/>
    <w:rsid w:val="007857B2"/>
    <w:rsid w:val="00785DD4"/>
    <w:rsid w:val="00785FA0"/>
    <w:rsid w:val="007868C8"/>
    <w:rsid w:val="00787596"/>
    <w:rsid w:val="00787667"/>
    <w:rsid w:val="00787E08"/>
    <w:rsid w:val="007909C3"/>
    <w:rsid w:val="00792C82"/>
    <w:rsid w:val="00792DB1"/>
    <w:rsid w:val="00792F01"/>
    <w:rsid w:val="00793E5B"/>
    <w:rsid w:val="0079436A"/>
    <w:rsid w:val="00794C1E"/>
    <w:rsid w:val="00795AAD"/>
    <w:rsid w:val="00795CDD"/>
    <w:rsid w:val="007A0AD3"/>
    <w:rsid w:val="007A0E01"/>
    <w:rsid w:val="007A16C4"/>
    <w:rsid w:val="007A2C60"/>
    <w:rsid w:val="007A3EBF"/>
    <w:rsid w:val="007A3FFE"/>
    <w:rsid w:val="007A53E6"/>
    <w:rsid w:val="007A693E"/>
    <w:rsid w:val="007A6EBA"/>
    <w:rsid w:val="007A6EE6"/>
    <w:rsid w:val="007A7B77"/>
    <w:rsid w:val="007A7CFA"/>
    <w:rsid w:val="007B15C2"/>
    <w:rsid w:val="007B189B"/>
    <w:rsid w:val="007B1BA3"/>
    <w:rsid w:val="007B2624"/>
    <w:rsid w:val="007B40A4"/>
    <w:rsid w:val="007B4DEF"/>
    <w:rsid w:val="007B5319"/>
    <w:rsid w:val="007B5B53"/>
    <w:rsid w:val="007B6050"/>
    <w:rsid w:val="007B6F03"/>
    <w:rsid w:val="007B79CA"/>
    <w:rsid w:val="007C079C"/>
    <w:rsid w:val="007C15EB"/>
    <w:rsid w:val="007C1C18"/>
    <w:rsid w:val="007C2847"/>
    <w:rsid w:val="007C292F"/>
    <w:rsid w:val="007C2C81"/>
    <w:rsid w:val="007C2C8D"/>
    <w:rsid w:val="007C495F"/>
    <w:rsid w:val="007C499C"/>
    <w:rsid w:val="007C50F2"/>
    <w:rsid w:val="007C65A0"/>
    <w:rsid w:val="007C7960"/>
    <w:rsid w:val="007D033E"/>
    <w:rsid w:val="007D0A4B"/>
    <w:rsid w:val="007D167E"/>
    <w:rsid w:val="007D29FF"/>
    <w:rsid w:val="007D31CB"/>
    <w:rsid w:val="007D4805"/>
    <w:rsid w:val="007D4E81"/>
    <w:rsid w:val="007D5747"/>
    <w:rsid w:val="007D5F3D"/>
    <w:rsid w:val="007D5FAD"/>
    <w:rsid w:val="007D6621"/>
    <w:rsid w:val="007D71E2"/>
    <w:rsid w:val="007D7216"/>
    <w:rsid w:val="007E0FD4"/>
    <w:rsid w:val="007E2B86"/>
    <w:rsid w:val="007E3706"/>
    <w:rsid w:val="007E3784"/>
    <w:rsid w:val="007E4BB7"/>
    <w:rsid w:val="007E54AD"/>
    <w:rsid w:val="007E55AC"/>
    <w:rsid w:val="007E5DD5"/>
    <w:rsid w:val="007E63FE"/>
    <w:rsid w:val="007E73C0"/>
    <w:rsid w:val="007E7B67"/>
    <w:rsid w:val="007F170B"/>
    <w:rsid w:val="007F173E"/>
    <w:rsid w:val="007F29E7"/>
    <w:rsid w:val="007F417A"/>
    <w:rsid w:val="007F4C11"/>
    <w:rsid w:val="007F52DB"/>
    <w:rsid w:val="007F5910"/>
    <w:rsid w:val="007F6DD3"/>
    <w:rsid w:val="007F716D"/>
    <w:rsid w:val="007F72D4"/>
    <w:rsid w:val="007F7D5E"/>
    <w:rsid w:val="007F7FCD"/>
    <w:rsid w:val="0080031C"/>
    <w:rsid w:val="00800AE9"/>
    <w:rsid w:val="008013D1"/>
    <w:rsid w:val="00801B5A"/>
    <w:rsid w:val="00801CA4"/>
    <w:rsid w:val="00801DAE"/>
    <w:rsid w:val="008026E9"/>
    <w:rsid w:val="00802740"/>
    <w:rsid w:val="0080351F"/>
    <w:rsid w:val="00803EDC"/>
    <w:rsid w:val="00804058"/>
    <w:rsid w:val="00805794"/>
    <w:rsid w:val="00805C77"/>
    <w:rsid w:val="00805F95"/>
    <w:rsid w:val="00807105"/>
    <w:rsid w:val="00807F62"/>
    <w:rsid w:val="008103F0"/>
    <w:rsid w:val="00811144"/>
    <w:rsid w:val="00811589"/>
    <w:rsid w:val="00811690"/>
    <w:rsid w:val="00813871"/>
    <w:rsid w:val="00813CB5"/>
    <w:rsid w:val="00815D87"/>
    <w:rsid w:val="00815EE4"/>
    <w:rsid w:val="008176BC"/>
    <w:rsid w:val="00820515"/>
    <w:rsid w:val="0082053F"/>
    <w:rsid w:val="00820ADF"/>
    <w:rsid w:val="0082143E"/>
    <w:rsid w:val="00821F8B"/>
    <w:rsid w:val="00823112"/>
    <w:rsid w:val="00824066"/>
    <w:rsid w:val="00824580"/>
    <w:rsid w:val="00830367"/>
    <w:rsid w:val="0083038E"/>
    <w:rsid w:val="00831B3D"/>
    <w:rsid w:val="00832D93"/>
    <w:rsid w:val="00834352"/>
    <w:rsid w:val="008344E5"/>
    <w:rsid w:val="00834F34"/>
    <w:rsid w:val="0083533C"/>
    <w:rsid w:val="00835A91"/>
    <w:rsid w:val="0083693C"/>
    <w:rsid w:val="00837318"/>
    <w:rsid w:val="0084060F"/>
    <w:rsid w:val="00840ABF"/>
    <w:rsid w:val="00840D5E"/>
    <w:rsid w:val="00841F90"/>
    <w:rsid w:val="008431DF"/>
    <w:rsid w:val="00844DFD"/>
    <w:rsid w:val="008467CA"/>
    <w:rsid w:val="008473B4"/>
    <w:rsid w:val="00847509"/>
    <w:rsid w:val="00847DC1"/>
    <w:rsid w:val="008503AE"/>
    <w:rsid w:val="00850AB1"/>
    <w:rsid w:val="00850E95"/>
    <w:rsid w:val="008538EE"/>
    <w:rsid w:val="008547DC"/>
    <w:rsid w:val="0085539F"/>
    <w:rsid w:val="00855D27"/>
    <w:rsid w:val="00856395"/>
    <w:rsid w:val="008572D1"/>
    <w:rsid w:val="00857A44"/>
    <w:rsid w:val="00857FE1"/>
    <w:rsid w:val="008606A7"/>
    <w:rsid w:val="008617B4"/>
    <w:rsid w:val="00863BE9"/>
    <w:rsid w:val="00864075"/>
    <w:rsid w:val="0086433D"/>
    <w:rsid w:val="008645E0"/>
    <w:rsid w:val="00864B85"/>
    <w:rsid w:val="00864E4E"/>
    <w:rsid w:val="00864F04"/>
    <w:rsid w:val="00864F2C"/>
    <w:rsid w:val="00865687"/>
    <w:rsid w:val="00866036"/>
    <w:rsid w:val="008660D9"/>
    <w:rsid w:val="00866198"/>
    <w:rsid w:val="00866CE6"/>
    <w:rsid w:val="00867E3A"/>
    <w:rsid w:val="00870504"/>
    <w:rsid w:val="00870EAD"/>
    <w:rsid w:val="00870ED5"/>
    <w:rsid w:val="0087136E"/>
    <w:rsid w:val="0087180A"/>
    <w:rsid w:val="00871860"/>
    <w:rsid w:val="00871E37"/>
    <w:rsid w:val="0087384A"/>
    <w:rsid w:val="008738C0"/>
    <w:rsid w:val="0087444F"/>
    <w:rsid w:val="00874C76"/>
    <w:rsid w:val="00875040"/>
    <w:rsid w:val="00875A86"/>
    <w:rsid w:val="008760F4"/>
    <w:rsid w:val="00876131"/>
    <w:rsid w:val="00876493"/>
    <w:rsid w:val="0087713E"/>
    <w:rsid w:val="008773AD"/>
    <w:rsid w:val="00877964"/>
    <w:rsid w:val="00877ECE"/>
    <w:rsid w:val="00880367"/>
    <w:rsid w:val="00880B51"/>
    <w:rsid w:val="00881604"/>
    <w:rsid w:val="008820BA"/>
    <w:rsid w:val="00882588"/>
    <w:rsid w:val="00882A6F"/>
    <w:rsid w:val="00882CD9"/>
    <w:rsid w:val="00883AAE"/>
    <w:rsid w:val="00883DE6"/>
    <w:rsid w:val="00883FF6"/>
    <w:rsid w:val="008844BC"/>
    <w:rsid w:val="0088465F"/>
    <w:rsid w:val="008847F7"/>
    <w:rsid w:val="00886024"/>
    <w:rsid w:val="008863EF"/>
    <w:rsid w:val="008870E4"/>
    <w:rsid w:val="008872E8"/>
    <w:rsid w:val="008878CA"/>
    <w:rsid w:val="00887C36"/>
    <w:rsid w:val="00887FF5"/>
    <w:rsid w:val="00890551"/>
    <w:rsid w:val="00890D8F"/>
    <w:rsid w:val="00890DEB"/>
    <w:rsid w:val="008912F5"/>
    <w:rsid w:val="008916B4"/>
    <w:rsid w:val="00892C54"/>
    <w:rsid w:val="00893F48"/>
    <w:rsid w:val="00894148"/>
    <w:rsid w:val="008943B4"/>
    <w:rsid w:val="0089466D"/>
    <w:rsid w:val="008959C9"/>
    <w:rsid w:val="00896A87"/>
    <w:rsid w:val="00896F39"/>
    <w:rsid w:val="00897AA6"/>
    <w:rsid w:val="00897ACD"/>
    <w:rsid w:val="00897DB7"/>
    <w:rsid w:val="008A0C7D"/>
    <w:rsid w:val="008A24E0"/>
    <w:rsid w:val="008A2820"/>
    <w:rsid w:val="008A2C59"/>
    <w:rsid w:val="008A3498"/>
    <w:rsid w:val="008A360C"/>
    <w:rsid w:val="008A3D28"/>
    <w:rsid w:val="008A4D1D"/>
    <w:rsid w:val="008A4D56"/>
    <w:rsid w:val="008A542D"/>
    <w:rsid w:val="008A5475"/>
    <w:rsid w:val="008A554E"/>
    <w:rsid w:val="008A6000"/>
    <w:rsid w:val="008A6383"/>
    <w:rsid w:val="008A79B2"/>
    <w:rsid w:val="008B0578"/>
    <w:rsid w:val="008B0CF9"/>
    <w:rsid w:val="008B1A99"/>
    <w:rsid w:val="008B32A8"/>
    <w:rsid w:val="008B3682"/>
    <w:rsid w:val="008B3A79"/>
    <w:rsid w:val="008B407A"/>
    <w:rsid w:val="008B4A95"/>
    <w:rsid w:val="008B5322"/>
    <w:rsid w:val="008B5AF4"/>
    <w:rsid w:val="008B6248"/>
    <w:rsid w:val="008B6B37"/>
    <w:rsid w:val="008B7489"/>
    <w:rsid w:val="008B7DFF"/>
    <w:rsid w:val="008C0143"/>
    <w:rsid w:val="008C169F"/>
    <w:rsid w:val="008C1B99"/>
    <w:rsid w:val="008C2E06"/>
    <w:rsid w:val="008C53A8"/>
    <w:rsid w:val="008C6CCC"/>
    <w:rsid w:val="008C75B9"/>
    <w:rsid w:val="008C7D2E"/>
    <w:rsid w:val="008C7F9D"/>
    <w:rsid w:val="008D06B7"/>
    <w:rsid w:val="008D0894"/>
    <w:rsid w:val="008D0EF0"/>
    <w:rsid w:val="008D1A13"/>
    <w:rsid w:val="008D1BC6"/>
    <w:rsid w:val="008D2C3F"/>
    <w:rsid w:val="008D40A2"/>
    <w:rsid w:val="008D431D"/>
    <w:rsid w:val="008D72F3"/>
    <w:rsid w:val="008D7F73"/>
    <w:rsid w:val="008E126E"/>
    <w:rsid w:val="008E1ACC"/>
    <w:rsid w:val="008E2341"/>
    <w:rsid w:val="008E2445"/>
    <w:rsid w:val="008E2CAA"/>
    <w:rsid w:val="008E31E9"/>
    <w:rsid w:val="008E3894"/>
    <w:rsid w:val="008E3EDB"/>
    <w:rsid w:val="008E4C1D"/>
    <w:rsid w:val="008E545D"/>
    <w:rsid w:val="008E6A6A"/>
    <w:rsid w:val="008E72D1"/>
    <w:rsid w:val="008E7762"/>
    <w:rsid w:val="008F0B1F"/>
    <w:rsid w:val="008F0CE9"/>
    <w:rsid w:val="008F0D49"/>
    <w:rsid w:val="008F0EB1"/>
    <w:rsid w:val="008F14B1"/>
    <w:rsid w:val="008F1C33"/>
    <w:rsid w:val="008F1E74"/>
    <w:rsid w:val="008F204F"/>
    <w:rsid w:val="008F39EC"/>
    <w:rsid w:val="008F3AB2"/>
    <w:rsid w:val="008F4DD7"/>
    <w:rsid w:val="008F4E76"/>
    <w:rsid w:val="008F4EB4"/>
    <w:rsid w:val="008F6993"/>
    <w:rsid w:val="008F72DA"/>
    <w:rsid w:val="008F756D"/>
    <w:rsid w:val="008F7885"/>
    <w:rsid w:val="009005EE"/>
    <w:rsid w:val="0090067A"/>
    <w:rsid w:val="009010A6"/>
    <w:rsid w:val="0090169C"/>
    <w:rsid w:val="0090189D"/>
    <w:rsid w:val="00901CA2"/>
    <w:rsid w:val="009027CA"/>
    <w:rsid w:val="0090300F"/>
    <w:rsid w:val="009032F2"/>
    <w:rsid w:val="00904100"/>
    <w:rsid w:val="00905051"/>
    <w:rsid w:val="00905943"/>
    <w:rsid w:val="009068D1"/>
    <w:rsid w:val="00907BE7"/>
    <w:rsid w:val="00910527"/>
    <w:rsid w:val="00910B15"/>
    <w:rsid w:val="00911084"/>
    <w:rsid w:val="009117DA"/>
    <w:rsid w:val="009123FB"/>
    <w:rsid w:val="00912439"/>
    <w:rsid w:val="00912A3D"/>
    <w:rsid w:val="00912B5C"/>
    <w:rsid w:val="0091336C"/>
    <w:rsid w:val="00914F5D"/>
    <w:rsid w:val="00916A59"/>
    <w:rsid w:val="00916F22"/>
    <w:rsid w:val="00916F97"/>
    <w:rsid w:val="00920DFF"/>
    <w:rsid w:val="0092100C"/>
    <w:rsid w:val="00921391"/>
    <w:rsid w:val="00921585"/>
    <w:rsid w:val="00923BF2"/>
    <w:rsid w:val="009244BF"/>
    <w:rsid w:val="009264B8"/>
    <w:rsid w:val="00926F6E"/>
    <w:rsid w:val="00927245"/>
    <w:rsid w:val="0092750F"/>
    <w:rsid w:val="0093075C"/>
    <w:rsid w:val="009317AC"/>
    <w:rsid w:val="00933013"/>
    <w:rsid w:val="00933C20"/>
    <w:rsid w:val="0093576D"/>
    <w:rsid w:val="00935EF5"/>
    <w:rsid w:val="009364FD"/>
    <w:rsid w:val="00936529"/>
    <w:rsid w:val="009370D1"/>
    <w:rsid w:val="009376FA"/>
    <w:rsid w:val="00940A73"/>
    <w:rsid w:val="009429ED"/>
    <w:rsid w:val="00942C82"/>
    <w:rsid w:val="00943711"/>
    <w:rsid w:val="00943ED6"/>
    <w:rsid w:val="00944630"/>
    <w:rsid w:val="00945273"/>
    <w:rsid w:val="009460AD"/>
    <w:rsid w:val="0094637C"/>
    <w:rsid w:val="0094696A"/>
    <w:rsid w:val="00947474"/>
    <w:rsid w:val="00947980"/>
    <w:rsid w:val="00947EAD"/>
    <w:rsid w:val="00950232"/>
    <w:rsid w:val="00950484"/>
    <w:rsid w:val="00950FDE"/>
    <w:rsid w:val="00952328"/>
    <w:rsid w:val="009528AB"/>
    <w:rsid w:val="00952FC4"/>
    <w:rsid w:val="00953B16"/>
    <w:rsid w:val="00955A71"/>
    <w:rsid w:val="00956D4F"/>
    <w:rsid w:val="00957119"/>
    <w:rsid w:val="00957B32"/>
    <w:rsid w:val="00957BE5"/>
    <w:rsid w:val="009602A7"/>
    <w:rsid w:val="009606DC"/>
    <w:rsid w:val="009615E8"/>
    <w:rsid w:val="009628AF"/>
    <w:rsid w:val="009633E3"/>
    <w:rsid w:val="00963786"/>
    <w:rsid w:val="00964A31"/>
    <w:rsid w:val="009653C4"/>
    <w:rsid w:val="009661F5"/>
    <w:rsid w:val="009672C6"/>
    <w:rsid w:val="009677BE"/>
    <w:rsid w:val="00967812"/>
    <w:rsid w:val="00970400"/>
    <w:rsid w:val="009706F9"/>
    <w:rsid w:val="00971180"/>
    <w:rsid w:val="009715AB"/>
    <w:rsid w:val="00972112"/>
    <w:rsid w:val="00972A05"/>
    <w:rsid w:val="00972FA1"/>
    <w:rsid w:val="0097399B"/>
    <w:rsid w:val="009750DC"/>
    <w:rsid w:val="00975E08"/>
    <w:rsid w:val="00975EB8"/>
    <w:rsid w:val="00975F9C"/>
    <w:rsid w:val="00976828"/>
    <w:rsid w:val="00976D0C"/>
    <w:rsid w:val="00977126"/>
    <w:rsid w:val="00977412"/>
    <w:rsid w:val="0098044B"/>
    <w:rsid w:val="00980923"/>
    <w:rsid w:val="009812B6"/>
    <w:rsid w:val="00981D49"/>
    <w:rsid w:val="00982FB3"/>
    <w:rsid w:val="00983766"/>
    <w:rsid w:val="00983C4A"/>
    <w:rsid w:val="00984BE8"/>
    <w:rsid w:val="00987997"/>
    <w:rsid w:val="00991000"/>
    <w:rsid w:val="00992257"/>
    <w:rsid w:val="00992D4D"/>
    <w:rsid w:val="0099374A"/>
    <w:rsid w:val="009940BF"/>
    <w:rsid w:val="00994796"/>
    <w:rsid w:val="00995A1A"/>
    <w:rsid w:val="009960EB"/>
    <w:rsid w:val="00996510"/>
    <w:rsid w:val="00996A6B"/>
    <w:rsid w:val="009976DD"/>
    <w:rsid w:val="00997CE5"/>
    <w:rsid w:val="00997EF3"/>
    <w:rsid w:val="009A10DD"/>
    <w:rsid w:val="009A1980"/>
    <w:rsid w:val="009A2883"/>
    <w:rsid w:val="009A3435"/>
    <w:rsid w:val="009A43BD"/>
    <w:rsid w:val="009A4C09"/>
    <w:rsid w:val="009A58DD"/>
    <w:rsid w:val="009A5988"/>
    <w:rsid w:val="009A7115"/>
    <w:rsid w:val="009B0C70"/>
    <w:rsid w:val="009B1E4E"/>
    <w:rsid w:val="009B1FDB"/>
    <w:rsid w:val="009B229C"/>
    <w:rsid w:val="009B3F38"/>
    <w:rsid w:val="009B4898"/>
    <w:rsid w:val="009B4E0B"/>
    <w:rsid w:val="009B5431"/>
    <w:rsid w:val="009B54F6"/>
    <w:rsid w:val="009B5BE8"/>
    <w:rsid w:val="009B619A"/>
    <w:rsid w:val="009B71CB"/>
    <w:rsid w:val="009B7C2A"/>
    <w:rsid w:val="009C148F"/>
    <w:rsid w:val="009C186A"/>
    <w:rsid w:val="009C3432"/>
    <w:rsid w:val="009C3BFF"/>
    <w:rsid w:val="009C3D81"/>
    <w:rsid w:val="009C4B3C"/>
    <w:rsid w:val="009C5A48"/>
    <w:rsid w:val="009C7018"/>
    <w:rsid w:val="009C77AE"/>
    <w:rsid w:val="009D0A85"/>
    <w:rsid w:val="009D0E20"/>
    <w:rsid w:val="009D1311"/>
    <w:rsid w:val="009D1FF6"/>
    <w:rsid w:val="009D2A9F"/>
    <w:rsid w:val="009D2BEE"/>
    <w:rsid w:val="009D32B9"/>
    <w:rsid w:val="009D34A4"/>
    <w:rsid w:val="009D4A79"/>
    <w:rsid w:val="009D559F"/>
    <w:rsid w:val="009D5662"/>
    <w:rsid w:val="009D5B63"/>
    <w:rsid w:val="009D64BD"/>
    <w:rsid w:val="009D7026"/>
    <w:rsid w:val="009E0004"/>
    <w:rsid w:val="009E0644"/>
    <w:rsid w:val="009E12DA"/>
    <w:rsid w:val="009E2229"/>
    <w:rsid w:val="009E2CBA"/>
    <w:rsid w:val="009E3A39"/>
    <w:rsid w:val="009E41B6"/>
    <w:rsid w:val="009E4E5F"/>
    <w:rsid w:val="009E54A7"/>
    <w:rsid w:val="009E5910"/>
    <w:rsid w:val="009E5F7B"/>
    <w:rsid w:val="009E66AD"/>
    <w:rsid w:val="009E74FE"/>
    <w:rsid w:val="009E7B3F"/>
    <w:rsid w:val="009E7DAE"/>
    <w:rsid w:val="009E7E1A"/>
    <w:rsid w:val="009F01E6"/>
    <w:rsid w:val="009F1370"/>
    <w:rsid w:val="009F1657"/>
    <w:rsid w:val="009F1DB8"/>
    <w:rsid w:val="009F20D6"/>
    <w:rsid w:val="009F3A7C"/>
    <w:rsid w:val="009F4C45"/>
    <w:rsid w:val="009F52BC"/>
    <w:rsid w:val="009F5348"/>
    <w:rsid w:val="009F5E7D"/>
    <w:rsid w:val="009F757B"/>
    <w:rsid w:val="00A00F7B"/>
    <w:rsid w:val="00A01D49"/>
    <w:rsid w:val="00A020A7"/>
    <w:rsid w:val="00A020AD"/>
    <w:rsid w:val="00A0295D"/>
    <w:rsid w:val="00A03344"/>
    <w:rsid w:val="00A03578"/>
    <w:rsid w:val="00A0380A"/>
    <w:rsid w:val="00A03AA4"/>
    <w:rsid w:val="00A03CAE"/>
    <w:rsid w:val="00A04552"/>
    <w:rsid w:val="00A04873"/>
    <w:rsid w:val="00A05743"/>
    <w:rsid w:val="00A062C0"/>
    <w:rsid w:val="00A06DD8"/>
    <w:rsid w:val="00A07B4F"/>
    <w:rsid w:val="00A105A4"/>
    <w:rsid w:val="00A10815"/>
    <w:rsid w:val="00A11255"/>
    <w:rsid w:val="00A11B2B"/>
    <w:rsid w:val="00A1279C"/>
    <w:rsid w:val="00A12D90"/>
    <w:rsid w:val="00A136AA"/>
    <w:rsid w:val="00A13963"/>
    <w:rsid w:val="00A14B5D"/>
    <w:rsid w:val="00A151A3"/>
    <w:rsid w:val="00A1571A"/>
    <w:rsid w:val="00A1590B"/>
    <w:rsid w:val="00A16891"/>
    <w:rsid w:val="00A16AEE"/>
    <w:rsid w:val="00A2004F"/>
    <w:rsid w:val="00A21EC5"/>
    <w:rsid w:val="00A223AA"/>
    <w:rsid w:val="00A228E3"/>
    <w:rsid w:val="00A22A7D"/>
    <w:rsid w:val="00A23FEA"/>
    <w:rsid w:val="00A242DA"/>
    <w:rsid w:val="00A24482"/>
    <w:rsid w:val="00A24A34"/>
    <w:rsid w:val="00A2564D"/>
    <w:rsid w:val="00A25863"/>
    <w:rsid w:val="00A25EF8"/>
    <w:rsid w:val="00A2663F"/>
    <w:rsid w:val="00A26D3A"/>
    <w:rsid w:val="00A270CD"/>
    <w:rsid w:val="00A3029C"/>
    <w:rsid w:val="00A30A60"/>
    <w:rsid w:val="00A30FEB"/>
    <w:rsid w:val="00A3138F"/>
    <w:rsid w:val="00A31448"/>
    <w:rsid w:val="00A31A73"/>
    <w:rsid w:val="00A3228E"/>
    <w:rsid w:val="00A330D0"/>
    <w:rsid w:val="00A334B5"/>
    <w:rsid w:val="00A33B8A"/>
    <w:rsid w:val="00A33F3B"/>
    <w:rsid w:val="00A35399"/>
    <w:rsid w:val="00A36AC4"/>
    <w:rsid w:val="00A36BB1"/>
    <w:rsid w:val="00A41E69"/>
    <w:rsid w:val="00A41EBB"/>
    <w:rsid w:val="00A41F4C"/>
    <w:rsid w:val="00A42ACB"/>
    <w:rsid w:val="00A435DE"/>
    <w:rsid w:val="00A44DA0"/>
    <w:rsid w:val="00A4588D"/>
    <w:rsid w:val="00A45A73"/>
    <w:rsid w:val="00A462E2"/>
    <w:rsid w:val="00A4650F"/>
    <w:rsid w:val="00A47082"/>
    <w:rsid w:val="00A5092C"/>
    <w:rsid w:val="00A5110A"/>
    <w:rsid w:val="00A51A2E"/>
    <w:rsid w:val="00A52CAF"/>
    <w:rsid w:val="00A56724"/>
    <w:rsid w:val="00A56E2C"/>
    <w:rsid w:val="00A57C4A"/>
    <w:rsid w:val="00A606B2"/>
    <w:rsid w:val="00A611C9"/>
    <w:rsid w:val="00A61B6E"/>
    <w:rsid w:val="00A6264E"/>
    <w:rsid w:val="00A63354"/>
    <w:rsid w:val="00A634F1"/>
    <w:rsid w:val="00A63820"/>
    <w:rsid w:val="00A643A1"/>
    <w:rsid w:val="00A646F1"/>
    <w:rsid w:val="00A649BC"/>
    <w:rsid w:val="00A6503E"/>
    <w:rsid w:val="00A65719"/>
    <w:rsid w:val="00A66295"/>
    <w:rsid w:val="00A668EF"/>
    <w:rsid w:val="00A672D2"/>
    <w:rsid w:val="00A67A6F"/>
    <w:rsid w:val="00A706D9"/>
    <w:rsid w:val="00A71136"/>
    <w:rsid w:val="00A7393B"/>
    <w:rsid w:val="00A74852"/>
    <w:rsid w:val="00A7496B"/>
    <w:rsid w:val="00A750A7"/>
    <w:rsid w:val="00A7528B"/>
    <w:rsid w:val="00A75D9F"/>
    <w:rsid w:val="00A76F72"/>
    <w:rsid w:val="00A77453"/>
    <w:rsid w:val="00A77578"/>
    <w:rsid w:val="00A80384"/>
    <w:rsid w:val="00A8118F"/>
    <w:rsid w:val="00A817F0"/>
    <w:rsid w:val="00A81EDE"/>
    <w:rsid w:val="00A81EFA"/>
    <w:rsid w:val="00A83986"/>
    <w:rsid w:val="00A839D8"/>
    <w:rsid w:val="00A83DB7"/>
    <w:rsid w:val="00A846B3"/>
    <w:rsid w:val="00A84781"/>
    <w:rsid w:val="00A84894"/>
    <w:rsid w:val="00A84D83"/>
    <w:rsid w:val="00A85E2B"/>
    <w:rsid w:val="00A874EF"/>
    <w:rsid w:val="00A90002"/>
    <w:rsid w:val="00A903C9"/>
    <w:rsid w:val="00A91775"/>
    <w:rsid w:val="00A926BF"/>
    <w:rsid w:val="00A9289E"/>
    <w:rsid w:val="00A930CF"/>
    <w:rsid w:val="00A955D8"/>
    <w:rsid w:val="00A9564D"/>
    <w:rsid w:val="00A95F46"/>
    <w:rsid w:val="00A9631E"/>
    <w:rsid w:val="00A96387"/>
    <w:rsid w:val="00A96C5F"/>
    <w:rsid w:val="00A97279"/>
    <w:rsid w:val="00A97AD6"/>
    <w:rsid w:val="00AA0179"/>
    <w:rsid w:val="00AA0705"/>
    <w:rsid w:val="00AA0AB1"/>
    <w:rsid w:val="00AA1265"/>
    <w:rsid w:val="00AA17D5"/>
    <w:rsid w:val="00AA17F2"/>
    <w:rsid w:val="00AA2524"/>
    <w:rsid w:val="00AA2D9B"/>
    <w:rsid w:val="00AA3940"/>
    <w:rsid w:val="00AA4277"/>
    <w:rsid w:val="00AA59C9"/>
    <w:rsid w:val="00AA5B35"/>
    <w:rsid w:val="00AA65F2"/>
    <w:rsid w:val="00AA7388"/>
    <w:rsid w:val="00AA7800"/>
    <w:rsid w:val="00AA7D16"/>
    <w:rsid w:val="00AA7D4F"/>
    <w:rsid w:val="00AB0363"/>
    <w:rsid w:val="00AB0843"/>
    <w:rsid w:val="00AB15F8"/>
    <w:rsid w:val="00AB26D5"/>
    <w:rsid w:val="00AB3ABA"/>
    <w:rsid w:val="00AB418B"/>
    <w:rsid w:val="00AB44C8"/>
    <w:rsid w:val="00AB4F35"/>
    <w:rsid w:val="00AB5094"/>
    <w:rsid w:val="00AB52E8"/>
    <w:rsid w:val="00AB5C77"/>
    <w:rsid w:val="00AB656A"/>
    <w:rsid w:val="00AB7073"/>
    <w:rsid w:val="00AC0FE4"/>
    <w:rsid w:val="00AC158B"/>
    <w:rsid w:val="00AC288D"/>
    <w:rsid w:val="00AC35F9"/>
    <w:rsid w:val="00AC362A"/>
    <w:rsid w:val="00AC3A3D"/>
    <w:rsid w:val="00AC5DCC"/>
    <w:rsid w:val="00AC6854"/>
    <w:rsid w:val="00AC6BA5"/>
    <w:rsid w:val="00AC7C4D"/>
    <w:rsid w:val="00AD0D5B"/>
    <w:rsid w:val="00AD0E30"/>
    <w:rsid w:val="00AD1E15"/>
    <w:rsid w:val="00AD23BF"/>
    <w:rsid w:val="00AD2EF0"/>
    <w:rsid w:val="00AD33B7"/>
    <w:rsid w:val="00AD37AA"/>
    <w:rsid w:val="00AD42F8"/>
    <w:rsid w:val="00AD44BE"/>
    <w:rsid w:val="00AD451D"/>
    <w:rsid w:val="00AD4947"/>
    <w:rsid w:val="00AD52CF"/>
    <w:rsid w:val="00AD5DCC"/>
    <w:rsid w:val="00AD5FDE"/>
    <w:rsid w:val="00AD6244"/>
    <w:rsid w:val="00AD7416"/>
    <w:rsid w:val="00AE0A91"/>
    <w:rsid w:val="00AE5D0D"/>
    <w:rsid w:val="00AE7DCF"/>
    <w:rsid w:val="00AF1A27"/>
    <w:rsid w:val="00AF323A"/>
    <w:rsid w:val="00AF3892"/>
    <w:rsid w:val="00AF4126"/>
    <w:rsid w:val="00AF479E"/>
    <w:rsid w:val="00AF4810"/>
    <w:rsid w:val="00AF48B9"/>
    <w:rsid w:val="00AF59B9"/>
    <w:rsid w:val="00AF6119"/>
    <w:rsid w:val="00AF6596"/>
    <w:rsid w:val="00AF6817"/>
    <w:rsid w:val="00AF6F2E"/>
    <w:rsid w:val="00AF7C9A"/>
    <w:rsid w:val="00B0038B"/>
    <w:rsid w:val="00B00C12"/>
    <w:rsid w:val="00B00DA1"/>
    <w:rsid w:val="00B012C9"/>
    <w:rsid w:val="00B02628"/>
    <w:rsid w:val="00B03054"/>
    <w:rsid w:val="00B0377E"/>
    <w:rsid w:val="00B04C70"/>
    <w:rsid w:val="00B05D3D"/>
    <w:rsid w:val="00B063D5"/>
    <w:rsid w:val="00B065BA"/>
    <w:rsid w:val="00B0662A"/>
    <w:rsid w:val="00B0673F"/>
    <w:rsid w:val="00B06CF6"/>
    <w:rsid w:val="00B07AAE"/>
    <w:rsid w:val="00B07DCA"/>
    <w:rsid w:val="00B07E73"/>
    <w:rsid w:val="00B10DC6"/>
    <w:rsid w:val="00B11139"/>
    <w:rsid w:val="00B120B3"/>
    <w:rsid w:val="00B13732"/>
    <w:rsid w:val="00B146A6"/>
    <w:rsid w:val="00B169A5"/>
    <w:rsid w:val="00B171D9"/>
    <w:rsid w:val="00B177AB"/>
    <w:rsid w:val="00B204B0"/>
    <w:rsid w:val="00B20670"/>
    <w:rsid w:val="00B206D9"/>
    <w:rsid w:val="00B20719"/>
    <w:rsid w:val="00B2088E"/>
    <w:rsid w:val="00B20C7D"/>
    <w:rsid w:val="00B210D3"/>
    <w:rsid w:val="00B21527"/>
    <w:rsid w:val="00B22178"/>
    <w:rsid w:val="00B2232A"/>
    <w:rsid w:val="00B22366"/>
    <w:rsid w:val="00B24238"/>
    <w:rsid w:val="00B2516B"/>
    <w:rsid w:val="00B25CFD"/>
    <w:rsid w:val="00B264F3"/>
    <w:rsid w:val="00B26688"/>
    <w:rsid w:val="00B2683B"/>
    <w:rsid w:val="00B26D35"/>
    <w:rsid w:val="00B26DE7"/>
    <w:rsid w:val="00B30332"/>
    <w:rsid w:val="00B303E4"/>
    <w:rsid w:val="00B30745"/>
    <w:rsid w:val="00B30BD3"/>
    <w:rsid w:val="00B31038"/>
    <w:rsid w:val="00B31D92"/>
    <w:rsid w:val="00B32573"/>
    <w:rsid w:val="00B32E8E"/>
    <w:rsid w:val="00B3365A"/>
    <w:rsid w:val="00B33BE7"/>
    <w:rsid w:val="00B33D34"/>
    <w:rsid w:val="00B34C65"/>
    <w:rsid w:val="00B35497"/>
    <w:rsid w:val="00B378E0"/>
    <w:rsid w:val="00B406BD"/>
    <w:rsid w:val="00B409C9"/>
    <w:rsid w:val="00B41681"/>
    <w:rsid w:val="00B416BE"/>
    <w:rsid w:val="00B42431"/>
    <w:rsid w:val="00B43E0A"/>
    <w:rsid w:val="00B45F5E"/>
    <w:rsid w:val="00B46573"/>
    <w:rsid w:val="00B46AE8"/>
    <w:rsid w:val="00B46F75"/>
    <w:rsid w:val="00B47411"/>
    <w:rsid w:val="00B53CA1"/>
    <w:rsid w:val="00B53F81"/>
    <w:rsid w:val="00B544F0"/>
    <w:rsid w:val="00B54D4B"/>
    <w:rsid w:val="00B55EEB"/>
    <w:rsid w:val="00B56968"/>
    <w:rsid w:val="00B5714E"/>
    <w:rsid w:val="00B5721E"/>
    <w:rsid w:val="00B57663"/>
    <w:rsid w:val="00B6034B"/>
    <w:rsid w:val="00B60B00"/>
    <w:rsid w:val="00B613AA"/>
    <w:rsid w:val="00B62CC7"/>
    <w:rsid w:val="00B63322"/>
    <w:rsid w:val="00B63B38"/>
    <w:rsid w:val="00B64583"/>
    <w:rsid w:val="00B65511"/>
    <w:rsid w:val="00B6620A"/>
    <w:rsid w:val="00B67543"/>
    <w:rsid w:val="00B678FE"/>
    <w:rsid w:val="00B718AE"/>
    <w:rsid w:val="00B72E7E"/>
    <w:rsid w:val="00B73E17"/>
    <w:rsid w:val="00B746D4"/>
    <w:rsid w:val="00B74D6C"/>
    <w:rsid w:val="00B751A8"/>
    <w:rsid w:val="00B75B28"/>
    <w:rsid w:val="00B767C5"/>
    <w:rsid w:val="00B77409"/>
    <w:rsid w:val="00B80426"/>
    <w:rsid w:val="00B81079"/>
    <w:rsid w:val="00B818D2"/>
    <w:rsid w:val="00B81BD9"/>
    <w:rsid w:val="00B81FDF"/>
    <w:rsid w:val="00B83273"/>
    <w:rsid w:val="00B8333E"/>
    <w:rsid w:val="00B8409C"/>
    <w:rsid w:val="00B8490A"/>
    <w:rsid w:val="00B85F69"/>
    <w:rsid w:val="00B86FA1"/>
    <w:rsid w:val="00B8784B"/>
    <w:rsid w:val="00B87B51"/>
    <w:rsid w:val="00B910E8"/>
    <w:rsid w:val="00B91E54"/>
    <w:rsid w:val="00B91F9A"/>
    <w:rsid w:val="00B92A75"/>
    <w:rsid w:val="00B92ACE"/>
    <w:rsid w:val="00B932C9"/>
    <w:rsid w:val="00B943A0"/>
    <w:rsid w:val="00B94F5C"/>
    <w:rsid w:val="00B96293"/>
    <w:rsid w:val="00B96661"/>
    <w:rsid w:val="00B967D6"/>
    <w:rsid w:val="00B96C4C"/>
    <w:rsid w:val="00B97409"/>
    <w:rsid w:val="00B975CF"/>
    <w:rsid w:val="00B97E2F"/>
    <w:rsid w:val="00BA0259"/>
    <w:rsid w:val="00BA03DD"/>
    <w:rsid w:val="00BA0574"/>
    <w:rsid w:val="00BA0A2E"/>
    <w:rsid w:val="00BA0C9B"/>
    <w:rsid w:val="00BA0F01"/>
    <w:rsid w:val="00BA14FC"/>
    <w:rsid w:val="00BA1880"/>
    <w:rsid w:val="00BA20EF"/>
    <w:rsid w:val="00BA425C"/>
    <w:rsid w:val="00BA4881"/>
    <w:rsid w:val="00BA4E15"/>
    <w:rsid w:val="00BA52A7"/>
    <w:rsid w:val="00BA6768"/>
    <w:rsid w:val="00BA690C"/>
    <w:rsid w:val="00BA6C39"/>
    <w:rsid w:val="00BB13F0"/>
    <w:rsid w:val="00BB1648"/>
    <w:rsid w:val="00BB4204"/>
    <w:rsid w:val="00BB50AC"/>
    <w:rsid w:val="00BB53C3"/>
    <w:rsid w:val="00BB5A8E"/>
    <w:rsid w:val="00BB6AF5"/>
    <w:rsid w:val="00BC0165"/>
    <w:rsid w:val="00BC1FBD"/>
    <w:rsid w:val="00BC2532"/>
    <w:rsid w:val="00BC2CA7"/>
    <w:rsid w:val="00BC41F0"/>
    <w:rsid w:val="00BD1AF2"/>
    <w:rsid w:val="00BD1EA3"/>
    <w:rsid w:val="00BD22F1"/>
    <w:rsid w:val="00BD2FC6"/>
    <w:rsid w:val="00BD3EF0"/>
    <w:rsid w:val="00BD47AB"/>
    <w:rsid w:val="00BD50E8"/>
    <w:rsid w:val="00BD642F"/>
    <w:rsid w:val="00BE1D10"/>
    <w:rsid w:val="00BE37FF"/>
    <w:rsid w:val="00BE391F"/>
    <w:rsid w:val="00BE40F1"/>
    <w:rsid w:val="00BE4A3D"/>
    <w:rsid w:val="00BE6E6C"/>
    <w:rsid w:val="00BF016A"/>
    <w:rsid w:val="00BF0278"/>
    <w:rsid w:val="00BF1C23"/>
    <w:rsid w:val="00BF1D40"/>
    <w:rsid w:val="00BF27ED"/>
    <w:rsid w:val="00BF2BBE"/>
    <w:rsid w:val="00BF2DF1"/>
    <w:rsid w:val="00BF3EFD"/>
    <w:rsid w:val="00BF3FC2"/>
    <w:rsid w:val="00BF4958"/>
    <w:rsid w:val="00BF4B37"/>
    <w:rsid w:val="00BF574B"/>
    <w:rsid w:val="00BF5D31"/>
    <w:rsid w:val="00BF5E51"/>
    <w:rsid w:val="00BF7443"/>
    <w:rsid w:val="00BF7ABF"/>
    <w:rsid w:val="00C005E5"/>
    <w:rsid w:val="00C00994"/>
    <w:rsid w:val="00C0109B"/>
    <w:rsid w:val="00C01175"/>
    <w:rsid w:val="00C024AB"/>
    <w:rsid w:val="00C03699"/>
    <w:rsid w:val="00C03CE3"/>
    <w:rsid w:val="00C042F1"/>
    <w:rsid w:val="00C05465"/>
    <w:rsid w:val="00C0620A"/>
    <w:rsid w:val="00C06553"/>
    <w:rsid w:val="00C07962"/>
    <w:rsid w:val="00C07C7E"/>
    <w:rsid w:val="00C10E2B"/>
    <w:rsid w:val="00C11005"/>
    <w:rsid w:val="00C13753"/>
    <w:rsid w:val="00C13943"/>
    <w:rsid w:val="00C146E0"/>
    <w:rsid w:val="00C1483E"/>
    <w:rsid w:val="00C14C88"/>
    <w:rsid w:val="00C14EAE"/>
    <w:rsid w:val="00C15B5A"/>
    <w:rsid w:val="00C17159"/>
    <w:rsid w:val="00C2014E"/>
    <w:rsid w:val="00C20524"/>
    <w:rsid w:val="00C213CF"/>
    <w:rsid w:val="00C22719"/>
    <w:rsid w:val="00C2273D"/>
    <w:rsid w:val="00C22FE4"/>
    <w:rsid w:val="00C23A97"/>
    <w:rsid w:val="00C24203"/>
    <w:rsid w:val="00C25829"/>
    <w:rsid w:val="00C25C1E"/>
    <w:rsid w:val="00C278DC"/>
    <w:rsid w:val="00C27BF8"/>
    <w:rsid w:val="00C306BE"/>
    <w:rsid w:val="00C306FC"/>
    <w:rsid w:val="00C307AB"/>
    <w:rsid w:val="00C31743"/>
    <w:rsid w:val="00C3209D"/>
    <w:rsid w:val="00C32DD0"/>
    <w:rsid w:val="00C32EC4"/>
    <w:rsid w:val="00C334DE"/>
    <w:rsid w:val="00C33568"/>
    <w:rsid w:val="00C3458D"/>
    <w:rsid w:val="00C34B4E"/>
    <w:rsid w:val="00C35D12"/>
    <w:rsid w:val="00C3601A"/>
    <w:rsid w:val="00C360C6"/>
    <w:rsid w:val="00C368B7"/>
    <w:rsid w:val="00C37026"/>
    <w:rsid w:val="00C37662"/>
    <w:rsid w:val="00C37709"/>
    <w:rsid w:val="00C403A7"/>
    <w:rsid w:val="00C40877"/>
    <w:rsid w:val="00C410F5"/>
    <w:rsid w:val="00C41425"/>
    <w:rsid w:val="00C4236A"/>
    <w:rsid w:val="00C424B0"/>
    <w:rsid w:val="00C427A9"/>
    <w:rsid w:val="00C437B4"/>
    <w:rsid w:val="00C43CA8"/>
    <w:rsid w:val="00C444BB"/>
    <w:rsid w:val="00C44F2F"/>
    <w:rsid w:val="00C45635"/>
    <w:rsid w:val="00C459E5"/>
    <w:rsid w:val="00C45FBD"/>
    <w:rsid w:val="00C503EA"/>
    <w:rsid w:val="00C5093C"/>
    <w:rsid w:val="00C50EA2"/>
    <w:rsid w:val="00C5295B"/>
    <w:rsid w:val="00C54102"/>
    <w:rsid w:val="00C54918"/>
    <w:rsid w:val="00C556C1"/>
    <w:rsid w:val="00C5596B"/>
    <w:rsid w:val="00C564B1"/>
    <w:rsid w:val="00C56E65"/>
    <w:rsid w:val="00C57189"/>
    <w:rsid w:val="00C57904"/>
    <w:rsid w:val="00C579D7"/>
    <w:rsid w:val="00C57CFE"/>
    <w:rsid w:val="00C60A32"/>
    <w:rsid w:val="00C6265C"/>
    <w:rsid w:val="00C626BE"/>
    <w:rsid w:val="00C66103"/>
    <w:rsid w:val="00C6706C"/>
    <w:rsid w:val="00C67858"/>
    <w:rsid w:val="00C70A56"/>
    <w:rsid w:val="00C70DF9"/>
    <w:rsid w:val="00C72BFA"/>
    <w:rsid w:val="00C733AB"/>
    <w:rsid w:val="00C738EE"/>
    <w:rsid w:val="00C744D0"/>
    <w:rsid w:val="00C745C5"/>
    <w:rsid w:val="00C74764"/>
    <w:rsid w:val="00C751A6"/>
    <w:rsid w:val="00C7592B"/>
    <w:rsid w:val="00C76508"/>
    <w:rsid w:val="00C76C29"/>
    <w:rsid w:val="00C7767A"/>
    <w:rsid w:val="00C77736"/>
    <w:rsid w:val="00C77979"/>
    <w:rsid w:val="00C77E29"/>
    <w:rsid w:val="00C8094E"/>
    <w:rsid w:val="00C80A29"/>
    <w:rsid w:val="00C80A78"/>
    <w:rsid w:val="00C8132B"/>
    <w:rsid w:val="00C81647"/>
    <w:rsid w:val="00C81E85"/>
    <w:rsid w:val="00C82604"/>
    <w:rsid w:val="00C839BD"/>
    <w:rsid w:val="00C843C1"/>
    <w:rsid w:val="00C85AB9"/>
    <w:rsid w:val="00C86DBD"/>
    <w:rsid w:val="00C871C5"/>
    <w:rsid w:val="00C876B8"/>
    <w:rsid w:val="00C87C53"/>
    <w:rsid w:val="00C900EE"/>
    <w:rsid w:val="00C93109"/>
    <w:rsid w:val="00C93DC5"/>
    <w:rsid w:val="00C95271"/>
    <w:rsid w:val="00C961A3"/>
    <w:rsid w:val="00C962DC"/>
    <w:rsid w:val="00C9642C"/>
    <w:rsid w:val="00C96555"/>
    <w:rsid w:val="00CA05E1"/>
    <w:rsid w:val="00CA1001"/>
    <w:rsid w:val="00CA174F"/>
    <w:rsid w:val="00CA1B62"/>
    <w:rsid w:val="00CA1C2C"/>
    <w:rsid w:val="00CA24F7"/>
    <w:rsid w:val="00CA348E"/>
    <w:rsid w:val="00CA411B"/>
    <w:rsid w:val="00CA503E"/>
    <w:rsid w:val="00CA561A"/>
    <w:rsid w:val="00CA61F7"/>
    <w:rsid w:val="00CA6346"/>
    <w:rsid w:val="00CA75BE"/>
    <w:rsid w:val="00CB0589"/>
    <w:rsid w:val="00CB1A47"/>
    <w:rsid w:val="00CB2384"/>
    <w:rsid w:val="00CB3A03"/>
    <w:rsid w:val="00CB47CB"/>
    <w:rsid w:val="00CB725B"/>
    <w:rsid w:val="00CB75FB"/>
    <w:rsid w:val="00CB77CF"/>
    <w:rsid w:val="00CC0628"/>
    <w:rsid w:val="00CC06B9"/>
    <w:rsid w:val="00CC1594"/>
    <w:rsid w:val="00CC17AA"/>
    <w:rsid w:val="00CC24FA"/>
    <w:rsid w:val="00CC3880"/>
    <w:rsid w:val="00CC41C3"/>
    <w:rsid w:val="00CC487F"/>
    <w:rsid w:val="00CC4A42"/>
    <w:rsid w:val="00CC5411"/>
    <w:rsid w:val="00CC5FCE"/>
    <w:rsid w:val="00CC641E"/>
    <w:rsid w:val="00CC64BC"/>
    <w:rsid w:val="00CC6868"/>
    <w:rsid w:val="00CC74B2"/>
    <w:rsid w:val="00CC77AC"/>
    <w:rsid w:val="00CC78BA"/>
    <w:rsid w:val="00CD0606"/>
    <w:rsid w:val="00CD06BE"/>
    <w:rsid w:val="00CD0CAF"/>
    <w:rsid w:val="00CD1B19"/>
    <w:rsid w:val="00CD26C7"/>
    <w:rsid w:val="00CD3914"/>
    <w:rsid w:val="00CD4198"/>
    <w:rsid w:val="00CD43FB"/>
    <w:rsid w:val="00CD63F6"/>
    <w:rsid w:val="00CD7D08"/>
    <w:rsid w:val="00CE0229"/>
    <w:rsid w:val="00CE1353"/>
    <w:rsid w:val="00CE13C4"/>
    <w:rsid w:val="00CE1D3C"/>
    <w:rsid w:val="00CE2170"/>
    <w:rsid w:val="00CE2C75"/>
    <w:rsid w:val="00CE367D"/>
    <w:rsid w:val="00CE3AA5"/>
    <w:rsid w:val="00CE4F88"/>
    <w:rsid w:val="00CE59AD"/>
    <w:rsid w:val="00CE648C"/>
    <w:rsid w:val="00CE6F10"/>
    <w:rsid w:val="00CE7153"/>
    <w:rsid w:val="00CE75AA"/>
    <w:rsid w:val="00CF0F1A"/>
    <w:rsid w:val="00CF11FE"/>
    <w:rsid w:val="00CF1A5C"/>
    <w:rsid w:val="00CF1BF9"/>
    <w:rsid w:val="00CF1DC4"/>
    <w:rsid w:val="00CF2133"/>
    <w:rsid w:val="00CF2A1F"/>
    <w:rsid w:val="00CF2A2E"/>
    <w:rsid w:val="00CF3221"/>
    <w:rsid w:val="00CF3E13"/>
    <w:rsid w:val="00CF401B"/>
    <w:rsid w:val="00CF4379"/>
    <w:rsid w:val="00CF4E63"/>
    <w:rsid w:val="00CF7DDA"/>
    <w:rsid w:val="00D0014C"/>
    <w:rsid w:val="00D01480"/>
    <w:rsid w:val="00D01946"/>
    <w:rsid w:val="00D01A78"/>
    <w:rsid w:val="00D02B5E"/>
    <w:rsid w:val="00D03013"/>
    <w:rsid w:val="00D037AC"/>
    <w:rsid w:val="00D0586D"/>
    <w:rsid w:val="00D06D53"/>
    <w:rsid w:val="00D07CCD"/>
    <w:rsid w:val="00D07FF7"/>
    <w:rsid w:val="00D10A2B"/>
    <w:rsid w:val="00D11295"/>
    <w:rsid w:val="00D11B1C"/>
    <w:rsid w:val="00D12468"/>
    <w:rsid w:val="00D12B19"/>
    <w:rsid w:val="00D12C67"/>
    <w:rsid w:val="00D12D15"/>
    <w:rsid w:val="00D13C0D"/>
    <w:rsid w:val="00D13E39"/>
    <w:rsid w:val="00D13FBD"/>
    <w:rsid w:val="00D14D25"/>
    <w:rsid w:val="00D14ECB"/>
    <w:rsid w:val="00D14F04"/>
    <w:rsid w:val="00D15259"/>
    <w:rsid w:val="00D166C5"/>
    <w:rsid w:val="00D16FD6"/>
    <w:rsid w:val="00D22D8A"/>
    <w:rsid w:val="00D22D8E"/>
    <w:rsid w:val="00D236EF"/>
    <w:rsid w:val="00D23BCA"/>
    <w:rsid w:val="00D23C0B"/>
    <w:rsid w:val="00D2519A"/>
    <w:rsid w:val="00D253E4"/>
    <w:rsid w:val="00D26643"/>
    <w:rsid w:val="00D26D81"/>
    <w:rsid w:val="00D30524"/>
    <w:rsid w:val="00D30873"/>
    <w:rsid w:val="00D308DC"/>
    <w:rsid w:val="00D338C5"/>
    <w:rsid w:val="00D33C5F"/>
    <w:rsid w:val="00D35D0F"/>
    <w:rsid w:val="00D36DB0"/>
    <w:rsid w:val="00D37317"/>
    <w:rsid w:val="00D374D7"/>
    <w:rsid w:val="00D40CF6"/>
    <w:rsid w:val="00D4160E"/>
    <w:rsid w:val="00D41C24"/>
    <w:rsid w:val="00D41D6E"/>
    <w:rsid w:val="00D424E6"/>
    <w:rsid w:val="00D42C75"/>
    <w:rsid w:val="00D42DC9"/>
    <w:rsid w:val="00D43080"/>
    <w:rsid w:val="00D44DA0"/>
    <w:rsid w:val="00D44F32"/>
    <w:rsid w:val="00D4664A"/>
    <w:rsid w:val="00D46A06"/>
    <w:rsid w:val="00D4786C"/>
    <w:rsid w:val="00D5035A"/>
    <w:rsid w:val="00D514E4"/>
    <w:rsid w:val="00D524A5"/>
    <w:rsid w:val="00D532DB"/>
    <w:rsid w:val="00D54F55"/>
    <w:rsid w:val="00D55108"/>
    <w:rsid w:val="00D55154"/>
    <w:rsid w:val="00D56387"/>
    <w:rsid w:val="00D566D6"/>
    <w:rsid w:val="00D56822"/>
    <w:rsid w:val="00D604DB"/>
    <w:rsid w:val="00D615CD"/>
    <w:rsid w:val="00D61971"/>
    <w:rsid w:val="00D6249B"/>
    <w:rsid w:val="00D628AC"/>
    <w:rsid w:val="00D63954"/>
    <w:rsid w:val="00D63B3E"/>
    <w:rsid w:val="00D640D1"/>
    <w:rsid w:val="00D64C28"/>
    <w:rsid w:val="00D65370"/>
    <w:rsid w:val="00D653E8"/>
    <w:rsid w:val="00D66A94"/>
    <w:rsid w:val="00D66F48"/>
    <w:rsid w:val="00D67AA8"/>
    <w:rsid w:val="00D67ECA"/>
    <w:rsid w:val="00D7184F"/>
    <w:rsid w:val="00D72378"/>
    <w:rsid w:val="00D73192"/>
    <w:rsid w:val="00D737E9"/>
    <w:rsid w:val="00D74636"/>
    <w:rsid w:val="00D74DC6"/>
    <w:rsid w:val="00D75A41"/>
    <w:rsid w:val="00D763D2"/>
    <w:rsid w:val="00D80869"/>
    <w:rsid w:val="00D80B46"/>
    <w:rsid w:val="00D83607"/>
    <w:rsid w:val="00D858BB"/>
    <w:rsid w:val="00D867FD"/>
    <w:rsid w:val="00D8757F"/>
    <w:rsid w:val="00D87696"/>
    <w:rsid w:val="00D879A0"/>
    <w:rsid w:val="00D87D9A"/>
    <w:rsid w:val="00D9105D"/>
    <w:rsid w:val="00D91508"/>
    <w:rsid w:val="00D9159D"/>
    <w:rsid w:val="00D917AD"/>
    <w:rsid w:val="00D9327C"/>
    <w:rsid w:val="00D93B1A"/>
    <w:rsid w:val="00D93ED0"/>
    <w:rsid w:val="00D950CE"/>
    <w:rsid w:val="00D952DD"/>
    <w:rsid w:val="00D96B7F"/>
    <w:rsid w:val="00D97252"/>
    <w:rsid w:val="00D979D8"/>
    <w:rsid w:val="00D97B6B"/>
    <w:rsid w:val="00D97EA8"/>
    <w:rsid w:val="00DA1CF0"/>
    <w:rsid w:val="00DA2462"/>
    <w:rsid w:val="00DA2E68"/>
    <w:rsid w:val="00DA2EF0"/>
    <w:rsid w:val="00DA33B2"/>
    <w:rsid w:val="00DA367E"/>
    <w:rsid w:val="00DA3CB8"/>
    <w:rsid w:val="00DA428C"/>
    <w:rsid w:val="00DA4748"/>
    <w:rsid w:val="00DA47D3"/>
    <w:rsid w:val="00DA5009"/>
    <w:rsid w:val="00DA51E5"/>
    <w:rsid w:val="00DA5694"/>
    <w:rsid w:val="00DA5FDA"/>
    <w:rsid w:val="00DA6497"/>
    <w:rsid w:val="00DA7452"/>
    <w:rsid w:val="00DA7504"/>
    <w:rsid w:val="00DA7BE0"/>
    <w:rsid w:val="00DA7D2B"/>
    <w:rsid w:val="00DB06E1"/>
    <w:rsid w:val="00DB1055"/>
    <w:rsid w:val="00DB1787"/>
    <w:rsid w:val="00DB1CFE"/>
    <w:rsid w:val="00DB333C"/>
    <w:rsid w:val="00DB4E88"/>
    <w:rsid w:val="00DB4F5C"/>
    <w:rsid w:val="00DB5AEA"/>
    <w:rsid w:val="00DB5E56"/>
    <w:rsid w:val="00DB7058"/>
    <w:rsid w:val="00DB7506"/>
    <w:rsid w:val="00DB7A8E"/>
    <w:rsid w:val="00DC0378"/>
    <w:rsid w:val="00DC0687"/>
    <w:rsid w:val="00DC1408"/>
    <w:rsid w:val="00DC18CF"/>
    <w:rsid w:val="00DC1DCC"/>
    <w:rsid w:val="00DC2079"/>
    <w:rsid w:val="00DC2D20"/>
    <w:rsid w:val="00DC3833"/>
    <w:rsid w:val="00DC3A95"/>
    <w:rsid w:val="00DC3D8C"/>
    <w:rsid w:val="00DC512D"/>
    <w:rsid w:val="00DC6148"/>
    <w:rsid w:val="00DD089F"/>
    <w:rsid w:val="00DD0D79"/>
    <w:rsid w:val="00DD14B8"/>
    <w:rsid w:val="00DD1566"/>
    <w:rsid w:val="00DD2C78"/>
    <w:rsid w:val="00DD3B71"/>
    <w:rsid w:val="00DD3FB6"/>
    <w:rsid w:val="00DD4F5F"/>
    <w:rsid w:val="00DD53A1"/>
    <w:rsid w:val="00DD5AF2"/>
    <w:rsid w:val="00DD5E01"/>
    <w:rsid w:val="00DD5EA5"/>
    <w:rsid w:val="00DD5FE7"/>
    <w:rsid w:val="00DD6415"/>
    <w:rsid w:val="00DD6818"/>
    <w:rsid w:val="00DD681B"/>
    <w:rsid w:val="00DD6B23"/>
    <w:rsid w:val="00DD6E76"/>
    <w:rsid w:val="00DD7D2B"/>
    <w:rsid w:val="00DE0413"/>
    <w:rsid w:val="00DE055A"/>
    <w:rsid w:val="00DE0F80"/>
    <w:rsid w:val="00DE1041"/>
    <w:rsid w:val="00DE2B05"/>
    <w:rsid w:val="00DE2D4C"/>
    <w:rsid w:val="00DE4475"/>
    <w:rsid w:val="00DE4EAB"/>
    <w:rsid w:val="00DE5070"/>
    <w:rsid w:val="00DE5FBB"/>
    <w:rsid w:val="00DE6025"/>
    <w:rsid w:val="00DE6AA7"/>
    <w:rsid w:val="00DE733A"/>
    <w:rsid w:val="00DF0142"/>
    <w:rsid w:val="00DF0369"/>
    <w:rsid w:val="00DF0BAD"/>
    <w:rsid w:val="00DF20C5"/>
    <w:rsid w:val="00DF288C"/>
    <w:rsid w:val="00DF2BD5"/>
    <w:rsid w:val="00DF2FFE"/>
    <w:rsid w:val="00DF301E"/>
    <w:rsid w:val="00DF3756"/>
    <w:rsid w:val="00DF46C0"/>
    <w:rsid w:val="00DF55DB"/>
    <w:rsid w:val="00DF6E56"/>
    <w:rsid w:val="00E000B4"/>
    <w:rsid w:val="00E00F1B"/>
    <w:rsid w:val="00E00F40"/>
    <w:rsid w:val="00E017F7"/>
    <w:rsid w:val="00E02050"/>
    <w:rsid w:val="00E0243D"/>
    <w:rsid w:val="00E03023"/>
    <w:rsid w:val="00E034FE"/>
    <w:rsid w:val="00E042AE"/>
    <w:rsid w:val="00E04360"/>
    <w:rsid w:val="00E04377"/>
    <w:rsid w:val="00E04A38"/>
    <w:rsid w:val="00E056FE"/>
    <w:rsid w:val="00E058BD"/>
    <w:rsid w:val="00E10A71"/>
    <w:rsid w:val="00E10F10"/>
    <w:rsid w:val="00E10F7F"/>
    <w:rsid w:val="00E12966"/>
    <w:rsid w:val="00E13F02"/>
    <w:rsid w:val="00E148FE"/>
    <w:rsid w:val="00E224DE"/>
    <w:rsid w:val="00E22896"/>
    <w:rsid w:val="00E22B9F"/>
    <w:rsid w:val="00E23109"/>
    <w:rsid w:val="00E236F8"/>
    <w:rsid w:val="00E25568"/>
    <w:rsid w:val="00E259DB"/>
    <w:rsid w:val="00E26C3B"/>
    <w:rsid w:val="00E2711B"/>
    <w:rsid w:val="00E27610"/>
    <w:rsid w:val="00E30AE8"/>
    <w:rsid w:val="00E318A0"/>
    <w:rsid w:val="00E3259C"/>
    <w:rsid w:val="00E32A07"/>
    <w:rsid w:val="00E32AA3"/>
    <w:rsid w:val="00E33099"/>
    <w:rsid w:val="00E33327"/>
    <w:rsid w:val="00E345E7"/>
    <w:rsid w:val="00E34744"/>
    <w:rsid w:val="00E35B38"/>
    <w:rsid w:val="00E36295"/>
    <w:rsid w:val="00E363D3"/>
    <w:rsid w:val="00E36AA6"/>
    <w:rsid w:val="00E36D23"/>
    <w:rsid w:val="00E40475"/>
    <w:rsid w:val="00E41ACF"/>
    <w:rsid w:val="00E42367"/>
    <w:rsid w:val="00E43164"/>
    <w:rsid w:val="00E43173"/>
    <w:rsid w:val="00E43398"/>
    <w:rsid w:val="00E43476"/>
    <w:rsid w:val="00E43582"/>
    <w:rsid w:val="00E43C05"/>
    <w:rsid w:val="00E442BC"/>
    <w:rsid w:val="00E44930"/>
    <w:rsid w:val="00E45457"/>
    <w:rsid w:val="00E4548E"/>
    <w:rsid w:val="00E45B19"/>
    <w:rsid w:val="00E45E6D"/>
    <w:rsid w:val="00E4654D"/>
    <w:rsid w:val="00E46B60"/>
    <w:rsid w:val="00E46D71"/>
    <w:rsid w:val="00E47118"/>
    <w:rsid w:val="00E472B7"/>
    <w:rsid w:val="00E4785E"/>
    <w:rsid w:val="00E47B0C"/>
    <w:rsid w:val="00E47BDB"/>
    <w:rsid w:val="00E50414"/>
    <w:rsid w:val="00E50631"/>
    <w:rsid w:val="00E5099D"/>
    <w:rsid w:val="00E51196"/>
    <w:rsid w:val="00E51C95"/>
    <w:rsid w:val="00E51D2B"/>
    <w:rsid w:val="00E51F2F"/>
    <w:rsid w:val="00E53355"/>
    <w:rsid w:val="00E536DD"/>
    <w:rsid w:val="00E541B1"/>
    <w:rsid w:val="00E5498B"/>
    <w:rsid w:val="00E54DDA"/>
    <w:rsid w:val="00E56E9A"/>
    <w:rsid w:val="00E56EFB"/>
    <w:rsid w:val="00E570BD"/>
    <w:rsid w:val="00E57E15"/>
    <w:rsid w:val="00E607D6"/>
    <w:rsid w:val="00E610DB"/>
    <w:rsid w:val="00E61E0E"/>
    <w:rsid w:val="00E62991"/>
    <w:rsid w:val="00E62C90"/>
    <w:rsid w:val="00E62CB5"/>
    <w:rsid w:val="00E62E79"/>
    <w:rsid w:val="00E63307"/>
    <w:rsid w:val="00E63AB8"/>
    <w:rsid w:val="00E65512"/>
    <w:rsid w:val="00E658F1"/>
    <w:rsid w:val="00E65D22"/>
    <w:rsid w:val="00E65FE5"/>
    <w:rsid w:val="00E664DB"/>
    <w:rsid w:val="00E6721D"/>
    <w:rsid w:val="00E7378E"/>
    <w:rsid w:val="00E747F2"/>
    <w:rsid w:val="00E74A77"/>
    <w:rsid w:val="00E7580F"/>
    <w:rsid w:val="00E76AD4"/>
    <w:rsid w:val="00E77061"/>
    <w:rsid w:val="00E77A1E"/>
    <w:rsid w:val="00E8035D"/>
    <w:rsid w:val="00E81F72"/>
    <w:rsid w:val="00E82114"/>
    <w:rsid w:val="00E82C03"/>
    <w:rsid w:val="00E852F2"/>
    <w:rsid w:val="00E85C27"/>
    <w:rsid w:val="00E862A0"/>
    <w:rsid w:val="00E877B6"/>
    <w:rsid w:val="00E901AE"/>
    <w:rsid w:val="00E91269"/>
    <w:rsid w:val="00E91BE7"/>
    <w:rsid w:val="00E91CA7"/>
    <w:rsid w:val="00E9259A"/>
    <w:rsid w:val="00E927FF"/>
    <w:rsid w:val="00E92E28"/>
    <w:rsid w:val="00E940FC"/>
    <w:rsid w:val="00E9545F"/>
    <w:rsid w:val="00E95856"/>
    <w:rsid w:val="00E95B8A"/>
    <w:rsid w:val="00E95E82"/>
    <w:rsid w:val="00E964CB"/>
    <w:rsid w:val="00E978D2"/>
    <w:rsid w:val="00E978DD"/>
    <w:rsid w:val="00EA05FD"/>
    <w:rsid w:val="00EA17B6"/>
    <w:rsid w:val="00EA2D2B"/>
    <w:rsid w:val="00EA2FBC"/>
    <w:rsid w:val="00EA33DA"/>
    <w:rsid w:val="00EA3B24"/>
    <w:rsid w:val="00EA405E"/>
    <w:rsid w:val="00EA42AE"/>
    <w:rsid w:val="00EA53FC"/>
    <w:rsid w:val="00EA55A9"/>
    <w:rsid w:val="00EB01BB"/>
    <w:rsid w:val="00EB0A75"/>
    <w:rsid w:val="00EB1569"/>
    <w:rsid w:val="00EB23E7"/>
    <w:rsid w:val="00EB2920"/>
    <w:rsid w:val="00EB2AB5"/>
    <w:rsid w:val="00EB3B9A"/>
    <w:rsid w:val="00EB50AA"/>
    <w:rsid w:val="00EB57C0"/>
    <w:rsid w:val="00EB60BE"/>
    <w:rsid w:val="00EB6338"/>
    <w:rsid w:val="00EB6697"/>
    <w:rsid w:val="00EC1504"/>
    <w:rsid w:val="00EC16AD"/>
    <w:rsid w:val="00EC1716"/>
    <w:rsid w:val="00EC1C68"/>
    <w:rsid w:val="00EC1E6C"/>
    <w:rsid w:val="00EC1E7F"/>
    <w:rsid w:val="00EC56DA"/>
    <w:rsid w:val="00EC57EA"/>
    <w:rsid w:val="00EC5C4E"/>
    <w:rsid w:val="00EC6581"/>
    <w:rsid w:val="00EC696F"/>
    <w:rsid w:val="00EC7793"/>
    <w:rsid w:val="00ED1E87"/>
    <w:rsid w:val="00ED2730"/>
    <w:rsid w:val="00ED333F"/>
    <w:rsid w:val="00ED575D"/>
    <w:rsid w:val="00ED58BA"/>
    <w:rsid w:val="00ED5B97"/>
    <w:rsid w:val="00ED6918"/>
    <w:rsid w:val="00ED785E"/>
    <w:rsid w:val="00EE1550"/>
    <w:rsid w:val="00EE25EB"/>
    <w:rsid w:val="00EE27D3"/>
    <w:rsid w:val="00EE2F60"/>
    <w:rsid w:val="00EE2FC5"/>
    <w:rsid w:val="00EE41C9"/>
    <w:rsid w:val="00EE4C1E"/>
    <w:rsid w:val="00EE59B1"/>
    <w:rsid w:val="00EE6086"/>
    <w:rsid w:val="00EE69F2"/>
    <w:rsid w:val="00EE6C25"/>
    <w:rsid w:val="00EE7504"/>
    <w:rsid w:val="00EF0576"/>
    <w:rsid w:val="00EF1FD1"/>
    <w:rsid w:val="00EF4C2E"/>
    <w:rsid w:val="00EF4C47"/>
    <w:rsid w:val="00EF5AD5"/>
    <w:rsid w:val="00EF6022"/>
    <w:rsid w:val="00EF68A3"/>
    <w:rsid w:val="00F00C4F"/>
    <w:rsid w:val="00F01207"/>
    <w:rsid w:val="00F019B6"/>
    <w:rsid w:val="00F0209C"/>
    <w:rsid w:val="00F02C90"/>
    <w:rsid w:val="00F03632"/>
    <w:rsid w:val="00F03CA1"/>
    <w:rsid w:val="00F043A5"/>
    <w:rsid w:val="00F04615"/>
    <w:rsid w:val="00F046EB"/>
    <w:rsid w:val="00F04C09"/>
    <w:rsid w:val="00F04C44"/>
    <w:rsid w:val="00F050B8"/>
    <w:rsid w:val="00F0522C"/>
    <w:rsid w:val="00F06F8B"/>
    <w:rsid w:val="00F07517"/>
    <w:rsid w:val="00F07614"/>
    <w:rsid w:val="00F076F8"/>
    <w:rsid w:val="00F07C4D"/>
    <w:rsid w:val="00F07F92"/>
    <w:rsid w:val="00F116E0"/>
    <w:rsid w:val="00F1199F"/>
    <w:rsid w:val="00F12A9F"/>
    <w:rsid w:val="00F12DEF"/>
    <w:rsid w:val="00F14D14"/>
    <w:rsid w:val="00F15504"/>
    <w:rsid w:val="00F157A9"/>
    <w:rsid w:val="00F15CA1"/>
    <w:rsid w:val="00F1630B"/>
    <w:rsid w:val="00F1743D"/>
    <w:rsid w:val="00F21371"/>
    <w:rsid w:val="00F22A0D"/>
    <w:rsid w:val="00F23277"/>
    <w:rsid w:val="00F23495"/>
    <w:rsid w:val="00F23B04"/>
    <w:rsid w:val="00F23E1C"/>
    <w:rsid w:val="00F241E8"/>
    <w:rsid w:val="00F2485D"/>
    <w:rsid w:val="00F2593F"/>
    <w:rsid w:val="00F2616E"/>
    <w:rsid w:val="00F263B6"/>
    <w:rsid w:val="00F271A7"/>
    <w:rsid w:val="00F27BB7"/>
    <w:rsid w:val="00F3192A"/>
    <w:rsid w:val="00F329E9"/>
    <w:rsid w:val="00F332AA"/>
    <w:rsid w:val="00F3453D"/>
    <w:rsid w:val="00F34640"/>
    <w:rsid w:val="00F34999"/>
    <w:rsid w:val="00F34DD3"/>
    <w:rsid w:val="00F35CE5"/>
    <w:rsid w:val="00F36059"/>
    <w:rsid w:val="00F36BB3"/>
    <w:rsid w:val="00F3732E"/>
    <w:rsid w:val="00F373D4"/>
    <w:rsid w:val="00F4019F"/>
    <w:rsid w:val="00F40FEC"/>
    <w:rsid w:val="00F42EE3"/>
    <w:rsid w:val="00F43381"/>
    <w:rsid w:val="00F43FBD"/>
    <w:rsid w:val="00F443B7"/>
    <w:rsid w:val="00F44847"/>
    <w:rsid w:val="00F45438"/>
    <w:rsid w:val="00F458DE"/>
    <w:rsid w:val="00F459A4"/>
    <w:rsid w:val="00F464D0"/>
    <w:rsid w:val="00F47FAA"/>
    <w:rsid w:val="00F50ED4"/>
    <w:rsid w:val="00F512DB"/>
    <w:rsid w:val="00F5180E"/>
    <w:rsid w:val="00F51BBE"/>
    <w:rsid w:val="00F53380"/>
    <w:rsid w:val="00F53715"/>
    <w:rsid w:val="00F53884"/>
    <w:rsid w:val="00F53B9F"/>
    <w:rsid w:val="00F5488A"/>
    <w:rsid w:val="00F560D2"/>
    <w:rsid w:val="00F563CC"/>
    <w:rsid w:val="00F56674"/>
    <w:rsid w:val="00F6094A"/>
    <w:rsid w:val="00F60A0D"/>
    <w:rsid w:val="00F61BF1"/>
    <w:rsid w:val="00F628BA"/>
    <w:rsid w:val="00F62F7B"/>
    <w:rsid w:val="00F64366"/>
    <w:rsid w:val="00F65032"/>
    <w:rsid w:val="00F65C98"/>
    <w:rsid w:val="00F65D3E"/>
    <w:rsid w:val="00F6606F"/>
    <w:rsid w:val="00F66E2F"/>
    <w:rsid w:val="00F703B4"/>
    <w:rsid w:val="00F70E37"/>
    <w:rsid w:val="00F70EB1"/>
    <w:rsid w:val="00F729D7"/>
    <w:rsid w:val="00F72D4C"/>
    <w:rsid w:val="00F72FAF"/>
    <w:rsid w:val="00F7343A"/>
    <w:rsid w:val="00F7458B"/>
    <w:rsid w:val="00F7569A"/>
    <w:rsid w:val="00F761D2"/>
    <w:rsid w:val="00F76720"/>
    <w:rsid w:val="00F777E2"/>
    <w:rsid w:val="00F77DBC"/>
    <w:rsid w:val="00F805C2"/>
    <w:rsid w:val="00F81304"/>
    <w:rsid w:val="00F81772"/>
    <w:rsid w:val="00F82A81"/>
    <w:rsid w:val="00F83957"/>
    <w:rsid w:val="00F83D48"/>
    <w:rsid w:val="00F8479A"/>
    <w:rsid w:val="00F84824"/>
    <w:rsid w:val="00F84BBC"/>
    <w:rsid w:val="00F8533E"/>
    <w:rsid w:val="00F861B8"/>
    <w:rsid w:val="00F86267"/>
    <w:rsid w:val="00F929A9"/>
    <w:rsid w:val="00F93E18"/>
    <w:rsid w:val="00F93F71"/>
    <w:rsid w:val="00F940E1"/>
    <w:rsid w:val="00F945AF"/>
    <w:rsid w:val="00F955BA"/>
    <w:rsid w:val="00F960BC"/>
    <w:rsid w:val="00F960EB"/>
    <w:rsid w:val="00F968A9"/>
    <w:rsid w:val="00F9734A"/>
    <w:rsid w:val="00F973A7"/>
    <w:rsid w:val="00F97F68"/>
    <w:rsid w:val="00F97FE7"/>
    <w:rsid w:val="00FA075F"/>
    <w:rsid w:val="00FA0C64"/>
    <w:rsid w:val="00FA0FA0"/>
    <w:rsid w:val="00FA1C39"/>
    <w:rsid w:val="00FA2B27"/>
    <w:rsid w:val="00FA2B8C"/>
    <w:rsid w:val="00FA4849"/>
    <w:rsid w:val="00FA4E56"/>
    <w:rsid w:val="00FA5774"/>
    <w:rsid w:val="00FA584A"/>
    <w:rsid w:val="00FA58B5"/>
    <w:rsid w:val="00FA5DBC"/>
    <w:rsid w:val="00FA6DC1"/>
    <w:rsid w:val="00FA77B1"/>
    <w:rsid w:val="00FA7B54"/>
    <w:rsid w:val="00FB0A34"/>
    <w:rsid w:val="00FB1204"/>
    <w:rsid w:val="00FB1A9D"/>
    <w:rsid w:val="00FB28AA"/>
    <w:rsid w:val="00FB2EC0"/>
    <w:rsid w:val="00FB46FC"/>
    <w:rsid w:val="00FB49F4"/>
    <w:rsid w:val="00FB4CBC"/>
    <w:rsid w:val="00FB7947"/>
    <w:rsid w:val="00FC1720"/>
    <w:rsid w:val="00FC1755"/>
    <w:rsid w:val="00FC1DB4"/>
    <w:rsid w:val="00FC4C52"/>
    <w:rsid w:val="00FC5233"/>
    <w:rsid w:val="00FC5852"/>
    <w:rsid w:val="00FC71B8"/>
    <w:rsid w:val="00FC75BF"/>
    <w:rsid w:val="00FD0141"/>
    <w:rsid w:val="00FD02EF"/>
    <w:rsid w:val="00FD11A6"/>
    <w:rsid w:val="00FD2553"/>
    <w:rsid w:val="00FD2795"/>
    <w:rsid w:val="00FD32E3"/>
    <w:rsid w:val="00FD336B"/>
    <w:rsid w:val="00FD4638"/>
    <w:rsid w:val="00FD4A7A"/>
    <w:rsid w:val="00FD61EC"/>
    <w:rsid w:val="00FD654A"/>
    <w:rsid w:val="00FD6E8C"/>
    <w:rsid w:val="00FD71D4"/>
    <w:rsid w:val="00FD7812"/>
    <w:rsid w:val="00FD7902"/>
    <w:rsid w:val="00FE05A7"/>
    <w:rsid w:val="00FE0A2F"/>
    <w:rsid w:val="00FE17B7"/>
    <w:rsid w:val="00FE2AFC"/>
    <w:rsid w:val="00FE3161"/>
    <w:rsid w:val="00FE3E7D"/>
    <w:rsid w:val="00FE493A"/>
    <w:rsid w:val="00FE54B8"/>
    <w:rsid w:val="00FE5CFC"/>
    <w:rsid w:val="00FE731E"/>
    <w:rsid w:val="00FF0170"/>
    <w:rsid w:val="00FF04C3"/>
    <w:rsid w:val="00FF0ABC"/>
    <w:rsid w:val="00FF292D"/>
    <w:rsid w:val="00FF362A"/>
    <w:rsid w:val="00FF3868"/>
    <w:rsid w:val="00FF41F8"/>
    <w:rsid w:val="00FF440E"/>
    <w:rsid w:val="00FF6E2E"/>
    <w:rsid w:val="00FF7978"/>
    <w:rsid w:val="00FF7A3C"/>
    <w:rsid w:val="00FF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D1EA0D"/>
  <w15:chartTrackingRefBased/>
  <w15:docId w15:val="{2445D332-45B3-4805-99D1-B15B63C9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semiHidden="1"/>
    <w:lsdException w:name="index heading" w:semiHidden="1"/>
    <w:lsdException w:name="caption" w:semiHidden="1" w:qFormat="1"/>
    <w:lsdException w:name="table of figures" w:semiHidden="1" w:uiPriority="0"/>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D25DC"/>
    <w:rPr>
      <w:sz w:val="24"/>
    </w:rPr>
  </w:style>
  <w:style w:type="paragraph" w:styleId="Heading1">
    <w:name w:val="heading 1"/>
    <w:next w:val="ParagraphText-unnumbered"/>
    <w:qFormat/>
    <w:rsid w:val="00533E0F"/>
    <w:pPr>
      <w:keepNext/>
      <w:pageBreakBefore/>
      <w:spacing w:after="284" w:line="584" w:lineRule="exact"/>
      <w:outlineLvl w:val="0"/>
    </w:pPr>
    <w:rPr>
      <w:b/>
      <w:sz w:val="48"/>
    </w:rPr>
  </w:style>
  <w:style w:type="paragraph" w:styleId="Heading2">
    <w:name w:val="heading 2"/>
    <w:next w:val="ParagraphText-unnumbered"/>
    <w:qFormat/>
    <w:rsid w:val="00533E0F"/>
    <w:pPr>
      <w:keepNext/>
      <w:keepLines/>
      <w:spacing w:before="240" w:after="240" w:line="410" w:lineRule="exact"/>
      <w:outlineLvl w:val="1"/>
    </w:pPr>
    <w:rPr>
      <w:b/>
      <w:sz w:val="33"/>
    </w:rPr>
  </w:style>
  <w:style w:type="paragraph" w:styleId="Heading3">
    <w:name w:val="heading 3"/>
    <w:next w:val="ParagraphText-unnumbered"/>
    <w:qFormat/>
    <w:rsid w:val="00E45E6D"/>
    <w:pPr>
      <w:keepNext/>
      <w:keepLines/>
      <w:spacing w:before="120" w:after="240" w:line="370" w:lineRule="exact"/>
      <w:outlineLvl w:val="2"/>
    </w:pPr>
    <w:rPr>
      <w:b/>
      <w:sz w:val="29"/>
    </w:rPr>
  </w:style>
  <w:style w:type="paragraph" w:styleId="Heading4">
    <w:name w:val="heading 4"/>
    <w:next w:val="ParagraphText-unnumbered"/>
    <w:qFormat/>
    <w:rsid w:val="00533E0F"/>
    <w:pPr>
      <w:keepNext/>
      <w:keepLines/>
      <w:spacing w:before="120" w:after="120" w:line="330" w:lineRule="exact"/>
      <w:outlineLvl w:val="3"/>
    </w:pPr>
    <w:rPr>
      <w:b/>
      <w:sz w:val="25"/>
    </w:rPr>
  </w:style>
  <w:style w:type="paragraph" w:styleId="Heading5">
    <w:name w:val="heading 5"/>
    <w:next w:val="ParagraphText-unnumbered"/>
    <w:qFormat/>
    <w:rsid w:val="00533E0F"/>
    <w:pPr>
      <w:keepNext/>
      <w:keepLines/>
      <w:spacing w:before="120" w:line="324" w:lineRule="exact"/>
      <w:outlineLvl w:val="4"/>
    </w:pPr>
    <w:rPr>
      <w:b/>
      <w:sz w:val="24"/>
    </w:rPr>
  </w:style>
  <w:style w:type="paragraph" w:styleId="Heading6">
    <w:name w:val="heading 6"/>
    <w:basedOn w:val="Heading1"/>
    <w:next w:val="ParagraphText-unnumbered"/>
    <w:uiPriority w:val="99"/>
    <w:semiHidden/>
    <w:rsid w:val="006351A9"/>
    <w:pPr>
      <w:spacing w:before="10280" w:after="0"/>
      <w:outlineLvl w:val="5"/>
    </w:pPr>
    <w:rPr>
      <w:b w:val="0"/>
      <w:sz w:val="24"/>
    </w:rPr>
  </w:style>
  <w:style w:type="paragraph" w:styleId="Heading7">
    <w:name w:val="heading 7"/>
    <w:next w:val="ParagraphText-unnumbered"/>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unnumberedChar">
    <w:name w:val="Paragraph Text - unnumbered Char"/>
    <w:basedOn w:val="DefaultParagraphFont"/>
    <w:link w:val="ParagraphText-unnumbered"/>
    <w:rsid w:val="00EC16AD"/>
    <w:rPr>
      <w:rFonts w:ascii="Arial" w:hAnsi="Arial"/>
      <w:sz w:val="24"/>
    </w:rPr>
  </w:style>
  <w:style w:type="paragraph" w:styleId="TOC1">
    <w:name w:val="toc 1"/>
    <w:uiPriority w:val="39"/>
    <w:qFormat/>
    <w:rsid w:val="0008385D"/>
    <w:pPr>
      <w:tabs>
        <w:tab w:val="right" w:leader="dot" w:pos="9639"/>
      </w:tabs>
      <w:spacing w:before="120" w:after="120"/>
    </w:pPr>
    <w:rPr>
      <w:sz w:val="24"/>
    </w:rPr>
  </w:style>
  <w:style w:type="paragraph" w:customStyle="1" w:styleId="Heading-contents">
    <w:name w:val="Heading - contents"/>
    <w:next w:val="ParagraphText-unnumbered"/>
    <w:uiPriority w:val="1"/>
    <w:rsid w:val="00533E0F"/>
    <w:pPr>
      <w:spacing w:after="360"/>
    </w:pPr>
    <w:rPr>
      <w:b/>
      <w:sz w:val="48"/>
    </w:rPr>
  </w:style>
  <w:style w:type="paragraph" w:customStyle="1" w:styleId="Bulletundernumberedlist">
    <w:name w:val="Bullet (under numbered list)"/>
    <w:uiPriority w:val="1"/>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793E5B"/>
    <w:pPr>
      <w:numPr>
        <w:numId w:val="2"/>
      </w:numPr>
      <w:tabs>
        <w:tab w:val="clear" w:pos="360"/>
      </w:tabs>
      <w:spacing w:after="284" w:line="324" w:lineRule="exact"/>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unnumbered"/>
    <w:uiPriority w:val="99"/>
    <w:semiHidden/>
    <w:rsid w:val="007C7960"/>
    <w:rPr>
      <w:b/>
      <w:sz w:val="18"/>
    </w:rPr>
  </w:style>
  <w:style w:type="paragraph" w:styleId="Footer">
    <w:name w:val="footer"/>
    <w:basedOn w:val="ParagraphText-unnumbered"/>
    <w:uiPriority w:val="99"/>
    <w:semiHidden/>
    <w:rsid w:val="00C81E85"/>
    <w:pPr>
      <w:spacing w:after="0"/>
      <w:jc w:val="center"/>
    </w:pPr>
    <w:rPr>
      <w:sz w:val="18"/>
    </w:rPr>
  </w:style>
  <w:style w:type="character" w:styleId="Hyperlink">
    <w:name w:val="Hyperlink"/>
    <w:uiPriority w:val="99"/>
    <w:rsid w:val="00117502"/>
    <w:rPr>
      <w:color w:val="0063BE"/>
      <w:u w:val="single"/>
    </w:rPr>
  </w:style>
  <w:style w:type="paragraph" w:customStyle="1" w:styleId="ParagraphText-unnumbered">
    <w:name w:val="Paragraph Text - unnumbered"/>
    <w:link w:val="ParagraphText-unnumberedChar"/>
    <w:qFormat/>
    <w:rsid w:val="00ED2730"/>
    <w:pPr>
      <w:spacing w:after="284" w:line="324" w:lineRule="exact"/>
    </w:pPr>
    <w:rPr>
      <w:sz w:val="24"/>
    </w:rPr>
  </w:style>
  <w:style w:type="paragraph" w:customStyle="1" w:styleId="Textindented">
    <w:name w:val="Text indented"/>
    <w:uiPriority w:val="1"/>
    <w:qFormat/>
    <w:rsid w:val="00793E5B"/>
    <w:pPr>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unnumbered"/>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unnumbered"/>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1"/>
    <w:qFormat/>
    <w:rsid w:val="00F332AA"/>
    <w:rPr>
      <w:b/>
    </w:rPr>
  </w:style>
  <w:style w:type="character" w:customStyle="1" w:styleId="Italic">
    <w:name w:val="Italic"/>
    <w:basedOn w:val="DefaultParagraphFont"/>
    <w:uiPriority w:val="3"/>
    <w:qFormat/>
    <w:rsid w:val="00F332AA"/>
    <w:rPr>
      <w:i/>
    </w:rPr>
  </w:style>
  <w:style w:type="paragraph" w:customStyle="1" w:styleId="Heading1-numbered">
    <w:name w:val="Heading 1 - numbered"/>
    <w:next w:val="ParagraphText-unnumbered"/>
    <w:qFormat/>
    <w:rsid w:val="00533E0F"/>
    <w:pPr>
      <w:keepNext/>
      <w:pageBreakBefore/>
      <w:numPr>
        <w:numId w:val="3"/>
      </w:numPr>
      <w:spacing w:after="284" w:line="584" w:lineRule="exact"/>
      <w:outlineLvl w:val="0"/>
    </w:pPr>
    <w:rPr>
      <w:b/>
      <w:sz w:val="48"/>
    </w:rPr>
  </w:style>
  <w:style w:type="paragraph" w:customStyle="1" w:styleId="ParagraphText-numbered">
    <w:name w:val="Paragraph Text - numbered"/>
    <w:basedOn w:val="Heading1-numbered"/>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uiPriority w:val="1"/>
    <w:qFormat/>
    <w:rsid w:val="00980923"/>
    <w:pPr>
      <w:keepNext/>
      <w:keepLines/>
      <w:spacing w:before="240" w:after="284" w:line="330" w:lineRule="exact"/>
    </w:pPr>
    <w:rPr>
      <w:b/>
      <w:color w:val="616265"/>
      <w:sz w:val="25"/>
    </w:rPr>
  </w:style>
  <w:style w:type="paragraph" w:customStyle="1" w:styleId="Heading2-notforToC">
    <w:name w:val="Heading 2 - not for ToC"/>
    <w:uiPriority w:val="1"/>
    <w:rsid w:val="00654C97"/>
    <w:pPr>
      <w:spacing w:before="240" w:after="240" w:line="410" w:lineRule="exact"/>
    </w:pPr>
    <w:rPr>
      <w:b/>
      <w:sz w:val="33"/>
      <w:lang w:eastAsia="en-US"/>
    </w:rPr>
  </w:style>
  <w:style w:type="paragraph" w:customStyle="1" w:styleId="Heading3-notforToC">
    <w:name w:val="Heading 3 - not for ToC"/>
    <w:uiPriority w:val="1"/>
    <w:rsid w:val="00654C97"/>
    <w:pPr>
      <w:spacing w:before="240" w:after="240" w:line="3700" w:lineRule="exact"/>
    </w:pPr>
    <w:rPr>
      <w:b/>
      <w:sz w:val="29"/>
    </w:rPr>
  </w:style>
  <w:style w:type="paragraph" w:customStyle="1" w:styleId="Footnote">
    <w:name w:val="Footnote"/>
    <w:uiPriority w:val="1"/>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uiPriority w:val="1"/>
    <w:qFormat/>
    <w:rsid w:val="00726C35"/>
    <w:pPr>
      <w:spacing w:after="960" w:line="240" w:lineRule="auto"/>
    </w:pPr>
    <w:rPr>
      <w:rFonts w:cs="Arial"/>
      <w:b/>
      <w:sz w:val="36"/>
      <w:szCs w:val="36"/>
    </w:rPr>
  </w:style>
  <w:style w:type="paragraph" w:customStyle="1" w:styleId="Text-boxed">
    <w:name w:val="Text - boxed"/>
    <w:basedOn w:val="ParagraphText-unnumbered"/>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08385D"/>
    <w:pPr>
      <w:tabs>
        <w:tab w:val="right" w:leader="dot" w:pos="9639"/>
      </w:tabs>
      <w:spacing w:after="100"/>
      <w:ind w:left="221"/>
    </w:pPr>
    <w:rPr>
      <w:noProof/>
    </w:rPr>
  </w:style>
  <w:style w:type="paragraph" w:customStyle="1" w:styleId="Bullet-sub">
    <w:name w:val="Bullet-sub"/>
    <w:uiPriority w:val="1"/>
    <w:qFormat/>
    <w:rsid w:val="00793E5B"/>
    <w:pPr>
      <w:numPr>
        <w:numId w:val="4"/>
      </w:numPr>
      <w:spacing w:after="284" w:line="324" w:lineRule="exact"/>
      <w:ind w:left="850" w:hanging="425"/>
    </w:pPr>
    <w:rPr>
      <w:sz w:val="24"/>
    </w:rPr>
  </w:style>
  <w:style w:type="paragraph" w:customStyle="1" w:styleId="Bulletundernumberedparagraph">
    <w:name w:val="Bullet (under numbered paragraph)"/>
    <w:basedOn w:val="Bulletundernumberedlist"/>
    <w:uiPriority w:val="1"/>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greenborder">
    <w:name w:val="Boxed text - green border"/>
    <w:basedOn w:val="ParagraphText-unnumbered"/>
    <w:uiPriority w:val="1"/>
    <w:qFormat/>
    <w:rsid w:val="00D514E4"/>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unnumbered"/>
    <w:uiPriority w:val="1"/>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uiPriority w:val="1"/>
    <w:qFormat/>
    <w:rsid w:val="00D514E4"/>
    <w:pPr>
      <w:spacing w:line="324" w:lineRule="exact"/>
    </w:pPr>
    <w:rPr>
      <w:color w:val="000000" w:themeColor="text1"/>
    </w:rPr>
  </w:style>
  <w:style w:type="numbering" w:customStyle="1" w:styleId="Numberedlist-075">
    <w:name w:val="Numbered list - 0.75"/>
    <w:uiPriority w:val="99"/>
    <w:rsid w:val="005D25D3"/>
    <w:pPr>
      <w:numPr>
        <w:numId w:val="5"/>
      </w:numPr>
    </w:pPr>
  </w:style>
  <w:style w:type="paragraph" w:customStyle="1" w:styleId="Bullet-numberedlist">
    <w:name w:val="Bullet - numbered list"/>
    <w:basedOn w:val="ParagraphText-unnumbered"/>
    <w:uiPriority w:val="1"/>
    <w:qFormat/>
    <w:rsid w:val="00CF3221"/>
    <w:pPr>
      <w:numPr>
        <w:numId w:val="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Open Sans" w:hAnsi="Open Sans"/>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D979D8"/>
    <w:pPr>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99"/>
    <w:rsid w:val="005D25DC"/>
    <w:rPr>
      <w:vertAlign w:val="superscript"/>
    </w:rPr>
  </w:style>
  <w:style w:type="character" w:styleId="CommentReference">
    <w:name w:val="annotation reference"/>
    <w:basedOn w:val="DefaultParagraphFont"/>
    <w:uiPriority w:val="99"/>
    <w:semiHidden/>
    <w:rsid w:val="007B2624"/>
    <w:rPr>
      <w:sz w:val="16"/>
      <w:szCs w:val="16"/>
    </w:rPr>
  </w:style>
  <w:style w:type="paragraph" w:styleId="CommentText">
    <w:name w:val="annotation text"/>
    <w:basedOn w:val="Normal"/>
    <w:link w:val="CommentTextChar"/>
    <w:uiPriority w:val="99"/>
    <w:rsid w:val="007B2624"/>
    <w:rPr>
      <w:sz w:val="20"/>
    </w:rPr>
  </w:style>
  <w:style w:type="character" w:customStyle="1" w:styleId="CommentTextChar">
    <w:name w:val="Comment Text Char"/>
    <w:basedOn w:val="DefaultParagraphFont"/>
    <w:link w:val="CommentText"/>
    <w:uiPriority w:val="99"/>
    <w:semiHidden/>
    <w:rsid w:val="007B2624"/>
  </w:style>
  <w:style w:type="paragraph" w:styleId="CommentSubject">
    <w:name w:val="annotation subject"/>
    <w:basedOn w:val="CommentText"/>
    <w:next w:val="CommentText"/>
    <w:link w:val="CommentSubjectChar"/>
    <w:uiPriority w:val="99"/>
    <w:semiHidden/>
    <w:rsid w:val="007B2624"/>
    <w:rPr>
      <w:b/>
      <w:bCs/>
    </w:rPr>
  </w:style>
  <w:style w:type="character" w:customStyle="1" w:styleId="CommentSubjectChar">
    <w:name w:val="Comment Subject Char"/>
    <w:basedOn w:val="CommentTextChar"/>
    <w:link w:val="CommentSubject"/>
    <w:uiPriority w:val="99"/>
    <w:semiHidden/>
    <w:rsid w:val="007B2624"/>
    <w:rPr>
      <w:b/>
      <w:bCs/>
    </w:rPr>
  </w:style>
  <w:style w:type="paragraph" w:styleId="ListParagraph">
    <w:name w:val="List Paragraph"/>
    <w:basedOn w:val="Normal"/>
    <w:uiPriority w:val="34"/>
    <w:qFormat/>
    <w:rsid w:val="00404E3D"/>
    <w:pPr>
      <w:spacing w:after="200" w:line="276" w:lineRule="auto"/>
      <w:ind w:left="720"/>
      <w:contextualSpacing/>
    </w:pPr>
    <w:rPr>
      <w:rFonts w:eastAsia="Calibri" w:cs="Arial"/>
      <w:szCs w:val="24"/>
      <w:lang w:eastAsia="en-US"/>
    </w:rPr>
  </w:style>
  <w:style w:type="paragraph" w:styleId="Revision">
    <w:name w:val="Revision"/>
    <w:hidden/>
    <w:uiPriority w:val="99"/>
    <w:semiHidden/>
    <w:rsid w:val="003911DE"/>
    <w:rPr>
      <w:sz w:val="24"/>
    </w:rPr>
  </w:style>
  <w:style w:type="character" w:styleId="Mention">
    <w:name w:val="Mention"/>
    <w:basedOn w:val="DefaultParagraphFont"/>
    <w:uiPriority w:val="99"/>
    <w:unhideWhenUsed/>
    <w:rsid w:val="005E0507"/>
    <w:rPr>
      <w:color w:val="2B579A"/>
      <w:shd w:val="clear" w:color="auto" w:fill="E1DFDD"/>
    </w:rPr>
  </w:style>
  <w:style w:type="character" w:styleId="Strong">
    <w:name w:val="Strong"/>
    <w:basedOn w:val="DefaultParagraphFont"/>
    <w:uiPriority w:val="22"/>
    <w:qFormat/>
    <w:rsid w:val="00DA33B2"/>
    <w:rPr>
      <w:b/>
      <w:bCs/>
    </w:rPr>
  </w:style>
  <w:style w:type="paragraph" w:styleId="TOCHeading">
    <w:name w:val="TOC Heading"/>
    <w:basedOn w:val="Heading1"/>
    <w:next w:val="Normal"/>
    <w:uiPriority w:val="39"/>
    <w:unhideWhenUsed/>
    <w:qFormat/>
    <w:rsid w:val="00B2516B"/>
    <w:pPr>
      <w:keepLines/>
      <w:pageBreakBefore w:val="0"/>
      <w:spacing w:before="240"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522">
      <w:bodyDiv w:val="1"/>
      <w:marLeft w:val="0"/>
      <w:marRight w:val="0"/>
      <w:marTop w:val="0"/>
      <w:marBottom w:val="0"/>
      <w:divBdr>
        <w:top w:val="none" w:sz="0" w:space="0" w:color="auto"/>
        <w:left w:val="none" w:sz="0" w:space="0" w:color="auto"/>
        <w:bottom w:val="none" w:sz="0" w:space="0" w:color="auto"/>
        <w:right w:val="none" w:sz="0" w:space="0" w:color="auto"/>
      </w:divBdr>
      <w:divsChild>
        <w:div w:id="852916197">
          <w:marLeft w:val="0"/>
          <w:marRight w:val="0"/>
          <w:marTop w:val="0"/>
          <w:marBottom w:val="0"/>
          <w:divBdr>
            <w:top w:val="none" w:sz="0" w:space="0" w:color="auto"/>
            <w:left w:val="none" w:sz="0" w:space="0" w:color="auto"/>
            <w:bottom w:val="none" w:sz="0" w:space="0" w:color="auto"/>
            <w:right w:val="none" w:sz="0" w:space="0" w:color="auto"/>
          </w:divBdr>
        </w:div>
        <w:div w:id="1051154104">
          <w:marLeft w:val="0"/>
          <w:marRight w:val="0"/>
          <w:marTop w:val="0"/>
          <w:marBottom w:val="0"/>
          <w:divBdr>
            <w:top w:val="none" w:sz="0" w:space="0" w:color="auto"/>
            <w:left w:val="none" w:sz="0" w:space="0" w:color="auto"/>
            <w:bottom w:val="none" w:sz="0" w:space="0" w:color="auto"/>
            <w:right w:val="none" w:sz="0" w:space="0" w:color="auto"/>
          </w:divBdr>
        </w:div>
        <w:div w:id="1799445688">
          <w:marLeft w:val="0"/>
          <w:marRight w:val="0"/>
          <w:marTop w:val="0"/>
          <w:marBottom w:val="0"/>
          <w:divBdr>
            <w:top w:val="none" w:sz="0" w:space="0" w:color="auto"/>
            <w:left w:val="none" w:sz="0" w:space="0" w:color="auto"/>
            <w:bottom w:val="none" w:sz="0" w:space="0" w:color="auto"/>
            <w:right w:val="none" w:sz="0" w:space="0" w:color="auto"/>
          </w:divBdr>
        </w:div>
        <w:div w:id="520630578">
          <w:marLeft w:val="0"/>
          <w:marRight w:val="0"/>
          <w:marTop w:val="0"/>
          <w:marBottom w:val="0"/>
          <w:divBdr>
            <w:top w:val="none" w:sz="0" w:space="0" w:color="auto"/>
            <w:left w:val="none" w:sz="0" w:space="0" w:color="auto"/>
            <w:bottom w:val="none" w:sz="0" w:space="0" w:color="auto"/>
            <w:right w:val="none" w:sz="0" w:space="0" w:color="auto"/>
          </w:divBdr>
        </w:div>
        <w:div w:id="1861964501">
          <w:marLeft w:val="0"/>
          <w:marRight w:val="0"/>
          <w:marTop w:val="0"/>
          <w:marBottom w:val="0"/>
          <w:divBdr>
            <w:top w:val="none" w:sz="0" w:space="0" w:color="auto"/>
            <w:left w:val="none" w:sz="0" w:space="0" w:color="auto"/>
            <w:bottom w:val="none" w:sz="0" w:space="0" w:color="auto"/>
            <w:right w:val="none" w:sz="0" w:space="0" w:color="auto"/>
          </w:divBdr>
        </w:div>
        <w:div w:id="1563520578">
          <w:marLeft w:val="0"/>
          <w:marRight w:val="0"/>
          <w:marTop w:val="0"/>
          <w:marBottom w:val="0"/>
          <w:divBdr>
            <w:top w:val="none" w:sz="0" w:space="0" w:color="auto"/>
            <w:left w:val="none" w:sz="0" w:space="0" w:color="auto"/>
            <w:bottom w:val="none" w:sz="0" w:space="0" w:color="auto"/>
            <w:right w:val="none" w:sz="0" w:space="0" w:color="auto"/>
          </w:divBdr>
        </w:div>
        <w:div w:id="149516677">
          <w:marLeft w:val="0"/>
          <w:marRight w:val="0"/>
          <w:marTop w:val="0"/>
          <w:marBottom w:val="0"/>
          <w:divBdr>
            <w:top w:val="none" w:sz="0" w:space="0" w:color="auto"/>
            <w:left w:val="none" w:sz="0" w:space="0" w:color="auto"/>
            <w:bottom w:val="none" w:sz="0" w:space="0" w:color="auto"/>
            <w:right w:val="none" w:sz="0" w:space="0" w:color="auto"/>
          </w:divBdr>
        </w:div>
        <w:div w:id="938291534">
          <w:marLeft w:val="0"/>
          <w:marRight w:val="0"/>
          <w:marTop w:val="0"/>
          <w:marBottom w:val="0"/>
          <w:divBdr>
            <w:top w:val="none" w:sz="0" w:space="0" w:color="auto"/>
            <w:left w:val="none" w:sz="0" w:space="0" w:color="auto"/>
            <w:bottom w:val="none" w:sz="0" w:space="0" w:color="auto"/>
            <w:right w:val="none" w:sz="0" w:space="0" w:color="auto"/>
          </w:divBdr>
        </w:div>
      </w:divsChild>
    </w:div>
    <w:div w:id="208297435">
      <w:bodyDiv w:val="1"/>
      <w:marLeft w:val="0"/>
      <w:marRight w:val="0"/>
      <w:marTop w:val="0"/>
      <w:marBottom w:val="0"/>
      <w:divBdr>
        <w:top w:val="none" w:sz="0" w:space="0" w:color="auto"/>
        <w:left w:val="none" w:sz="0" w:space="0" w:color="auto"/>
        <w:bottom w:val="none" w:sz="0" w:space="0" w:color="auto"/>
        <w:right w:val="none" w:sz="0" w:space="0" w:color="auto"/>
      </w:divBdr>
    </w:div>
    <w:div w:id="220291958">
      <w:bodyDiv w:val="1"/>
      <w:marLeft w:val="0"/>
      <w:marRight w:val="0"/>
      <w:marTop w:val="0"/>
      <w:marBottom w:val="0"/>
      <w:divBdr>
        <w:top w:val="none" w:sz="0" w:space="0" w:color="auto"/>
        <w:left w:val="none" w:sz="0" w:space="0" w:color="auto"/>
        <w:bottom w:val="none" w:sz="0" w:space="0" w:color="auto"/>
        <w:right w:val="none" w:sz="0" w:space="0" w:color="auto"/>
      </w:divBdr>
    </w:div>
    <w:div w:id="330960136">
      <w:bodyDiv w:val="1"/>
      <w:marLeft w:val="0"/>
      <w:marRight w:val="0"/>
      <w:marTop w:val="0"/>
      <w:marBottom w:val="0"/>
      <w:divBdr>
        <w:top w:val="none" w:sz="0" w:space="0" w:color="auto"/>
        <w:left w:val="none" w:sz="0" w:space="0" w:color="auto"/>
        <w:bottom w:val="none" w:sz="0" w:space="0" w:color="auto"/>
        <w:right w:val="none" w:sz="0" w:space="0" w:color="auto"/>
      </w:divBdr>
      <w:divsChild>
        <w:div w:id="1649631905">
          <w:marLeft w:val="0"/>
          <w:marRight w:val="0"/>
          <w:marTop w:val="0"/>
          <w:marBottom w:val="0"/>
          <w:divBdr>
            <w:top w:val="none" w:sz="0" w:space="0" w:color="auto"/>
            <w:left w:val="none" w:sz="0" w:space="0" w:color="auto"/>
            <w:bottom w:val="none" w:sz="0" w:space="0" w:color="auto"/>
            <w:right w:val="none" w:sz="0" w:space="0" w:color="auto"/>
          </w:divBdr>
        </w:div>
        <w:div w:id="1576166578">
          <w:marLeft w:val="0"/>
          <w:marRight w:val="0"/>
          <w:marTop w:val="0"/>
          <w:marBottom w:val="0"/>
          <w:divBdr>
            <w:top w:val="none" w:sz="0" w:space="0" w:color="auto"/>
            <w:left w:val="none" w:sz="0" w:space="0" w:color="auto"/>
            <w:bottom w:val="none" w:sz="0" w:space="0" w:color="auto"/>
            <w:right w:val="none" w:sz="0" w:space="0" w:color="auto"/>
          </w:divBdr>
        </w:div>
        <w:div w:id="650713337">
          <w:marLeft w:val="0"/>
          <w:marRight w:val="0"/>
          <w:marTop w:val="0"/>
          <w:marBottom w:val="0"/>
          <w:divBdr>
            <w:top w:val="none" w:sz="0" w:space="0" w:color="auto"/>
            <w:left w:val="none" w:sz="0" w:space="0" w:color="auto"/>
            <w:bottom w:val="none" w:sz="0" w:space="0" w:color="auto"/>
            <w:right w:val="none" w:sz="0" w:space="0" w:color="auto"/>
          </w:divBdr>
        </w:div>
        <w:div w:id="519585955">
          <w:marLeft w:val="0"/>
          <w:marRight w:val="0"/>
          <w:marTop w:val="0"/>
          <w:marBottom w:val="0"/>
          <w:divBdr>
            <w:top w:val="none" w:sz="0" w:space="0" w:color="auto"/>
            <w:left w:val="none" w:sz="0" w:space="0" w:color="auto"/>
            <w:bottom w:val="none" w:sz="0" w:space="0" w:color="auto"/>
            <w:right w:val="none" w:sz="0" w:space="0" w:color="auto"/>
          </w:divBdr>
        </w:div>
        <w:div w:id="1535729573">
          <w:marLeft w:val="0"/>
          <w:marRight w:val="0"/>
          <w:marTop w:val="0"/>
          <w:marBottom w:val="0"/>
          <w:divBdr>
            <w:top w:val="none" w:sz="0" w:space="0" w:color="auto"/>
            <w:left w:val="none" w:sz="0" w:space="0" w:color="auto"/>
            <w:bottom w:val="none" w:sz="0" w:space="0" w:color="auto"/>
            <w:right w:val="none" w:sz="0" w:space="0" w:color="auto"/>
          </w:divBdr>
        </w:div>
        <w:div w:id="1615403552">
          <w:marLeft w:val="0"/>
          <w:marRight w:val="0"/>
          <w:marTop w:val="0"/>
          <w:marBottom w:val="0"/>
          <w:divBdr>
            <w:top w:val="none" w:sz="0" w:space="0" w:color="auto"/>
            <w:left w:val="none" w:sz="0" w:space="0" w:color="auto"/>
            <w:bottom w:val="none" w:sz="0" w:space="0" w:color="auto"/>
            <w:right w:val="none" w:sz="0" w:space="0" w:color="auto"/>
          </w:divBdr>
        </w:div>
        <w:div w:id="1474954448">
          <w:marLeft w:val="0"/>
          <w:marRight w:val="0"/>
          <w:marTop w:val="0"/>
          <w:marBottom w:val="0"/>
          <w:divBdr>
            <w:top w:val="none" w:sz="0" w:space="0" w:color="auto"/>
            <w:left w:val="none" w:sz="0" w:space="0" w:color="auto"/>
            <w:bottom w:val="none" w:sz="0" w:space="0" w:color="auto"/>
            <w:right w:val="none" w:sz="0" w:space="0" w:color="auto"/>
          </w:divBdr>
        </w:div>
        <w:div w:id="921330374">
          <w:marLeft w:val="0"/>
          <w:marRight w:val="0"/>
          <w:marTop w:val="0"/>
          <w:marBottom w:val="0"/>
          <w:divBdr>
            <w:top w:val="none" w:sz="0" w:space="0" w:color="auto"/>
            <w:left w:val="none" w:sz="0" w:space="0" w:color="auto"/>
            <w:bottom w:val="none" w:sz="0" w:space="0" w:color="auto"/>
            <w:right w:val="none" w:sz="0" w:space="0" w:color="auto"/>
          </w:divBdr>
        </w:div>
        <w:div w:id="1799763677">
          <w:marLeft w:val="0"/>
          <w:marRight w:val="0"/>
          <w:marTop w:val="0"/>
          <w:marBottom w:val="0"/>
          <w:divBdr>
            <w:top w:val="none" w:sz="0" w:space="0" w:color="auto"/>
            <w:left w:val="none" w:sz="0" w:space="0" w:color="auto"/>
            <w:bottom w:val="none" w:sz="0" w:space="0" w:color="auto"/>
            <w:right w:val="none" w:sz="0" w:space="0" w:color="auto"/>
          </w:divBdr>
        </w:div>
        <w:div w:id="1313094286">
          <w:marLeft w:val="0"/>
          <w:marRight w:val="0"/>
          <w:marTop w:val="0"/>
          <w:marBottom w:val="0"/>
          <w:divBdr>
            <w:top w:val="none" w:sz="0" w:space="0" w:color="auto"/>
            <w:left w:val="none" w:sz="0" w:space="0" w:color="auto"/>
            <w:bottom w:val="none" w:sz="0" w:space="0" w:color="auto"/>
            <w:right w:val="none" w:sz="0" w:space="0" w:color="auto"/>
          </w:divBdr>
        </w:div>
        <w:div w:id="1801151124">
          <w:marLeft w:val="0"/>
          <w:marRight w:val="0"/>
          <w:marTop w:val="0"/>
          <w:marBottom w:val="0"/>
          <w:divBdr>
            <w:top w:val="none" w:sz="0" w:space="0" w:color="auto"/>
            <w:left w:val="none" w:sz="0" w:space="0" w:color="auto"/>
            <w:bottom w:val="none" w:sz="0" w:space="0" w:color="auto"/>
            <w:right w:val="none" w:sz="0" w:space="0" w:color="auto"/>
          </w:divBdr>
        </w:div>
        <w:div w:id="2109765346">
          <w:marLeft w:val="0"/>
          <w:marRight w:val="0"/>
          <w:marTop w:val="0"/>
          <w:marBottom w:val="0"/>
          <w:divBdr>
            <w:top w:val="none" w:sz="0" w:space="0" w:color="auto"/>
            <w:left w:val="none" w:sz="0" w:space="0" w:color="auto"/>
            <w:bottom w:val="none" w:sz="0" w:space="0" w:color="auto"/>
            <w:right w:val="none" w:sz="0" w:space="0" w:color="auto"/>
          </w:divBdr>
        </w:div>
        <w:div w:id="2007123395">
          <w:marLeft w:val="0"/>
          <w:marRight w:val="0"/>
          <w:marTop w:val="0"/>
          <w:marBottom w:val="0"/>
          <w:divBdr>
            <w:top w:val="none" w:sz="0" w:space="0" w:color="auto"/>
            <w:left w:val="none" w:sz="0" w:space="0" w:color="auto"/>
            <w:bottom w:val="none" w:sz="0" w:space="0" w:color="auto"/>
            <w:right w:val="none" w:sz="0" w:space="0" w:color="auto"/>
          </w:divBdr>
        </w:div>
        <w:div w:id="1450513766">
          <w:marLeft w:val="0"/>
          <w:marRight w:val="0"/>
          <w:marTop w:val="0"/>
          <w:marBottom w:val="0"/>
          <w:divBdr>
            <w:top w:val="none" w:sz="0" w:space="0" w:color="auto"/>
            <w:left w:val="none" w:sz="0" w:space="0" w:color="auto"/>
            <w:bottom w:val="none" w:sz="0" w:space="0" w:color="auto"/>
            <w:right w:val="none" w:sz="0" w:space="0" w:color="auto"/>
          </w:divBdr>
        </w:div>
        <w:div w:id="1803886875">
          <w:marLeft w:val="0"/>
          <w:marRight w:val="0"/>
          <w:marTop w:val="0"/>
          <w:marBottom w:val="0"/>
          <w:divBdr>
            <w:top w:val="none" w:sz="0" w:space="0" w:color="auto"/>
            <w:left w:val="none" w:sz="0" w:space="0" w:color="auto"/>
            <w:bottom w:val="none" w:sz="0" w:space="0" w:color="auto"/>
            <w:right w:val="none" w:sz="0" w:space="0" w:color="auto"/>
          </w:divBdr>
        </w:div>
      </w:divsChild>
    </w:div>
    <w:div w:id="340745198">
      <w:bodyDiv w:val="1"/>
      <w:marLeft w:val="0"/>
      <w:marRight w:val="0"/>
      <w:marTop w:val="0"/>
      <w:marBottom w:val="0"/>
      <w:divBdr>
        <w:top w:val="none" w:sz="0" w:space="0" w:color="auto"/>
        <w:left w:val="none" w:sz="0" w:space="0" w:color="auto"/>
        <w:bottom w:val="none" w:sz="0" w:space="0" w:color="auto"/>
        <w:right w:val="none" w:sz="0" w:space="0" w:color="auto"/>
      </w:divBdr>
      <w:divsChild>
        <w:div w:id="827676999">
          <w:marLeft w:val="0"/>
          <w:marRight w:val="0"/>
          <w:marTop w:val="0"/>
          <w:marBottom w:val="0"/>
          <w:divBdr>
            <w:top w:val="none" w:sz="0" w:space="0" w:color="auto"/>
            <w:left w:val="none" w:sz="0" w:space="0" w:color="auto"/>
            <w:bottom w:val="none" w:sz="0" w:space="0" w:color="auto"/>
            <w:right w:val="none" w:sz="0" w:space="0" w:color="auto"/>
          </w:divBdr>
        </w:div>
        <w:div w:id="738748938">
          <w:marLeft w:val="0"/>
          <w:marRight w:val="0"/>
          <w:marTop w:val="0"/>
          <w:marBottom w:val="0"/>
          <w:divBdr>
            <w:top w:val="none" w:sz="0" w:space="0" w:color="auto"/>
            <w:left w:val="none" w:sz="0" w:space="0" w:color="auto"/>
            <w:bottom w:val="none" w:sz="0" w:space="0" w:color="auto"/>
            <w:right w:val="none" w:sz="0" w:space="0" w:color="auto"/>
          </w:divBdr>
        </w:div>
        <w:div w:id="678429471">
          <w:marLeft w:val="0"/>
          <w:marRight w:val="0"/>
          <w:marTop w:val="0"/>
          <w:marBottom w:val="0"/>
          <w:divBdr>
            <w:top w:val="none" w:sz="0" w:space="0" w:color="auto"/>
            <w:left w:val="none" w:sz="0" w:space="0" w:color="auto"/>
            <w:bottom w:val="none" w:sz="0" w:space="0" w:color="auto"/>
            <w:right w:val="none" w:sz="0" w:space="0" w:color="auto"/>
          </w:divBdr>
        </w:div>
        <w:div w:id="1008558655">
          <w:marLeft w:val="0"/>
          <w:marRight w:val="0"/>
          <w:marTop w:val="0"/>
          <w:marBottom w:val="0"/>
          <w:divBdr>
            <w:top w:val="none" w:sz="0" w:space="0" w:color="auto"/>
            <w:left w:val="none" w:sz="0" w:space="0" w:color="auto"/>
            <w:bottom w:val="none" w:sz="0" w:space="0" w:color="auto"/>
            <w:right w:val="none" w:sz="0" w:space="0" w:color="auto"/>
          </w:divBdr>
        </w:div>
        <w:div w:id="738678107">
          <w:marLeft w:val="0"/>
          <w:marRight w:val="0"/>
          <w:marTop w:val="0"/>
          <w:marBottom w:val="0"/>
          <w:divBdr>
            <w:top w:val="none" w:sz="0" w:space="0" w:color="auto"/>
            <w:left w:val="none" w:sz="0" w:space="0" w:color="auto"/>
            <w:bottom w:val="none" w:sz="0" w:space="0" w:color="auto"/>
            <w:right w:val="none" w:sz="0" w:space="0" w:color="auto"/>
          </w:divBdr>
        </w:div>
        <w:div w:id="471947121">
          <w:marLeft w:val="0"/>
          <w:marRight w:val="0"/>
          <w:marTop w:val="0"/>
          <w:marBottom w:val="0"/>
          <w:divBdr>
            <w:top w:val="none" w:sz="0" w:space="0" w:color="auto"/>
            <w:left w:val="none" w:sz="0" w:space="0" w:color="auto"/>
            <w:bottom w:val="none" w:sz="0" w:space="0" w:color="auto"/>
            <w:right w:val="none" w:sz="0" w:space="0" w:color="auto"/>
          </w:divBdr>
        </w:div>
        <w:div w:id="818348155">
          <w:marLeft w:val="0"/>
          <w:marRight w:val="0"/>
          <w:marTop w:val="0"/>
          <w:marBottom w:val="0"/>
          <w:divBdr>
            <w:top w:val="none" w:sz="0" w:space="0" w:color="auto"/>
            <w:left w:val="none" w:sz="0" w:space="0" w:color="auto"/>
            <w:bottom w:val="none" w:sz="0" w:space="0" w:color="auto"/>
            <w:right w:val="none" w:sz="0" w:space="0" w:color="auto"/>
          </w:divBdr>
        </w:div>
        <w:div w:id="103500738">
          <w:marLeft w:val="0"/>
          <w:marRight w:val="0"/>
          <w:marTop w:val="0"/>
          <w:marBottom w:val="0"/>
          <w:divBdr>
            <w:top w:val="none" w:sz="0" w:space="0" w:color="auto"/>
            <w:left w:val="none" w:sz="0" w:space="0" w:color="auto"/>
            <w:bottom w:val="none" w:sz="0" w:space="0" w:color="auto"/>
            <w:right w:val="none" w:sz="0" w:space="0" w:color="auto"/>
          </w:divBdr>
        </w:div>
        <w:div w:id="2015644961">
          <w:marLeft w:val="0"/>
          <w:marRight w:val="0"/>
          <w:marTop w:val="0"/>
          <w:marBottom w:val="0"/>
          <w:divBdr>
            <w:top w:val="none" w:sz="0" w:space="0" w:color="auto"/>
            <w:left w:val="none" w:sz="0" w:space="0" w:color="auto"/>
            <w:bottom w:val="none" w:sz="0" w:space="0" w:color="auto"/>
            <w:right w:val="none" w:sz="0" w:space="0" w:color="auto"/>
          </w:divBdr>
        </w:div>
        <w:div w:id="327945782">
          <w:marLeft w:val="0"/>
          <w:marRight w:val="0"/>
          <w:marTop w:val="0"/>
          <w:marBottom w:val="0"/>
          <w:divBdr>
            <w:top w:val="none" w:sz="0" w:space="0" w:color="auto"/>
            <w:left w:val="none" w:sz="0" w:space="0" w:color="auto"/>
            <w:bottom w:val="none" w:sz="0" w:space="0" w:color="auto"/>
            <w:right w:val="none" w:sz="0" w:space="0" w:color="auto"/>
          </w:divBdr>
        </w:div>
        <w:div w:id="957027100">
          <w:marLeft w:val="0"/>
          <w:marRight w:val="0"/>
          <w:marTop w:val="0"/>
          <w:marBottom w:val="0"/>
          <w:divBdr>
            <w:top w:val="none" w:sz="0" w:space="0" w:color="auto"/>
            <w:left w:val="none" w:sz="0" w:space="0" w:color="auto"/>
            <w:bottom w:val="none" w:sz="0" w:space="0" w:color="auto"/>
            <w:right w:val="none" w:sz="0" w:space="0" w:color="auto"/>
          </w:divBdr>
        </w:div>
        <w:div w:id="417025388">
          <w:marLeft w:val="0"/>
          <w:marRight w:val="0"/>
          <w:marTop w:val="0"/>
          <w:marBottom w:val="0"/>
          <w:divBdr>
            <w:top w:val="none" w:sz="0" w:space="0" w:color="auto"/>
            <w:left w:val="none" w:sz="0" w:space="0" w:color="auto"/>
            <w:bottom w:val="none" w:sz="0" w:space="0" w:color="auto"/>
            <w:right w:val="none" w:sz="0" w:space="0" w:color="auto"/>
          </w:divBdr>
        </w:div>
        <w:div w:id="1032192239">
          <w:marLeft w:val="0"/>
          <w:marRight w:val="0"/>
          <w:marTop w:val="0"/>
          <w:marBottom w:val="0"/>
          <w:divBdr>
            <w:top w:val="none" w:sz="0" w:space="0" w:color="auto"/>
            <w:left w:val="none" w:sz="0" w:space="0" w:color="auto"/>
            <w:bottom w:val="none" w:sz="0" w:space="0" w:color="auto"/>
            <w:right w:val="none" w:sz="0" w:space="0" w:color="auto"/>
          </w:divBdr>
        </w:div>
        <w:div w:id="1260990337">
          <w:marLeft w:val="0"/>
          <w:marRight w:val="0"/>
          <w:marTop w:val="0"/>
          <w:marBottom w:val="0"/>
          <w:divBdr>
            <w:top w:val="none" w:sz="0" w:space="0" w:color="auto"/>
            <w:left w:val="none" w:sz="0" w:space="0" w:color="auto"/>
            <w:bottom w:val="none" w:sz="0" w:space="0" w:color="auto"/>
            <w:right w:val="none" w:sz="0" w:space="0" w:color="auto"/>
          </w:divBdr>
        </w:div>
        <w:div w:id="2124810584">
          <w:marLeft w:val="0"/>
          <w:marRight w:val="0"/>
          <w:marTop w:val="0"/>
          <w:marBottom w:val="0"/>
          <w:divBdr>
            <w:top w:val="none" w:sz="0" w:space="0" w:color="auto"/>
            <w:left w:val="none" w:sz="0" w:space="0" w:color="auto"/>
            <w:bottom w:val="none" w:sz="0" w:space="0" w:color="auto"/>
            <w:right w:val="none" w:sz="0" w:space="0" w:color="auto"/>
          </w:divBdr>
        </w:div>
        <w:div w:id="291903525">
          <w:marLeft w:val="0"/>
          <w:marRight w:val="0"/>
          <w:marTop w:val="0"/>
          <w:marBottom w:val="0"/>
          <w:divBdr>
            <w:top w:val="none" w:sz="0" w:space="0" w:color="auto"/>
            <w:left w:val="none" w:sz="0" w:space="0" w:color="auto"/>
            <w:bottom w:val="none" w:sz="0" w:space="0" w:color="auto"/>
            <w:right w:val="none" w:sz="0" w:space="0" w:color="auto"/>
          </w:divBdr>
        </w:div>
        <w:div w:id="1276255320">
          <w:marLeft w:val="0"/>
          <w:marRight w:val="0"/>
          <w:marTop w:val="0"/>
          <w:marBottom w:val="0"/>
          <w:divBdr>
            <w:top w:val="none" w:sz="0" w:space="0" w:color="auto"/>
            <w:left w:val="none" w:sz="0" w:space="0" w:color="auto"/>
            <w:bottom w:val="none" w:sz="0" w:space="0" w:color="auto"/>
            <w:right w:val="none" w:sz="0" w:space="0" w:color="auto"/>
          </w:divBdr>
        </w:div>
        <w:div w:id="1593473422">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50068878">
          <w:marLeft w:val="0"/>
          <w:marRight w:val="0"/>
          <w:marTop w:val="0"/>
          <w:marBottom w:val="0"/>
          <w:divBdr>
            <w:top w:val="none" w:sz="0" w:space="0" w:color="auto"/>
            <w:left w:val="none" w:sz="0" w:space="0" w:color="auto"/>
            <w:bottom w:val="none" w:sz="0" w:space="0" w:color="auto"/>
            <w:right w:val="none" w:sz="0" w:space="0" w:color="auto"/>
          </w:divBdr>
        </w:div>
        <w:div w:id="821391698">
          <w:marLeft w:val="0"/>
          <w:marRight w:val="0"/>
          <w:marTop w:val="0"/>
          <w:marBottom w:val="0"/>
          <w:divBdr>
            <w:top w:val="none" w:sz="0" w:space="0" w:color="auto"/>
            <w:left w:val="none" w:sz="0" w:space="0" w:color="auto"/>
            <w:bottom w:val="none" w:sz="0" w:space="0" w:color="auto"/>
            <w:right w:val="none" w:sz="0" w:space="0" w:color="auto"/>
          </w:divBdr>
        </w:div>
        <w:div w:id="2002584089">
          <w:marLeft w:val="0"/>
          <w:marRight w:val="0"/>
          <w:marTop w:val="0"/>
          <w:marBottom w:val="0"/>
          <w:divBdr>
            <w:top w:val="none" w:sz="0" w:space="0" w:color="auto"/>
            <w:left w:val="none" w:sz="0" w:space="0" w:color="auto"/>
            <w:bottom w:val="none" w:sz="0" w:space="0" w:color="auto"/>
            <w:right w:val="none" w:sz="0" w:space="0" w:color="auto"/>
          </w:divBdr>
        </w:div>
        <w:div w:id="157116789">
          <w:marLeft w:val="0"/>
          <w:marRight w:val="0"/>
          <w:marTop w:val="0"/>
          <w:marBottom w:val="0"/>
          <w:divBdr>
            <w:top w:val="none" w:sz="0" w:space="0" w:color="auto"/>
            <w:left w:val="none" w:sz="0" w:space="0" w:color="auto"/>
            <w:bottom w:val="none" w:sz="0" w:space="0" w:color="auto"/>
            <w:right w:val="none" w:sz="0" w:space="0" w:color="auto"/>
          </w:divBdr>
        </w:div>
        <w:div w:id="1236016917">
          <w:marLeft w:val="0"/>
          <w:marRight w:val="0"/>
          <w:marTop w:val="0"/>
          <w:marBottom w:val="0"/>
          <w:divBdr>
            <w:top w:val="none" w:sz="0" w:space="0" w:color="auto"/>
            <w:left w:val="none" w:sz="0" w:space="0" w:color="auto"/>
            <w:bottom w:val="none" w:sz="0" w:space="0" w:color="auto"/>
            <w:right w:val="none" w:sz="0" w:space="0" w:color="auto"/>
          </w:divBdr>
        </w:div>
        <w:div w:id="1855026221">
          <w:marLeft w:val="0"/>
          <w:marRight w:val="0"/>
          <w:marTop w:val="0"/>
          <w:marBottom w:val="0"/>
          <w:divBdr>
            <w:top w:val="none" w:sz="0" w:space="0" w:color="auto"/>
            <w:left w:val="none" w:sz="0" w:space="0" w:color="auto"/>
            <w:bottom w:val="none" w:sz="0" w:space="0" w:color="auto"/>
            <w:right w:val="none" w:sz="0" w:space="0" w:color="auto"/>
          </w:divBdr>
        </w:div>
        <w:div w:id="228350272">
          <w:marLeft w:val="0"/>
          <w:marRight w:val="0"/>
          <w:marTop w:val="0"/>
          <w:marBottom w:val="0"/>
          <w:divBdr>
            <w:top w:val="none" w:sz="0" w:space="0" w:color="auto"/>
            <w:left w:val="none" w:sz="0" w:space="0" w:color="auto"/>
            <w:bottom w:val="none" w:sz="0" w:space="0" w:color="auto"/>
            <w:right w:val="none" w:sz="0" w:space="0" w:color="auto"/>
          </w:divBdr>
        </w:div>
      </w:divsChild>
    </w:div>
    <w:div w:id="548803806">
      <w:bodyDiv w:val="1"/>
      <w:marLeft w:val="0"/>
      <w:marRight w:val="0"/>
      <w:marTop w:val="0"/>
      <w:marBottom w:val="0"/>
      <w:divBdr>
        <w:top w:val="none" w:sz="0" w:space="0" w:color="auto"/>
        <w:left w:val="none" w:sz="0" w:space="0" w:color="auto"/>
        <w:bottom w:val="none" w:sz="0" w:space="0" w:color="auto"/>
        <w:right w:val="none" w:sz="0" w:space="0" w:color="auto"/>
      </w:divBdr>
    </w:div>
    <w:div w:id="607932061">
      <w:bodyDiv w:val="1"/>
      <w:marLeft w:val="0"/>
      <w:marRight w:val="0"/>
      <w:marTop w:val="0"/>
      <w:marBottom w:val="0"/>
      <w:divBdr>
        <w:top w:val="none" w:sz="0" w:space="0" w:color="auto"/>
        <w:left w:val="none" w:sz="0" w:space="0" w:color="auto"/>
        <w:bottom w:val="none" w:sz="0" w:space="0" w:color="auto"/>
        <w:right w:val="none" w:sz="0" w:space="0" w:color="auto"/>
      </w:divBdr>
      <w:divsChild>
        <w:div w:id="533159476">
          <w:marLeft w:val="0"/>
          <w:marRight w:val="0"/>
          <w:marTop w:val="0"/>
          <w:marBottom w:val="0"/>
          <w:divBdr>
            <w:top w:val="none" w:sz="0" w:space="0" w:color="auto"/>
            <w:left w:val="none" w:sz="0" w:space="0" w:color="auto"/>
            <w:bottom w:val="none" w:sz="0" w:space="0" w:color="auto"/>
            <w:right w:val="none" w:sz="0" w:space="0" w:color="auto"/>
          </w:divBdr>
        </w:div>
        <w:div w:id="236020210">
          <w:marLeft w:val="0"/>
          <w:marRight w:val="0"/>
          <w:marTop w:val="0"/>
          <w:marBottom w:val="0"/>
          <w:divBdr>
            <w:top w:val="none" w:sz="0" w:space="0" w:color="auto"/>
            <w:left w:val="none" w:sz="0" w:space="0" w:color="auto"/>
            <w:bottom w:val="none" w:sz="0" w:space="0" w:color="auto"/>
            <w:right w:val="none" w:sz="0" w:space="0" w:color="auto"/>
          </w:divBdr>
        </w:div>
        <w:div w:id="320743541">
          <w:marLeft w:val="0"/>
          <w:marRight w:val="0"/>
          <w:marTop w:val="0"/>
          <w:marBottom w:val="0"/>
          <w:divBdr>
            <w:top w:val="none" w:sz="0" w:space="0" w:color="auto"/>
            <w:left w:val="none" w:sz="0" w:space="0" w:color="auto"/>
            <w:bottom w:val="none" w:sz="0" w:space="0" w:color="auto"/>
            <w:right w:val="none" w:sz="0" w:space="0" w:color="auto"/>
          </w:divBdr>
        </w:div>
        <w:div w:id="547182024">
          <w:marLeft w:val="0"/>
          <w:marRight w:val="0"/>
          <w:marTop w:val="0"/>
          <w:marBottom w:val="0"/>
          <w:divBdr>
            <w:top w:val="none" w:sz="0" w:space="0" w:color="auto"/>
            <w:left w:val="none" w:sz="0" w:space="0" w:color="auto"/>
            <w:bottom w:val="none" w:sz="0" w:space="0" w:color="auto"/>
            <w:right w:val="none" w:sz="0" w:space="0" w:color="auto"/>
          </w:divBdr>
        </w:div>
        <w:div w:id="125659175">
          <w:marLeft w:val="0"/>
          <w:marRight w:val="0"/>
          <w:marTop w:val="0"/>
          <w:marBottom w:val="0"/>
          <w:divBdr>
            <w:top w:val="none" w:sz="0" w:space="0" w:color="auto"/>
            <w:left w:val="none" w:sz="0" w:space="0" w:color="auto"/>
            <w:bottom w:val="none" w:sz="0" w:space="0" w:color="auto"/>
            <w:right w:val="none" w:sz="0" w:space="0" w:color="auto"/>
          </w:divBdr>
        </w:div>
        <w:div w:id="1460880106">
          <w:marLeft w:val="0"/>
          <w:marRight w:val="0"/>
          <w:marTop w:val="0"/>
          <w:marBottom w:val="0"/>
          <w:divBdr>
            <w:top w:val="none" w:sz="0" w:space="0" w:color="auto"/>
            <w:left w:val="none" w:sz="0" w:space="0" w:color="auto"/>
            <w:bottom w:val="none" w:sz="0" w:space="0" w:color="auto"/>
            <w:right w:val="none" w:sz="0" w:space="0" w:color="auto"/>
          </w:divBdr>
        </w:div>
      </w:divsChild>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81051050">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66579312">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834030702">
      <w:bodyDiv w:val="1"/>
      <w:marLeft w:val="0"/>
      <w:marRight w:val="0"/>
      <w:marTop w:val="0"/>
      <w:marBottom w:val="0"/>
      <w:divBdr>
        <w:top w:val="none" w:sz="0" w:space="0" w:color="auto"/>
        <w:left w:val="none" w:sz="0" w:space="0" w:color="auto"/>
        <w:bottom w:val="none" w:sz="0" w:space="0" w:color="auto"/>
        <w:right w:val="none" w:sz="0" w:space="0" w:color="auto"/>
      </w:divBdr>
    </w:div>
    <w:div w:id="927227586">
      <w:bodyDiv w:val="1"/>
      <w:marLeft w:val="0"/>
      <w:marRight w:val="0"/>
      <w:marTop w:val="0"/>
      <w:marBottom w:val="0"/>
      <w:divBdr>
        <w:top w:val="none" w:sz="0" w:space="0" w:color="auto"/>
        <w:left w:val="none" w:sz="0" w:space="0" w:color="auto"/>
        <w:bottom w:val="none" w:sz="0" w:space="0" w:color="auto"/>
        <w:right w:val="none" w:sz="0" w:space="0" w:color="auto"/>
      </w:divBdr>
    </w:div>
    <w:div w:id="995377081">
      <w:bodyDiv w:val="1"/>
      <w:marLeft w:val="0"/>
      <w:marRight w:val="0"/>
      <w:marTop w:val="0"/>
      <w:marBottom w:val="0"/>
      <w:divBdr>
        <w:top w:val="none" w:sz="0" w:space="0" w:color="auto"/>
        <w:left w:val="none" w:sz="0" w:space="0" w:color="auto"/>
        <w:bottom w:val="none" w:sz="0" w:space="0" w:color="auto"/>
        <w:right w:val="none" w:sz="0" w:space="0" w:color="auto"/>
      </w:divBdr>
      <w:divsChild>
        <w:div w:id="1763069122">
          <w:marLeft w:val="0"/>
          <w:marRight w:val="0"/>
          <w:marTop w:val="0"/>
          <w:marBottom w:val="0"/>
          <w:divBdr>
            <w:top w:val="none" w:sz="0" w:space="0" w:color="auto"/>
            <w:left w:val="none" w:sz="0" w:space="0" w:color="auto"/>
            <w:bottom w:val="none" w:sz="0" w:space="0" w:color="auto"/>
            <w:right w:val="none" w:sz="0" w:space="0" w:color="auto"/>
          </w:divBdr>
        </w:div>
      </w:divsChild>
    </w:div>
    <w:div w:id="1019356749">
      <w:bodyDiv w:val="1"/>
      <w:marLeft w:val="0"/>
      <w:marRight w:val="0"/>
      <w:marTop w:val="0"/>
      <w:marBottom w:val="0"/>
      <w:divBdr>
        <w:top w:val="none" w:sz="0" w:space="0" w:color="auto"/>
        <w:left w:val="none" w:sz="0" w:space="0" w:color="auto"/>
        <w:bottom w:val="none" w:sz="0" w:space="0" w:color="auto"/>
        <w:right w:val="none" w:sz="0" w:space="0" w:color="auto"/>
      </w:divBdr>
    </w:div>
    <w:div w:id="1112096349">
      <w:bodyDiv w:val="1"/>
      <w:marLeft w:val="0"/>
      <w:marRight w:val="0"/>
      <w:marTop w:val="0"/>
      <w:marBottom w:val="0"/>
      <w:divBdr>
        <w:top w:val="none" w:sz="0" w:space="0" w:color="auto"/>
        <w:left w:val="none" w:sz="0" w:space="0" w:color="auto"/>
        <w:bottom w:val="none" w:sz="0" w:space="0" w:color="auto"/>
        <w:right w:val="none" w:sz="0" w:space="0" w:color="auto"/>
      </w:divBdr>
    </w:div>
    <w:div w:id="1214269666">
      <w:bodyDiv w:val="1"/>
      <w:marLeft w:val="0"/>
      <w:marRight w:val="0"/>
      <w:marTop w:val="0"/>
      <w:marBottom w:val="0"/>
      <w:divBdr>
        <w:top w:val="none" w:sz="0" w:space="0" w:color="auto"/>
        <w:left w:val="none" w:sz="0" w:space="0" w:color="auto"/>
        <w:bottom w:val="none" w:sz="0" w:space="0" w:color="auto"/>
        <w:right w:val="none" w:sz="0" w:space="0" w:color="auto"/>
      </w:divBdr>
    </w:div>
    <w:div w:id="1443644603">
      <w:bodyDiv w:val="1"/>
      <w:marLeft w:val="0"/>
      <w:marRight w:val="0"/>
      <w:marTop w:val="0"/>
      <w:marBottom w:val="0"/>
      <w:divBdr>
        <w:top w:val="none" w:sz="0" w:space="0" w:color="auto"/>
        <w:left w:val="none" w:sz="0" w:space="0" w:color="auto"/>
        <w:bottom w:val="none" w:sz="0" w:space="0" w:color="auto"/>
        <w:right w:val="none" w:sz="0" w:space="0" w:color="auto"/>
      </w:divBdr>
    </w:div>
    <w:div w:id="1468428031">
      <w:bodyDiv w:val="1"/>
      <w:marLeft w:val="0"/>
      <w:marRight w:val="0"/>
      <w:marTop w:val="0"/>
      <w:marBottom w:val="0"/>
      <w:divBdr>
        <w:top w:val="none" w:sz="0" w:space="0" w:color="auto"/>
        <w:left w:val="none" w:sz="0" w:space="0" w:color="auto"/>
        <w:bottom w:val="none" w:sz="0" w:space="0" w:color="auto"/>
        <w:right w:val="none" w:sz="0" w:space="0" w:color="auto"/>
      </w:divBdr>
    </w:div>
    <w:div w:id="1528179879">
      <w:bodyDiv w:val="1"/>
      <w:marLeft w:val="0"/>
      <w:marRight w:val="0"/>
      <w:marTop w:val="0"/>
      <w:marBottom w:val="0"/>
      <w:divBdr>
        <w:top w:val="none" w:sz="0" w:space="0" w:color="auto"/>
        <w:left w:val="none" w:sz="0" w:space="0" w:color="auto"/>
        <w:bottom w:val="none" w:sz="0" w:space="0" w:color="auto"/>
        <w:right w:val="none" w:sz="0" w:space="0" w:color="auto"/>
      </w:divBdr>
    </w:div>
    <w:div w:id="175042659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1939365431">
      <w:bodyDiv w:val="1"/>
      <w:marLeft w:val="0"/>
      <w:marRight w:val="0"/>
      <w:marTop w:val="0"/>
      <w:marBottom w:val="0"/>
      <w:divBdr>
        <w:top w:val="none" w:sz="0" w:space="0" w:color="auto"/>
        <w:left w:val="none" w:sz="0" w:space="0" w:color="auto"/>
        <w:bottom w:val="none" w:sz="0" w:space="0" w:color="auto"/>
        <w:right w:val="none" w:sz="0" w:space="0" w:color="auto"/>
      </w:divBdr>
    </w:div>
    <w:div w:id="2032293903">
      <w:bodyDiv w:val="1"/>
      <w:marLeft w:val="0"/>
      <w:marRight w:val="0"/>
      <w:marTop w:val="0"/>
      <w:marBottom w:val="0"/>
      <w:divBdr>
        <w:top w:val="none" w:sz="0" w:space="0" w:color="auto"/>
        <w:left w:val="none" w:sz="0" w:space="0" w:color="auto"/>
        <w:bottom w:val="none" w:sz="0" w:space="0" w:color="auto"/>
        <w:right w:val="none" w:sz="0" w:space="0" w:color="auto"/>
      </w:divBdr>
      <w:divsChild>
        <w:div w:id="222448437">
          <w:marLeft w:val="0"/>
          <w:marRight w:val="0"/>
          <w:marTop w:val="0"/>
          <w:marBottom w:val="0"/>
          <w:divBdr>
            <w:top w:val="none" w:sz="0" w:space="0" w:color="auto"/>
            <w:left w:val="none" w:sz="0" w:space="0" w:color="auto"/>
            <w:bottom w:val="none" w:sz="0" w:space="0" w:color="auto"/>
            <w:right w:val="none" w:sz="0" w:space="0" w:color="auto"/>
          </w:divBdr>
        </w:div>
        <w:div w:id="1269386616">
          <w:marLeft w:val="0"/>
          <w:marRight w:val="0"/>
          <w:marTop w:val="0"/>
          <w:marBottom w:val="0"/>
          <w:divBdr>
            <w:top w:val="none" w:sz="0" w:space="0" w:color="auto"/>
            <w:left w:val="none" w:sz="0" w:space="0" w:color="auto"/>
            <w:bottom w:val="none" w:sz="0" w:space="0" w:color="auto"/>
            <w:right w:val="none" w:sz="0" w:space="0" w:color="auto"/>
          </w:divBdr>
        </w:div>
        <w:div w:id="331027763">
          <w:marLeft w:val="0"/>
          <w:marRight w:val="0"/>
          <w:marTop w:val="0"/>
          <w:marBottom w:val="0"/>
          <w:divBdr>
            <w:top w:val="none" w:sz="0" w:space="0" w:color="auto"/>
            <w:left w:val="none" w:sz="0" w:space="0" w:color="auto"/>
            <w:bottom w:val="none" w:sz="0" w:space="0" w:color="auto"/>
            <w:right w:val="none" w:sz="0" w:space="0" w:color="auto"/>
          </w:divBdr>
        </w:div>
        <w:div w:id="1219512866">
          <w:marLeft w:val="0"/>
          <w:marRight w:val="0"/>
          <w:marTop w:val="0"/>
          <w:marBottom w:val="0"/>
          <w:divBdr>
            <w:top w:val="none" w:sz="0" w:space="0" w:color="auto"/>
            <w:left w:val="none" w:sz="0" w:space="0" w:color="auto"/>
            <w:bottom w:val="none" w:sz="0" w:space="0" w:color="auto"/>
            <w:right w:val="none" w:sz="0" w:space="0" w:color="auto"/>
          </w:divBdr>
        </w:div>
        <w:div w:id="705983401">
          <w:marLeft w:val="0"/>
          <w:marRight w:val="0"/>
          <w:marTop w:val="0"/>
          <w:marBottom w:val="0"/>
          <w:divBdr>
            <w:top w:val="none" w:sz="0" w:space="0" w:color="auto"/>
            <w:left w:val="none" w:sz="0" w:space="0" w:color="auto"/>
            <w:bottom w:val="none" w:sz="0" w:space="0" w:color="auto"/>
            <w:right w:val="none" w:sz="0" w:space="0" w:color="auto"/>
          </w:divBdr>
        </w:div>
        <w:div w:id="2007509697">
          <w:marLeft w:val="0"/>
          <w:marRight w:val="0"/>
          <w:marTop w:val="0"/>
          <w:marBottom w:val="0"/>
          <w:divBdr>
            <w:top w:val="none" w:sz="0" w:space="0" w:color="auto"/>
            <w:left w:val="none" w:sz="0" w:space="0" w:color="auto"/>
            <w:bottom w:val="none" w:sz="0" w:space="0" w:color="auto"/>
            <w:right w:val="none" w:sz="0" w:space="0" w:color="auto"/>
          </w:divBdr>
          <w:divsChild>
            <w:div w:id="613630977">
              <w:marLeft w:val="0"/>
              <w:marRight w:val="0"/>
              <w:marTop w:val="0"/>
              <w:marBottom w:val="0"/>
              <w:divBdr>
                <w:top w:val="none" w:sz="0" w:space="0" w:color="auto"/>
                <w:left w:val="none" w:sz="0" w:space="0" w:color="auto"/>
                <w:bottom w:val="none" w:sz="0" w:space="0" w:color="auto"/>
                <w:right w:val="none" w:sz="0" w:space="0" w:color="auto"/>
              </w:divBdr>
            </w:div>
          </w:divsChild>
        </w:div>
        <w:div w:id="1153639665">
          <w:marLeft w:val="0"/>
          <w:marRight w:val="0"/>
          <w:marTop w:val="0"/>
          <w:marBottom w:val="0"/>
          <w:divBdr>
            <w:top w:val="none" w:sz="0" w:space="0" w:color="auto"/>
            <w:left w:val="none" w:sz="0" w:space="0" w:color="auto"/>
            <w:bottom w:val="none" w:sz="0" w:space="0" w:color="auto"/>
            <w:right w:val="none" w:sz="0" w:space="0" w:color="auto"/>
          </w:divBdr>
          <w:divsChild>
            <w:div w:id="661587400">
              <w:marLeft w:val="0"/>
              <w:marRight w:val="0"/>
              <w:marTop w:val="0"/>
              <w:marBottom w:val="0"/>
              <w:divBdr>
                <w:top w:val="none" w:sz="0" w:space="0" w:color="auto"/>
                <w:left w:val="none" w:sz="0" w:space="0" w:color="auto"/>
                <w:bottom w:val="none" w:sz="0" w:space="0" w:color="auto"/>
                <w:right w:val="none" w:sz="0" w:space="0" w:color="auto"/>
              </w:divBdr>
            </w:div>
          </w:divsChild>
        </w:div>
        <w:div w:id="58142229">
          <w:marLeft w:val="0"/>
          <w:marRight w:val="0"/>
          <w:marTop w:val="0"/>
          <w:marBottom w:val="0"/>
          <w:divBdr>
            <w:top w:val="none" w:sz="0" w:space="0" w:color="auto"/>
            <w:left w:val="none" w:sz="0" w:space="0" w:color="auto"/>
            <w:bottom w:val="none" w:sz="0" w:space="0" w:color="auto"/>
            <w:right w:val="none" w:sz="0" w:space="0" w:color="auto"/>
          </w:divBdr>
          <w:divsChild>
            <w:div w:id="1539121845">
              <w:marLeft w:val="0"/>
              <w:marRight w:val="0"/>
              <w:marTop w:val="0"/>
              <w:marBottom w:val="0"/>
              <w:divBdr>
                <w:top w:val="none" w:sz="0" w:space="0" w:color="auto"/>
                <w:left w:val="none" w:sz="0" w:space="0" w:color="auto"/>
                <w:bottom w:val="none" w:sz="0" w:space="0" w:color="auto"/>
                <w:right w:val="none" w:sz="0" w:space="0" w:color="auto"/>
              </w:divBdr>
            </w:div>
          </w:divsChild>
        </w:div>
        <w:div w:id="1835949456">
          <w:marLeft w:val="0"/>
          <w:marRight w:val="0"/>
          <w:marTop w:val="0"/>
          <w:marBottom w:val="0"/>
          <w:divBdr>
            <w:top w:val="none" w:sz="0" w:space="0" w:color="auto"/>
            <w:left w:val="none" w:sz="0" w:space="0" w:color="auto"/>
            <w:bottom w:val="none" w:sz="0" w:space="0" w:color="auto"/>
            <w:right w:val="none" w:sz="0" w:space="0" w:color="auto"/>
          </w:divBdr>
          <w:divsChild>
            <w:div w:id="1148590371">
              <w:marLeft w:val="0"/>
              <w:marRight w:val="0"/>
              <w:marTop w:val="0"/>
              <w:marBottom w:val="0"/>
              <w:divBdr>
                <w:top w:val="none" w:sz="0" w:space="0" w:color="auto"/>
                <w:left w:val="none" w:sz="0" w:space="0" w:color="auto"/>
                <w:bottom w:val="none" w:sz="0" w:space="0" w:color="auto"/>
                <w:right w:val="none" w:sz="0" w:space="0" w:color="auto"/>
              </w:divBdr>
            </w:div>
          </w:divsChild>
        </w:div>
        <w:div w:id="3096484">
          <w:marLeft w:val="0"/>
          <w:marRight w:val="0"/>
          <w:marTop w:val="0"/>
          <w:marBottom w:val="0"/>
          <w:divBdr>
            <w:top w:val="none" w:sz="0" w:space="0" w:color="auto"/>
            <w:left w:val="none" w:sz="0" w:space="0" w:color="auto"/>
            <w:bottom w:val="none" w:sz="0" w:space="0" w:color="auto"/>
            <w:right w:val="none" w:sz="0" w:space="0" w:color="auto"/>
          </w:divBdr>
          <w:divsChild>
            <w:div w:id="1091899680">
              <w:marLeft w:val="0"/>
              <w:marRight w:val="0"/>
              <w:marTop w:val="0"/>
              <w:marBottom w:val="0"/>
              <w:divBdr>
                <w:top w:val="none" w:sz="0" w:space="0" w:color="auto"/>
                <w:left w:val="none" w:sz="0" w:space="0" w:color="auto"/>
                <w:bottom w:val="none" w:sz="0" w:space="0" w:color="auto"/>
                <w:right w:val="none" w:sz="0" w:space="0" w:color="auto"/>
              </w:divBdr>
            </w:div>
            <w:div w:id="354772658">
              <w:marLeft w:val="0"/>
              <w:marRight w:val="0"/>
              <w:marTop w:val="0"/>
              <w:marBottom w:val="0"/>
              <w:divBdr>
                <w:top w:val="none" w:sz="0" w:space="0" w:color="auto"/>
                <w:left w:val="none" w:sz="0" w:space="0" w:color="auto"/>
                <w:bottom w:val="none" w:sz="0" w:space="0" w:color="auto"/>
                <w:right w:val="none" w:sz="0" w:space="0" w:color="auto"/>
              </w:divBdr>
            </w:div>
            <w:div w:id="1428228949">
              <w:marLeft w:val="0"/>
              <w:marRight w:val="0"/>
              <w:marTop w:val="0"/>
              <w:marBottom w:val="0"/>
              <w:divBdr>
                <w:top w:val="none" w:sz="0" w:space="0" w:color="auto"/>
                <w:left w:val="none" w:sz="0" w:space="0" w:color="auto"/>
                <w:bottom w:val="none" w:sz="0" w:space="0" w:color="auto"/>
                <w:right w:val="none" w:sz="0" w:space="0" w:color="auto"/>
              </w:divBdr>
            </w:div>
            <w:div w:id="1261643254">
              <w:marLeft w:val="0"/>
              <w:marRight w:val="0"/>
              <w:marTop w:val="0"/>
              <w:marBottom w:val="0"/>
              <w:divBdr>
                <w:top w:val="none" w:sz="0" w:space="0" w:color="auto"/>
                <w:left w:val="none" w:sz="0" w:space="0" w:color="auto"/>
                <w:bottom w:val="none" w:sz="0" w:space="0" w:color="auto"/>
                <w:right w:val="none" w:sz="0" w:space="0" w:color="auto"/>
              </w:divBdr>
            </w:div>
            <w:div w:id="1932621265">
              <w:marLeft w:val="0"/>
              <w:marRight w:val="0"/>
              <w:marTop w:val="0"/>
              <w:marBottom w:val="0"/>
              <w:divBdr>
                <w:top w:val="none" w:sz="0" w:space="0" w:color="auto"/>
                <w:left w:val="none" w:sz="0" w:space="0" w:color="auto"/>
                <w:bottom w:val="none" w:sz="0" w:space="0" w:color="auto"/>
                <w:right w:val="none" w:sz="0" w:space="0" w:color="auto"/>
              </w:divBdr>
            </w:div>
          </w:divsChild>
        </w:div>
        <w:div w:id="1176726968">
          <w:marLeft w:val="0"/>
          <w:marRight w:val="0"/>
          <w:marTop w:val="0"/>
          <w:marBottom w:val="0"/>
          <w:divBdr>
            <w:top w:val="none" w:sz="0" w:space="0" w:color="auto"/>
            <w:left w:val="none" w:sz="0" w:space="0" w:color="auto"/>
            <w:bottom w:val="none" w:sz="0" w:space="0" w:color="auto"/>
            <w:right w:val="none" w:sz="0" w:space="0" w:color="auto"/>
          </w:divBdr>
          <w:divsChild>
            <w:div w:id="360782339">
              <w:marLeft w:val="0"/>
              <w:marRight w:val="0"/>
              <w:marTop w:val="0"/>
              <w:marBottom w:val="0"/>
              <w:divBdr>
                <w:top w:val="none" w:sz="0" w:space="0" w:color="auto"/>
                <w:left w:val="none" w:sz="0" w:space="0" w:color="auto"/>
                <w:bottom w:val="none" w:sz="0" w:space="0" w:color="auto"/>
                <w:right w:val="none" w:sz="0" w:space="0" w:color="auto"/>
              </w:divBdr>
            </w:div>
            <w:div w:id="1955088494">
              <w:marLeft w:val="0"/>
              <w:marRight w:val="0"/>
              <w:marTop w:val="0"/>
              <w:marBottom w:val="0"/>
              <w:divBdr>
                <w:top w:val="none" w:sz="0" w:space="0" w:color="auto"/>
                <w:left w:val="none" w:sz="0" w:space="0" w:color="auto"/>
                <w:bottom w:val="none" w:sz="0" w:space="0" w:color="auto"/>
                <w:right w:val="none" w:sz="0" w:space="0" w:color="auto"/>
              </w:divBdr>
            </w:div>
            <w:div w:id="137844371">
              <w:marLeft w:val="0"/>
              <w:marRight w:val="0"/>
              <w:marTop w:val="0"/>
              <w:marBottom w:val="0"/>
              <w:divBdr>
                <w:top w:val="none" w:sz="0" w:space="0" w:color="auto"/>
                <w:left w:val="none" w:sz="0" w:space="0" w:color="auto"/>
                <w:bottom w:val="none" w:sz="0" w:space="0" w:color="auto"/>
                <w:right w:val="none" w:sz="0" w:space="0" w:color="auto"/>
              </w:divBdr>
            </w:div>
            <w:div w:id="1968310707">
              <w:marLeft w:val="0"/>
              <w:marRight w:val="0"/>
              <w:marTop w:val="0"/>
              <w:marBottom w:val="0"/>
              <w:divBdr>
                <w:top w:val="none" w:sz="0" w:space="0" w:color="auto"/>
                <w:left w:val="none" w:sz="0" w:space="0" w:color="auto"/>
                <w:bottom w:val="none" w:sz="0" w:space="0" w:color="auto"/>
                <w:right w:val="none" w:sz="0" w:space="0" w:color="auto"/>
              </w:divBdr>
            </w:div>
            <w:div w:id="845708448">
              <w:marLeft w:val="0"/>
              <w:marRight w:val="0"/>
              <w:marTop w:val="0"/>
              <w:marBottom w:val="0"/>
              <w:divBdr>
                <w:top w:val="none" w:sz="0" w:space="0" w:color="auto"/>
                <w:left w:val="none" w:sz="0" w:space="0" w:color="auto"/>
                <w:bottom w:val="none" w:sz="0" w:space="0" w:color="auto"/>
                <w:right w:val="none" w:sz="0" w:space="0" w:color="auto"/>
              </w:divBdr>
            </w:div>
          </w:divsChild>
        </w:div>
        <w:div w:id="1628391920">
          <w:marLeft w:val="0"/>
          <w:marRight w:val="0"/>
          <w:marTop w:val="0"/>
          <w:marBottom w:val="0"/>
          <w:divBdr>
            <w:top w:val="none" w:sz="0" w:space="0" w:color="auto"/>
            <w:left w:val="none" w:sz="0" w:space="0" w:color="auto"/>
            <w:bottom w:val="none" w:sz="0" w:space="0" w:color="auto"/>
            <w:right w:val="none" w:sz="0" w:space="0" w:color="auto"/>
          </w:divBdr>
          <w:divsChild>
            <w:div w:id="1374623253">
              <w:marLeft w:val="0"/>
              <w:marRight w:val="0"/>
              <w:marTop w:val="0"/>
              <w:marBottom w:val="0"/>
              <w:divBdr>
                <w:top w:val="none" w:sz="0" w:space="0" w:color="auto"/>
                <w:left w:val="none" w:sz="0" w:space="0" w:color="auto"/>
                <w:bottom w:val="none" w:sz="0" w:space="0" w:color="auto"/>
                <w:right w:val="none" w:sz="0" w:space="0" w:color="auto"/>
              </w:divBdr>
            </w:div>
            <w:div w:id="1461261788">
              <w:marLeft w:val="0"/>
              <w:marRight w:val="0"/>
              <w:marTop w:val="0"/>
              <w:marBottom w:val="0"/>
              <w:divBdr>
                <w:top w:val="none" w:sz="0" w:space="0" w:color="auto"/>
                <w:left w:val="none" w:sz="0" w:space="0" w:color="auto"/>
                <w:bottom w:val="none" w:sz="0" w:space="0" w:color="auto"/>
                <w:right w:val="none" w:sz="0" w:space="0" w:color="auto"/>
              </w:divBdr>
            </w:div>
            <w:div w:id="556009845">
              <w:marLeft w:val="0"/>
              <w:marRight w:val="0"/>
              <w:marTop w:val="0"/>
              <w:marBottom w:val="0"/>
              <w:divBdr>
                <w:top w:val="none" w:sz="0" w:space="0" w:color="auto"/>
                <w:left w:val="none" w:sz="0" w:space="0" w:color="auto"/>
                <w:bottom w:val="none" w:sz="0" w:space="0" w:color="auto"/>
                <w:right w:val="none" w:sz="0" w:space="0" w:color="auto"/>
              </w:divBdr>
            </w:div>
            <w:div w:id="1487235112">
              <w:marLeft w:val="0"/>
              <w:marRight w:val="0"/>
              <w:marTop w:val="0"/>
              <w:marBottom w:val="0"/>
              <w:divBdr>
                <w:top w:val="none" w:sz="0" w:space="0" w:color="auto"/>
                <w:left w:val="none" w:sz="0" w:space="0" w:color="auto"/>
                <w:bottom w:val="none" w:sz="0" w:space="0" w:color="auto"/>
                <w:right w:val="none" w:sz="0" w:space="0" w:color="auto"/>
              </w:divBdr>
            </w:div>
          </w:divsChild>
        </w:div>
        <w:div w:id="1561944086">
          <w:marLeft w:val="0"/>
          <w:marRight w:val="0"/>
          <w:marTop w:val="0"/>
          <w:marBottom w:val="0"/>
          <w:divBdr>
            <w:top w:val="none" w:sz="0" w:space="0" w:color="auto"/>
            <w:left w:val="none" w:sz="0" w:space="0" w:color="auto"/>
            <w:bottom w:val="none" w:sz="0" w:space="0" w:color="auto"/>
            <w:right w:val="none" w:sz="0" w:space="0" w:color="auto"/>
          </w:divBdr>
          <w:divsChild>
            <w:div w:id="2005817461">
              <w:marLeft w:val="0"/>
              <w:marRight w:val="0"/>
              <w:marTop w:val="0"/>
              <w:marBottom w:val="0"/>
              <w:divBdr>
                <w:top w:val="none" w:sz="0" w:space="0" w:color="auto"/>
                <w:left w:val="none" w:sz="0" w:space="0" w:color="auto"/>
                <w:bottom w:val="none" w:sz="0" w:space="0" w:color="auto"/>
                <w:right w:val="none" w:sz="0" w:space="0" w:color="auto"/>
              </w:divBdr>
            </w:div>
            <w:div w:id="539244515">
              <w:marLeft w:val="0"/>
              <w:marRight w:val="0"/>
              <w:marTop w:val="0"/>
              <w:marBottom w:val="0"/>
              <w:divBdr>
                <w:top w:val="none" w:sz="0" w:space="0" w:color="auto"/>
                <w:left w:val="none" w:sz="0" w:space="0" w:color="auto"/>
                <w:bottom w:val="none" w:sz="0" w:space="0" w:color="auto"/>
                <w:right w:val="none" w:sz="0" w:space="0" w:color="auto"/>
              </w:divBdr>
            </w:div>
            <w:div w:id="539561070">
              <w:marLeft w:val="0"/>
              <w:marRight w:val="0"/>
              <w:marTop w:val="0"/>
              <w:marBottom w:val="0"/>
              <w:divBdr>
                <w:top w:val="none" w:sz="0" w:space="0" w:color="auto"/>
                <w:left w:val="none" w:sz="0" w:space="0" w:color="auto"/>
                <w:bottom w:val="none" w:sz="0" w:space="0" w:color="auto"/>
                <w:right w:val="none" w:sz="0" w:space="0" w:color="auto"/>
              </w:divBdr>
            </w:div>
          </w:divsChild>
        </w:div>
        <w:div w:id="2139519861">
          <w:marLeft w:val="0"/>
          <w:marRight w:val="0"/>
          <w:marTop w:val="0"/>
          <w:marBottom w:val="0"/>
          <w:divBdr>
            <w:top w:val="none" w:sz="0" w:space="0" w:color="auto"/>
            <w:left w:val="none" w:sz="0" w:space="0" w:color="auto"/>
            <w:bottom w:val="none" w:sz="0" w:space="0" w:color="auto"/>
            <w:right w:val="none" w:sz="0" w:space="0" w:color="auto"/>
          </w:divBdr>
          <w:divsChild>
            <w:div w:id="962494018">
              <w:marLeft w:val="0"/>
              <w:marRight w:val="0"/>
              <w:marTop w:val="0"/>
              <w:marBottom w:val="0"/>
              <w:divBdr>
                <w:top w:val="none" w:sz="0" w:space="0" w:color="auto"/>
                <w:left w:val="none" w:sz="0" w:space="0" w:color="auto"/>
                <w:bottom w:val="none" w:sz="0" w:space="0" w:color="auto"/>
                <w:right w:val="none" w:sz="0" w:space="0" w:color="auto"/>
              </w:divBdr>
            </w:div>
            <w:div w:id="1194996548">
              <w:marLeft w:val="0"/>
              <w:marRight w:val="0"/>
              <w:marTop w:val="0"/>
              <w:marBottom w:val="0"/>
              <w:divBdr>
                <w:top w:val="none" w:sz="0" w:space="0" w:color="auto"/>
                <w:left w:val="none" w:sz="0" w:space="0" w:color="auto"/>
                <w:bottom w:val="none" w:sz="0" w:space="0" w:color="auto"/>
                <w:right w:val="none" w:sz="0" w:space="0" w:color="auto"/>
              </w:divBdr>
            </w:div>
            <w:div w:id="453065784">
              <w:marLeft w:val="0"/>
              <w:marRight w:val="0"/>
              <w:marTop w:val="0"/>
              <w:marBottom w:val="0"/>
              <w:divBdr>
                <w:top w:val="none" w:sz="0" w:space="0" w:color="auto"/>
                <w:left w:val="none" w:sz="0" w:space="0" w:color="auto"/>
                <w:bottom w:val="none" w:sz="0" w:space="0" w:color="auto"/>
                <w:right w:val="none" w:sz="0" w:space="0" w:color="auto"/>
              </w:divBdr>
            </w:div>
            <w:div w:id="1217084213">
              <w:marLeft w:val="0"/>
              <w:marRight w:val="0"/>
              <w:marTop w:val="0"/>
              <w:marBottom w:val="0"/>
              <w:divBdr>
                <w:top w:val="none" w:sz="0" w:space="0" w:color="auto"/>
                <w:left w:val="none" w:sz="0" w:space="0" w:color="auto"/>
                <w:bottom w:val="none" w:sz="0" w:space="0" w:color="auto"/>
                <w:right w:val="none" w:sz="0" w:space="0" w:color="auto"/>
              </w:divBdr>
            </w:div>
          </w:divsChild>
        </w:div>
        <w:div w:id="419957427">
          <w:marLeft w:val="0"/>
          <w:marRight w:val="0"/>
          <w:marTop w:val="0"/>
          <w:marBottom w:val="0"/>
          <w:divBdr>
            <w:top w:val="none" w:sz="0" w:space="0" w:color="auto"/>
            <w:left w:val="none" w:sz="0" w:space="0" w:color="auto"/>
            <w:bottom w:val="none" w:sz="0" w:space="0" w:color="auto"/>
            <w:right w:val="none" w:sz="0" w:space="0" w:color="auto"/>
          </w:divBdr>
          <w:divsChild>
            <w:div w:id="1758597232">
              <w:marLeft w:val="0"/>
              <w:marRight w:val="0"/>
              <w:marTop w:val="0"/>
              <w:marBottom w:val="0"/>
              <w:divBdr>
                <w:top w:val="none" w:sz="0" w:space="0" w:color="auto"/>
                <w:left w:val="none" w:sz="0" w:space="0" w:color="auto"/>
                <w:bottom w:val="none" w:sz="0" w:space="0" w:color="auto"/>
                <w:right w:val="none" w:sz="0" w:space="0" w:color="auto"/>
              </w:divBdr>
            </w:div>
            <w:div w:id="579025523">
              <w:marLeft w:val="0"/>
              <w:marRight w:val="0"/>
              <w:marTop w:val="0"/>
              <w:marBottom w:val="0"/>
              <w:divBdr>
                <w:top w:val="none" w:sz="0" w:space="0" w:color="auto"/>
                <w:left w:val="none" w:sz="0" w:space="0" w:color="auto"/>
                <w:bottom w:val="none" w:sz="0" w:space="0" w:color="auto"/>
                <w:right w:val="none" w:sz="0" w:space="0" w:color="auto"/>
              </w:divBdr>
            </w:div>
            <w:div w:id="1929926233">
              <w:marLeft w:val="0"/>
              <w:marRight w:val="0"/>
              <w:marTop w:val="0"/>
              <w:marBottom w:val="0"/>
              <w:divBdr>
                <w:top w:val="none" w:sz="0" w:space="0" w:color="auto"/>
                <w:left w:val="none" w:sz="0" w:space="0" w:color="auto"/>
                <w:bottom w:val="none" w:sz="0" w:space="0" w:color="auto"/>
                <w:right w:val="none" w:sz="0" w:space="0" w:color="auto"/>
              </w:divBdr>
            </w:div>
            <w:div w:id="120809597">
              <w:marLeft w:val="0"/>
              <w:marRight w:val="0"/>
              <w:marTop w:val="0"/>
              <w:marBottom w:val="0"/>
              <w:divBdr>
                <w:top w:val="none" w:sz="0" w:space="0" w:color="auto"/>
                <w:left w:val="none" w:sz="0" w:space="0" w:color="auto"/>
                <w:bottom w:val="none" w:sz="0" w:space="0" w:color="auto"/>
                <w:right w:val="none" w:sz="0" w:space="0" w:color="auto"/>
              </w:divBdr>
            </w:div>
          </w:divsChild>
        </w:div>
        <w:div w:id="865144186">
          <w:marLeft w:val="0"/>
          <w:marRight w:val="0"/>
          <w:marTop w:val="0"/>
          <w:marBottom w:val="0"/>
          <w:divBdr>
            <w:top w:val="none" w:sz="0" w:space="0" w:color="auto"/>
            <w:left w:val="none" w:sz="0" w:space="0" w:color="auto"/>
            <w:bottom w:val="none" w:sz="0" w:space="0" w:color="auto"/>
            <w:right w:val="none" w:sz="0" w:space="0" w:color="auto"/>
          </w:divBdr>
          <w:divsChild>
            <w:div w:id="1907688533">
              <w:marLeft w:val="0"/>
              <w:marRight w:val="0"/>
              <w:marTop w:val="0"/>
              <w:marBottom w:val="0"/>
              <w:divBdr>
                <w:top w:val="none" w:sz="0" w:space="0" w:color="auto"/>
                <w:left w:val="none" w:sz="0" w:space="0" w:color="auto"/>
                <w:bottom w:val="none" w:sz="0" w:space="0" w:color="auto"/>
                <w:right w:val="none" w:sz="0" w:space="0" w:color="auto"/>
              </w:divBdr>
            </w:div>
            <w:div w:id="236717089">
              <w:marLeft w:val="0"/>
              <w:marRight w:val="0"/>
              <w:marTop w:val="0"/>
              <w:marBottom w:val="0"/>
              <w:divBdr>
                <w:top w:val="none" w:sz="0" w:space="0" w:color="auto"/>
                <w:left w:val="none" w:sz="0" w:space="0" w:color="auto"/>
                <w:bottom w:val="none" w:sz="0" w:space="0" w:color="auto"/>
                <w:right w:val="none" w:sz="0" w:space="0" w:color="auto"/>
              </w:divBdr>
            </w:div>
            <w:div w:id="1796409920">
              <w:marLeft w:val="0"/>
              <w:marRight w:val="0"/>
              <w:marTop w:val="0"/>
              <w:marBottom w:val="0"/>
              <w:divBdr>
                <w:top w:val="none" w:sz="0" w:space="0" w:color="auto"/>
                <w:left w:val="none" w:sz="0" w:space="0" w:color="auto"/>
                <w:bottom w:val="none" w:sz="0" w:space="0" w:color="auto"/>
                <w:right w:val="none" w:sz="0" w:space="0" w:color="auto"/>
              </w:divBdr>
            </w:div>
          </w:divsChild>
        </w:div>
        <w:div w:id="608313759">
          <w:marLeft w:val="0"/>
          <w:marRight w:val="0"/>
          <w:marTop w:val="0"/>
          <w:marBottom w:val="0"/>
          <w:divBdr>
            <w:top w:val="none" w:sz="0" w:space="0" w:color="auto"/>
            <w:left w:val="none" w:sz="0" w:space="0" w:color="auto"/>
            <w:bottom w:val="none" w:sz="0" w:space="0" w:color="auto"/>
            <w:right w:val="none" w:sz="0" w:space="0" w:color="auto"/>
          </w:divBdr>
          <w:divsChild>
            <w:div w:id="352265441">
              <w:marLeft w:val="0"/>
              <w:marRight w:val="0"/>
              <w:marTop w:val="0"/>
              <w:marBottom w:val="0"/>
              <w:divBdr>
                <w:top w:val="none" w:sz="0" w:space="0" w:color="auto"/>
                <w:left w:val="none" w:sz="0" w:space="0" w:color="auto"/>
                <w:bottom w:val="none" w:sz="0" w:space="0" w:color="auto"/>
                <w:right w:val="none" w:sz="0" w:space="0" w:color="auto"/>
              </w:divBdr>
            </w:div>
            <w:div w:id="1284575062">
              <w:marLeft w:val="0"/>
              <w:marRight w:val="0"/>
              <w:marTop w:val="0"/>
              <w:marBottom w:val="0"/>
              <w:divBdr>
                <w:top w:val="none" w:sz="0" w:space="0" w:color="auto"/>
                <w:left w:val="none" w:sz="0" w:space="0" w:color="auto"/>
                <w:bottom w:val="none" w:sz="0" w:space="0" w:color="auto"/>
                <w:right w:val="none" w:sz="0" w:space="0" w:color="auto"/>
              </w:divBdr>
            </w:div>
            <w:div w:id="1530214121">
              <w:marLeft w:val="0"/>
              <w:marRight w:val="0"/>
              <w:marTop w:val="0"/>
              <w:marBottom w:val="0"/>
              <w:divBdr>
                <w:top w:val="none" w:sz="0" w:space="0" w:color="auto"/>
                <w:left w:val="none" w:sz="0" w:space="0" w:color="auto"/>
                <w:bottom w:val="none" w:sz="0" w:space="0" w:color="auto"/>
                <w:right w:val="none" w:sz="0" w:space="0" w:color="auto"/>
              </w:divBdr>
            </w:div>
            <w:div w:id="400835529">
              <w:marLeft w:val="0"/>
              <w:marRight w:val="0"/>
              <w:marTop w:val="0"/>
              <w:marBottom w:val="0"/>
              <w:divBdr>
                <w:top w:val="none" w:sz="0" w:space="0" w:color="auto"/>
                <w:left w:val="none" w:sz="0" w:space="0" w:color="auto"/>
                <w:bottom w:val="none" w:sz="0" w:space="0" w:color="auto"/>
                <w:right w:val="none" w:sz="0" w:space="0" w:color="auto"/>
              </w:divBdr>
            </w:div>
          </w:divsChild>
        </w:div>
        <w:div w:id="420875833">
          <w:marLeft w:val="0"/>
          <w:marRight w:val="0"/>
          <w:marTop w:val="0"/>
          <w:marBottom w:val="0"/>
          <w:divBdr>
            <w:top w:val="none" w:sz="0" w:space="0" w:color="auto"/>
            <w:left w:val="none" w:sz="0" w:space="0" w:color="auto"/>
            <w:bottom w:val="none" w:sz="0" w:space="0" w:color="auto"/>
            <w:right w:val="none" w:sz="0" w:space="0" w:color="auto"/>
          </w:divBdr>
          <w:divsChild>
            <w:div w:id="543566501">
              <w:marLeft w:val="0"/>
              <w:marRight w:val="0"/>
              <w:marTop w:val="0"/>
              <w:marBottom w:val="0"/>
              <w:divBdr>
                <w:top w:val="none" w:sz="0" w:space="0" w:color="auto"/>
                <w:left w:val="none" w:sz="0" w:space="0" w:color="auto"/>
                <w:bottom w:val="none" w:sz="0" w:space="0" w:color="auto"/>
                <w:right w:val="none" w:sz="0" w:space="0" w:color="auto"/>
              </w:divBdr>
            </w:div>
          </w:divsChild>
        </w:div>
        <w:div w:id="482813576">
          <w:marLeft w:val="0"/>
          <w:marRight w:val="0"/>
          <w:marTop w:val="0"/>
          <w:marBottom w:val="0"/>
          <w:divBdr>
            <w:top w:val="none" w:sz="0" w:space="0" w:color="auto"/>
            <w:left w:val="none" w:sz="0" w:space="0" w:color="auto"/>
            <w:bottom w:val="none" w:sz="0" w:space="0" w:color="auto"/>
            <w:right w:val="none" w:sz="0" w:space="0" w:color="auto"/>
          </w:divBdr>
          <w:divsChild>
            <w:div w:id="375815286">
              <w:marLeft w:val="0"/>
              <w:marRight w:val="0"/>
              <w:marTop w:val="0"/>
              <w:marBottom w:val="0"/>
              <w:divBdr>
                <w:top w:val="none" w:sz="0" w:space="0" w:color="auto"/>
                <w:left w:val="none" w:sz="0" w:space="0" w:color="auto"/>
                <w:bottom w:val="none" w:sz="0" w:space="0" w:color="auto"/>
                <w:right w:val="none" w:sz="0" w:space="0" w:color="auto"/>
              </w:divBdr>
            </w:div>
            <w:div w:id="1820263149">
              <w:marLeft w:val="0"/>
              <w:marRight w:val="0"/>
              <w:marTop w:val="0"/>
              <w:marBottom w:val="0"/>
              <w:divBdr>
                <w:top w:val="none" w:sz="0" w:space="0" w:color="auto"/>
                <w:left w:val="none" w:sz="0" w:space="0" w:color="auto"/>
                <w:bottom w:val="none" w:sz="0" w:space="0" w:color="auto"/>
                <w:right w:val="none" w:sz="0" w:space="0" w:color="auto"/>
              </w:divBdr>
            </w:div>
            <w:div w:id="1175412522">
              <w:marLeft w:val="0"/>
              <w:marRight w:val="0"/>
              <w:marTop w:val="0"/>
              <w:marBottom w:val="0"/>
              <w:divBdr>
                <w:top w:val="none" w:sz="0" w:space="0" w:color="auto"/>
                <w:left w:val="none" w:sz="0" w:space="0" w:color="auto"/>
                <w:bottom w:val="none" w:sz="0" w:space="0" w:color="auto"/>
                <w:right w:val="none" w:sz="0" w:space="0" w:color="auto"/>
              </w:divBdr>
            </w:div>
            <w:div w:id="181404039">
              <w:marLeft w:val="0"/>
              <w:marRight w:val="0"/>
              <w:marTop w:val="0"/>
              <w:marBottom w:val="0"/>
              <w:divBdr>
                <w:top w:val="none" w:sz="0" w:space="0" w:color="auto"/>
                <w:left w:val="none" w:sz="0" w:space="0" w:color="auto"/>
                <w:bottom w:val="none" w:sz="0" w:space="0" w:color="auto"/>
                <w:right w:val="none" w:sz="0" w:space="0" w:color="auto"/>
              </w:divBdr>
            </w:div>
          </w:divsChild>
        </w:div>
        <w:div w:id="970938022">
          <w:marLeft w:val="0"/>
          <w:marRight w:val="0"/>
          <w:marTop w:val="0"/>
          <w:marBottom w:val="0"/>
          <w:divBdr>
            <w:top w:val="none" w:sz="0" w:space="0" w:color="auto"/>
            <w:left w:val="none" w:sz="0" w:space="0" w:color="auto"/>
            <w:bottom w:val="none" w:sz="0" w:space="0" w:color="auto"/>
            <w:right w:val="none" w:sz="0" w:space="0" w:color="auto"/>
          </w:divBdr>
          <w:divsChild>
            <w:div w:id="1545487844">
              <w:marLeft w:val="0"/>
              <w:marRight w:val="0"/>
              <w:marTop w:val="0"/>
              <w:marBottom w:val="0"/>
              <w:divBdr>
                <w:top w:val="none" w:sz="0" w:space="0" w:color="auto"/>
                <w:left w:val="none" w:sz="0" w:space="0" w:color="auto"/>
                <w:bottom w:val="none" w:sz="0" w:space="0" w:color="auto"/>
                <w:right w:val="none" w:sz="0" w:space="0" w:color="auto"/>
              </w:divBdr>
            </w:div>
            <w:div w:id="1489125581">
              <w:marLeft w:val="0"/>
              <w:marRight w:val="0"/>
              <w:marTop w:val="0"/>
              <w:marBottom w:val="0"/>
              <w:divBdr>
                <w:top w:val="none" w:sz="0" w:space="0" w:color="auto"/>
                <w:left w:val="none" w:sz="0" w:space="0" w:color="auto"/>
                <w:bottom w:val="none" w:sz="0" w:space="0" w:color="auto"/>
                <w:right w:val="none" w:sz="0" w:space="0" w:color="auto"/>
              </w:divBdr>
            </w:div>
            <w:div w:id="203373278">
              <w:marLeft w:val="0"/>
              <w:marRight w:val="0"/>
              <w:marTop w:val="0"/>
              <w:marBottom w:val="0"/>
              <w:divBdr>
                <w:top w:val="none" w:sz="0" w:space="0" w:color="auto"/>
                <w:left w:val="none" w:sz="0" w:space="0" w:color="auto"/>
                <w:bottom w:val="none" w:sz="0" w:space="0" w:color="auto"/>
                <w:right w:val="none" w:sz="0" w:space="0" w:color="auto"/>
              </w:divBdr>
            </w:div>
            <w:div w:id="68772168">
              <w:marLeft w:val="0"/>
              <w:marRight w:val="0"/>
              <w:marTop w:val="0"/>
              <w:marBottom w:val="0"/>
              <w:divBdr>
                <w:top w:val="none" w:sz="0" w:space="0" w:color="auto"/>
                <w:left w:val="none" w:sz="0" w:space="0" w:color="auto"/>
                <w:bottom w:val="none" w:sz="0" w:space="0" w:color="auto"/>
                <w:right w:val="none" w:sz="0" w:space="0" w:color="auto"/>
              </w:divBdr>
            </w:div>
          </w:divsChild>
        </w:div>
        <w:div w:id="911112899">
          <w:marLeft w:val="0"/>
          <w:marRight w:val="0"/>
          <w:marTop w:val="0"/>
          <w:marBottom w:val="0"/>
          <w:divBdr>
            <w:top w:val="none" w:sz="0" w:space="0" w:color="auto"/>
            <w:left w:val="none" w:sz="0" w:space="0" w:color="auto"/>
            <w:bottom w:val="none" w:sz="0" w:space="0" w:color="auto"/>
            <w:right w:val="none" w:sz="0" w:space="0" w:color="auto"/>
          </w:divBdr>
          <w:divsChild>
            <w:div w:id="908921757">
              <w:marLeft w:val="0"/>
              <w:marRight w:val="0"/>
              <w:marTop w:val="0"/>
              <w:marBottom w:val="0"/>
              <w:divBdr>
                <w:top w:val="none" w:sz="0" w:space="0" w:color="auto"/>
                <w:left w:val="none" w:sz="0" w:space="0" w:color="auto"/>
                <w:bottom w:val="none" w:sz="0" w:space="0" w:color="auto"/>
                <w:right w:val="none" w:sz="0" w:space="0" w:color="auto"/>
              </w:divBdr>
            </w:div>
            <w:div w:id="579874948">
              <w:marLeft w:val="0"/>
              <w:marRight w:val="0"/>
              <w:marTop w:val="0"/>
              <w:marBottom w:val="0"/>
              <w:divBdr>
                <w:top w:val="none" w:sz="0" w:space="0" w:color="auto"/>
                <w:left w:val="none" w:sz="0" w:space="0" w:color="auto"/>
                <w:bottom w:val="none" w:sz="0" w:space="0" w:color="auto"/>
                <w:right w:val="none" w:sz="0" w:space="0" w:color="auto"/>
              </w:divBdr>
            </w:div>
            <w:div w:id="750348220">
              <w:marLeft w:val="0"/>
              <w:marRight w:val="0"/>
              <w:marTop w:val="0"/>
              <w:marBottom w:val="0"/>
              <w:divBdr>
                <w:top w:val="none" w:sz="0" w:space="0" w:color="auto"/>
                <w:left w:val="none" w:sz="0" w:space="0" w:color="auto"/>
                <w:bottom w:val="none" w:sz="0" w:space="0" w:color="auto"/>
                <w:right w:val="none" w:sz="0" w:space="0" w:color="auto"/>
              </w:divBdr>
            </w:div>
          </w:divsChild>
        </w:div>
        <w:div w:id="1409229819">
          <w:marLeft w:val="0"/>
          <w:marRight w:val="0"/>
          <w:marTop w:val="0"/>
          <w:marBottom w:val="0"/>
          <w:divBdr>
            <w:top w:val="none" w:sz="0" w:space="0" w:color="auto"/>
            <w:left w:val="none" w:sz="0" w:space="0" w:color="auto"/>
            <w:bottom w:val="none" w:sz="0" w:space="0" w:color="auto"/>
            <w:right w:val="none" w:sz="0" w:space="0" w:color="auto"/>
          </w:divBdr>
          <w:divsChild>
            <w:div w:id="811290932">
              <w:marLeft w:val="0"/>
              <w:marRight w:val="0"/>
              <w:marTop w:val="0"/>
              <w:marBottom w:val="0"/>
              <w:divBdr>
                <w:top w:val="none" w:sz="0" w:space="0" w:color="auto"/>
                <w:left w:val="none" w:sz="0" w:space="0" w:color="auto"/>
                <w:bottom w:val="none" w:sz="0" w:space="0" w:color="auto"/>
                <w:right w:val="none" w:sz="0" w:space="0" w:color="auto"/>
              </w:divBdr>
            </w:div>
            <w:div w:id="1781220909">
              <w:marLeft w:val="0"/>
              <w:marRight w:val="0"/>
              <w:marTop w:val="0"/>
              <w:marBottom w:val="0"/>
              <w:divBdr>
                <w:top w:val="none" w:sz="0" w:space="0" w:color="auto"/>
                <w:left w:val="none" w:sz="0" w:space="0" w:color="auto"/>
                <w:bottom w:val="none" w:sz="0" w:space="0" w:color="auto"/>
                <w:right w:val="none" w:sz="0" w:space="0" w:color="auto"/>
              </w:divBdr>
            </w:div>
          </w:divsChild>
        </w:div>
        <w:div w:id="385375477">
          <w:marLeft w:val="0"/>
          <w:marRight w:val="0"/>
          <w:marTop w:val="0"/>
          <w:marBottom w:val="0"/>
          <w:divBdr>
            <w:top w:val="none" w:sz="0" w:space="0" w:color="auto"/>
            <w:left w:val="none" w:sz="0" w:space="0" w:color="auto"/>
            <w:bottom w:val="none" w:sz="0" w:space="0" w:color="auto"/>
            <w:right w:val="none" w:sz="0" w:space="0" w:color="auto"/>
          </w:divBdr>
          <w:divsChild>
            <w:div w:id="154997535">
              <w:marLeft w:val="0"/>
              <w:marRight w:val="0"/>
              <w:marTop w:val="0"/>
              <w:marBottom w:val="0"/>
              <w:divBdr>
                <w:top w:val="none" w:sz="0" w:space="0" w:color="auto"/>
                <w:left w:val="none" w:sz="0" w:space="0" w:color="auto"/>
                <w:bottom w:val="none" w:sz="0" w:space="0" w:color="auto"/>
                <w:right w:val="none" w:sz="0" w:space="0" w:color="auto"/>
              </w:divBdr>
            </w:div>
            <w:div w:id="130755326">
              <w:marLeft w:val="0"/>
              <w:marRight w:val="0"/>
              <w:marTop w:val="0"/>
              <w:marBottom w:val="0"/>
              <w:divBdr>
                <w:top w:val="none" w:sz="0" w:space="0" w:color="auto"/>
                <w:left w:val="none" w:sz="0" w:space="0" w:color="auto"/>
                <w:bottom w:val="none" w:sz="0" w:space="0" w:color="auto"/>
                <w:right w:val="none" w:sz="0" w:space="0" w:color="auto"/>
              </w:divBdr>
            </w:div>
            <w:div w:id="829564501">
              <w:marLeft w:val="0"/>
              <w:marRight w:val="0"/>
              <w:marTop w:val="0"/>
              <w:marBottom w:val="0"/>
              <w:divBdr>
                <w:top w:val="none" w:sz="0" w:space="0" w:color="auto"/>
                <w:left w:val="none" w:sz="0" w:space="0" w:color="auto"/>
                <w:bottom w:val="none" w:sz="0" w:space="0" w:color="auto"/>
                <w:right w:val="none" w:sz="0" w:space="0" w:color="auto"/>
              </w:divBdr>
            </w:div>
          </w:divsChild>
        </w:div>
        <w:div w:id="1867063735">
          <w:marLeft w:val="0"/>
          <w:marRight w:val="0"/>
          <w:marTop w:val="0"/>
          <w:marBottom w:val="0"/>
          <w:divBdr>
            <w:top w:val="none" w:sz="0" w:space="0" w:color="auto"/>
            <w:left w:val="none" w:sz="0" w:space="0" w:color="auto"/>
            <w:bottom w:val="none" w:sz="0" w:space="0" w:color="auto"/>
            <w:right w:val="none" w:sz="0" w:space="0" w:color="auto"/>
          </w:divBdr>
          <w:divsChild>
            <w:div w:id="503276902">
              <w:marLeft w:val="0"/>
              <w:marRight w:val="0"/>
              <w:marTop w:val="0"/>
              <w:marBottom w:val="0"/>
              <w:divBdr>
                <w:top w:val="none" w:sz="0" w:space="0" w:color="auto"/>
                <w:left w:val="none" w:sz="0" w:space="0" w:color="auto"/>
                <w:bottom w:val="none" w:sz="0" w:space="0" w:color="auto"/>
                <w:right w:val="none" w:sz="0" w:space="0" w:color="auto"/>
              </w:divBdr>
            </w:div>
            <w:div w:id="2422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orange-book" TargetMode="External"/><Relationship Id="rId21" Type="http://schemas.openxmlformats.org/officeDocument/2006/relationships/image" Target="media/image2.png"/><Relationship Id="rId42" Type="http://schemas.openxmlformats.org/officeDocument/2006/relationships/hyperlink" Target="https://www.ombudsman.org.uk/about-us/our-principles/principles-good-complaint-handling" TargetMode="External"/><Relationship Id="rId47" Type="http://schemas.openxmlformats.org/officeDocument/2006/relationships/hyperlink" Target="mailto:George.Menzies@dhsc.gov.uk" TargetMode="External"/><Relationship Id="rId63" Type="http://schemas.openxmlformats.org/officeDocument/2006/relationships/hyperlink" Target="https://www.gov.uk/government/publications/corporate-governance-code-for-central-government-departments-2017" TargetMode="External"/><Relationship Id="rId68" Type="http://schemas.openxmlformats.org/officeDocument/2006/relationships/hyperlink" Target="https://www.gov.uk/government/publications/orange-book" TargetMode="External"/><Relationship Id="rId84" Type="http://schemas.openxmlformats.org/officeDocument/2006/relationships/hyperlink" Target="https://www.gov.uk/government/publications/the-7-principles-of-public-life" TargetMode="External"/><Relationship Id="rId89" Type="http://schemas.openxmlformats.org/officeDocument/2006/relationships/hyperlink" Target="https://www.gov.uk/government/publications/grants-standards" TargetMode="External"/><Relationship Id="rId112" Type="http://schemas.openxmlformats.org/officeDocument/2006/relationships/hyperlink" Target="https://www.dsptoolkit.nhs.uk/" TargetMode="External"/><Relationship Id="rId16" Type="http://schemas.openxmlformats.org/officeDocument/2006/relationships/footer" Target="footer3.xml"/><Relationship Id="rId107" Type="http://schemas.openxmlformats.org/officeDocument/2006/relationships/hyperlink" Target="https://www.gov.uk/government/publications/security-policy-framework" TargetMode="External"/><Relationship Id="rId11" Type="http://schemas.openxmlformats.org/officeDocument/2006/relationships/header" Target="header1.xml"/><Relationship Id="rId32" Type="http://schemas.openxmlformats.org/officeDocument/2006/relationships/hyperlink" Target="https://www.gov.uk/government/publications/government-functional-standard-govs-013-counter-fraud" TargetMode="External"/><Relationship Id="rId37" Type="http://schemas.openxmlformats.org/officeDocument/2006/relationships/hyperlink" Target="https://www.gov.uk/government/publications/government-financial-reporting-manual-2020-21" TargetMode="External"/><Relationship Id="rId53" Type="http://schemas.openxmlformats.org/officeDocument/2006/relationships/hyperlink" Target="mailto:miranda.sykes1@nhs.net" TargetMode="External"/><Relationship Id="rId58" Type="http://schemas.openxmlformats.org/officeDocument/2006/relationships/hyperlink" Target="mailto:helenrobson1@nhs.net" TargetMode="External"/><Relationship Id="rId74" Type="http://schemas.openxmlformats.org/officeDocument/2006/relationships/hyperlink" Target="https://assets.publishing.service.gov.uk/government/uploads/system/uploads/attachment_data/file/690948/Public_Bodies_-_a_guide_for_departments_-_chapter_5.pdf" TargetMode="External"/><Relationship Id="rId79" Type="http://schemas.openxmlformats.org/officeDocument/2006/relationships/hyperlink" Target="https://www.gov.uk/government/publications/corporate-governance-code-for-central-government-departments-2017" TargetMode="External"/><Relationship Id="rId102" Type="http://schemas.openxmlformats.org/officeDocument/2006/relationships/hyperlink" Target="https://www.gov.uk/government/publications/managing-public-money" TargetMode="External"/><Relationship Id="rId5" Type="http://schemas.openxmlformats.org/officeDocument/2006/relationships/numbering" Target="numbering.xml"/><Relationship Id="rId90" Type="http://schemas.openxmlformats.org/officeDocument/2006/relationships/hyperlink" Target="https://www.legislation.gov.uk/uksi/2015/102/contents/made" TargetMode="External"/><Relationship Id="rId95" Type="http://schemas.openxmlformats.org/officeDocument/2006/relationships/hyperlink" Target="https://www.gov.uk/government/publications/civil-servants-terms-and-conditions" TargetMode="External"/><Relationship Id="rId22" Type="http://schemas.openxmlformats.org/officeDocument/2006/relationships/hyperlink" Target="https://www.nhsbsa.nhs.uk/our-policies/governance-framework" TargetMode="External"/><Relationship Id="rId27" Type="http://schemas.openxmlformats.org/officeDocument/2006/relationships/hyperlink" Target="https://www.gov.uk/government/publications/code-of-conduct-for-board-members-of-public-bodies" TargetMode="External"/><Relationship Id="rId43" Type="http://schemas.openxmlformats.org/officeDocument/2006/relationships/hyperlink" Target="mailto:Katy.Dyer@dhsc.gov.uk" TargetMode="External"/><Relationship Id="rId48" Type="http://schemas.openxmlformats.org/officeDocument/2006/relationships/hyperlink" Target="mailto:data_protection@dhsc.gov.uk" TargetMode="External"/><Relationship Id="rId64" Type="http://schemas.openxmlformats.org/officeDocument/2006/relationships/hyperlink" Target="https://www.gov.uk/government/publications/code-of-conduct-for-board-members-of-public-bodies" TargetMode="External"/><Relationship Id="rId69" Type="http://schemas.openxmlformats.org/officeDocument/2006/relationships/hyperlink" Target="https://www.gov.uk/government/publications/government-financial-reporting-manual-2020-21" TargetMode="External"/><Relationship Id="rId113" Type="http://schemas.openxmlformats.org/officeDocument/2006/relationships/hyperlink" Target="https://www.gov.uk/government/publications/managing-public-money" TargetMode="External"/><Relationship Id="rId80" Type="http://schemas.openxmlformats.org/officeDocument/2006/relationships/hyperlink" Target="https://www.gov.uk/government/collections/functional-standards" TargetMode="External"/><Relationship Id="rId85" Type="http://schemas.openxmlformats.org/officeDocument/2006/relationships/hyperlink" Target="https://www.ombudsman.org.uk/about-us/our-principles/principles-good-administration" TargetMode="Externa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yperlink" Target="https://assets.publishing.service.gov.uk/government/uploads/system/uploads/attachment_data/file/690948/Public_Bodies_-_a_guide_for_departments_-_chapter_5.pdf" TargetMode="External"/><Relationship Id="rId38" Type="http://schemas.openxmlformats.org/officeDocument/2006/relationships/hyperlink" Target="https://www.gov.uk/government/publications/public-sector-internal-audit-standards" TargetMode="External"/><Relationship Id="rId59" Type="http://schemas.openxmlformats.org/officeDocument/2006/relationships/hyperlink" Target="mailto:nhsbsa.crt@nhs.net" TargetMode="External"/><Relationship Id="rId103" Type="http://schemas.openxmlformats.org/officeDocument/2006/relationships/hyperlink" Target="https://www.gov.uk/government/publications/managing-public-money" TargetMode="External"/><Relationship Id="rId108" Type="http://schemas.openxmlformats.org/officeDocument/2006/relationships/hyperlink" Target="https://www.gov.uk/government/publications/information-security-management-nhs-code-of-practice" TargetMode="External"/><Relationship Id="rId54" Type="http://schemas.openxmlformats.org/officeDocument/2006/relationships/hyperlink" Target="mailto:nhsbsa.communicationsteam@nhs.net" TargetMode="External"/><Relationship Id="rId70" Type="http://schemas.openxmlformats.org/officeDocument/2006/relationships/hyperlink" Target="https://www.gov.uk/government/collections/dao-letters" TargetMode="External"/><Relationship Id="rId75" Type="http://schemas.openxmlformats.org/officeDocument/2006/relationships/hyperlink" Target="https://www.gov.uk/government/publications/freedom-of-information-code-of-practice" TargetMode="External"/><Relationship Id="rId91" Type="http://schemas.openxmlformats.org/officeDocument/2006/relationships/hyperlink" Target="https://www.gov.uk/government/publications/orange-book" TargetMode="External"/><Relationship Id="rId96" Type="http://schemas.openxmlformats.org/officeDocument/2006/relationships/hyperlink" Target="https://www.gov.uk/government/publications/senior-civil-service-pay-and-rewar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overnment/collections/functional-standards" TargetMode="External"/><Relationship Id="rId28" Type="http://schemas.openxmlformats.org/officeDocument/2006/relationships/hyperlink" Target="https://www.gov.uk/government/publications/the-7-principles-of-public-life" TargetMode="External"/><Relationship Id="rId36" Type="http://schemas.openxmlformats.org/officeDocument/2006/relationships/hyperlink" Target="https://www.gov.uk/government/publications/public-sector-pay-and-terms-guidance-note)" TargetMode="External"/><Relationship Id="rId49" Type="http://schemas.openxmlformats.org/officeDocument/2006/relationships/hyperlink" Target="mailto:Nigel.zaman@dhsc.gov.uk" TargetMode="External"/><Relationship Id="rId57" Type="http://schemas.openxmlformats.org/officeDocument/2006/relationships/hyperlink" Target="mailto:chris.gooday@nhs.net" TargetMode="External"/><Relationship Id="rId106" Type="http://schemas.openxmlformats.org/officeDocument/2006/relationships/hyperlink" Target="https://www.gov.uk/government/publications/security-policy-framework"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uk/government/publications/commercial-operating-standards-for-government" TargetMode="External"/><Relationship Id="rId44" Type="http://schemas.openxmlformats.org/officeDocument/2006/relationships/hyperlink" Target="mailto:Rosalind.Hermanstein@dhsc.gov.uk" TargetMode="External"/><Relationship Id="rId52" Type="http://schemas.openxmlformats.org/officeDocument/2006/relationships/hyperlink" Target="mailto:alyx.wintrip@nhs.net" TargetMode="External"/><Relationship Id="rId60" Type="http://schemas.openxmlformats.org/officeDocument/2006/relationships/hyperlink" Target="https://www.gov.uk/dhsc" TargetMode="External"/><Relationship Id="rId65" Type="http://schemas.openxmlformats.org/officeDocument/2006/relationships/hyperlink" Target="https://www.gov.uk/government/publications/code-of-practice-for-ministerial-appointments-to-public-bodies" TargetMode="External"/><Relationship Id="rId73" Type="http://schemas.openxmlformats.org/officeDocument/2006/relationships/hyperlink" Target="https://www.gov.uk/government/publications/partnerships-with-arms-length-bodies-code-of-good-practice" TargetMode="External"/><Relationship Id="rId78" Type="http://schemas.openxmlformats.org/officeDocument/2006/relationships/hyperlink" Target="https://www.gov.uk/government/publications/managing-public-money" TargetMode="External"/><Relationship Id="rId81" Type="http://schemas.openxmlformats.org/officeDocument/2006/relationships/hyperlink" Target="https://www.gov.uk/government/publications/managing-public-money" TargetMode="External"/><Relationship Id="rId86" Type="http://schemas.openxmlformats.org/officeDocument/2006/relationships/hyperlink" Target="https://www.gov.uk/government/publications/public-bodies-non-executive-director-principles/12-principles-of-governance-for-all-public-body-neds" TargetMode="External"/><Relationship Id="rId94" Type="http://schemas.openxmlformats.org/officeDocument/2006/relationships/hyperlink" Target="https://www.gov.uk/government/publications/pay-framework-for-very-senior-managers" TargetMode="External"/><Relationship Id="rId99" Type="http://schemas.openxmlformats.org/officeDocument/2006/relationships/hyperlink" Target="https://www.gov.uk/government/publications/managing-public-money" TargetMode="External"/><Relationship Id="rId101" Type="http://schemas.openxmlformats.org/officeDocument/2006/relationships/hyperlink" Target="https://www.gov.uk/government/publications/public-sector-internal-audit-standar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https://assets.publishing.service.gov.uk/government/uploads/system/uploads/attachment_data/file/690952/Public_Bodies_-_a_guide_for_departments_-_chapter_10.pdf" TargetMode="External"/><Relationship Id="rId109" Type="http://schemas.openxmlformats.org/officeDocument/2006/relationships/hyperlink" Target="https://www.gov.uk/government/publications/information-security-management-nhs-code-of-practice" TargetMode="External"/><Relationship Id="rId34" Type="http://schemas.openxmlformats.org/officeDocument/2006/relationships/hyperlink" Target="https://www.gov.uk/government/publications/civil-servants-terms-and-conditions" TargetMode="External"/><Relationship Id="rId50" Type="http://schemas.openxmlformats.org/officeDocument/2006/relationships/hyperlink" Target="mailto:David.grooby@dhsc.gov.uk" TargetMode="External"/><Relationship Id="rId55" Type="http://schemas.openxmlformats.org/officeDocument/2006/relationships/hyperlink" Target="mailto:carollittle@nhs.net" TargetMode="External"/><Relationship Id="rId76" Type="http://schemas.openxmlformats.org/officeDocument/2006/relationships/hyperlink" Target="https://www.gov.uk/government/collections/functional-standards" TargetMode="External"/><Relationship Id="rId97" Type="http://schemas.openxmlformats.org/officeDocument/2006/relationships/hyperlink" Target="https://assets.publishing.service.gov.uk/government/uploads/system/uploads/attachment_data/file/690948/Public_Bodies_-_a_guide_for_departments_-_chapter_5.pdf" TargetMode="External"/><Relationship Id="rId104" Type="http://schemas.openxmlformats.org/officeDocument/2006/relationships/hyperlink" Target="https://assets.publishing.service.gov.uk/government/uploads/system/uploads/attachment_data/file/690952/Public_Bodies_-_a_guide_for_departments_-_chapter_10.pdf" TargetMode="External"/><Relationship Id="rId7" Type="http://schemas.openxmlformats.org/officeDocument/2006/relationships/settings" Target="settings.xml"/><Relationship Id="rId71" Type="http://schemas.openxmlformats.org/officeDocument/2006/relationships/hyperlink" Target="https://www.gov.uk/government/publications/government-functional-standard-govs-013-counter-fraud" TargetMode="External"/><Relationship Id="rId92" Type="http://schemas.openxmlformats.org/officeDocument/2006/relationships/hyperlink" Target="https://www.gov.uk/government/publications/government-functional-standard-govs-013-counter-fraud" TargetMode="External"/><Relationship Id="rId2" Type="http://schemas.openxmlformats.org/officeDocument/2006/relationships/customXml" Target="../customXml/item2.xml"/><Relationship Id="rId29" Type="http://schemas.openxmlformats.org/officeDocument/2006/relationships/hyperlink" Target="https://www.gov.uk/government/publications/public-bodies-non-executive-director-principles/12-principles-of-governance-for-all-public-body-neds" TargetMode="External"/><Relationship Id="rId24" Type="http://schemas.openxmlformats.org/officeDocument/2006/relationships/hyperlink" Target="https://publicappointments.cabinetoffice.gov.uk/wp-content/uploads/2019/11/Public-Appointments-No.-2-Order-in-Council-2019.pdf" TargetMode="External"/><Relationship Id="rId40" Type="http://schemas.openxmlformats.org/officeDocument/2006/relationships/image" Target="media/image3.png"/><Relationship Id="rId45" Type="http://schemas.openxmlformats.org/officeDocument/2006/relationships/hyperlink" Target="mailto:Jane.Earl@dhsc.gov.uk" TargetMode="External"/><Relationship Id="rId66" Type="http://schemas.openxmlformats.org/officeDocument/2006/relationships/hyperlink" Target="https://www.gov.uk/government/publications/managing-public-money%22%20/t%20%22_blank%22%20/o%20%22Opens%20new%20tab%20to%20https:/www.gov.uk/government/publications/managing-public-money" TargetMode="External"/><Relationship Id="rId87" Type="http://schemas.openxmlformats.org/officeDocument/2006/relationships/hyperlink" Target="https://www.gov.uk/government/publications/managing-public-money" TargetMode="External"/><Relationship Id="rId110" Type="http://schemas.openxmlformats.org/officeDocument/2006/relationships/hyperlink" Target="https://www.gov.uk/government/publications/confidentiality-nhs-code-of-practice" TargetMode="External"/><Relationship Id="rId115" Type="http://schemas.openxmlformats.org/officeDocument/2006/relationships/theme" Target="theme/theme1.xml"/><Relationship Id="rId61" Type="http://schemas.openxmlformats.org/officeDocument/2006/relationships/hyperlink" Target="http://nationalarchives.gov.uk/doc/open-government-licence/version/3/" TargetMode="External"/><Relationship Id="rId82" Type="http://schemas.openxmlformats.org/officeDocument/2006/relationships/hyperlink" Target="https://publicappointments.cabinetoffice.gov.uk/wp-content/uploads/2019/11/Public-Appointments-No.-2-Order-in-Council-2019.pdf" TargetMode="External"/><Relationship Id="rId19" Type="http://schemas.openxmlformats.org/officeDocument/2006/relationships/hyperlink" Target="http://nationalarchives.gov.uk/doc/open-government-licence/version/3/" TargetMode="External"/><Relationship Id="rId14" Type="http://schemas.openxmlformats.org/officeDocument/2006/relationships/header" Target="header2.xml"/><Relationship Id="rId30" Type="http://schemas.openxmlformats.org/officeDocument/2006/relationships/hyperlink" Target="https://assets.publishing.service.gov.uk/government/uploads/system/uploads/attachment_data/file/984460/__Government_Commercial_Function__GCF__People_Standards_for_the_Profession_Version_3.0_.pdf" TargetMode="External"/><Relationship Id="rId35" Type="http://schemas.openxmlformats.org/officeDocument/2006/relationships/hyperlink" Target="https://www.gov.uk/government/publications/senior-civil-service-pay-and-reward" TargetMode="External"/><Relationship Id="rId56" Type="http://schemas.openxmlformats.org/officeDocument/2006/relationships/hyperlink" Target="mailto:katie.teasdale1@nhs.net" TargetMode="External"/><Relationship Id="rId77" Type="http://schemas.openxmlformats.org/officeDocument/2006/relationships/hyperlink" Target="https://www.gov.uk/government/publications/partnerships-with-arms-length-bodies-code-of-good-practice" TargetMode="External"/><Relationship Id="rId100" Type="http://schemas.openxmlformats.org/officeDocument/2006/relationships/hyperlink" Target="https://www.gov.uk/government/publications/government-financial-reporting-manual-2020-21" TargetMode="External"/><Relationship Id="rId105" Type="http://schemas.openxmlformats.org/officeDocument/2006/relationships/hyperlink" Target="https://www.gov.uk/government/publications/greening-government-commitments-targets/greening-government-commitment-targets" TargetMode="External"/><Relationship Id="rId8" Type="http://schemas.openxmlformats.org/officeDocument/2006/relationships/webSettings" Target="webSettings.xml"/><Relationship Id="rId51" Type="http://schemas.openxmlformats.org/officeDocument/2006/relationships/hyperlink" Target="mailto:d.jukes@nhs.net" TargetMode="External"/><Relationship Id="rId72" Type="http://schemas.openxmlformats.org/officeDocument/2006/relationships/hyperlink" Target="https://www.ombudsman.org.uk/about-us/our-principles/principles-good-administration" TargetMode="External"/><Relationship Id="rId93" Type="http://schemas.openxmlformats.org/officeDocument/2006/relationships/hyperlink" Target="https://www.gov.uk/government/publications/managing-public-money%22%20/o%20%22Opens%20new%20tab%20to%20https:/www.gov.uk/government/publications/managing-public-money%22%20/t%20%22_blank" TargetMode="External"/><Relationship Id="rId98" Type="http://schemas.openxmlformats.org/officeDocument/2006/relationships/hyperlink" Target="https://www.gov.uk/government/publications/public-sector-pay-and-terms-guidance-note" TargetMode="Externa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578498/governance_code_on_public_appointments_16_12_2016.pdf" TargetMode="External"/><Relationship Id="rId46" Type="http://schemas.openxmlformats.org/officeDocument/2006/relationships/hyperlink" Target="mailto:freedomofinformation@dhsc.gov.uk" TargetMode="External"/><Relationship Id="rId67" Type="http://schemas.openxmlformats.org/officeDocument/2006/relationships/hyperlink" Target="https://www.gov.uk/government/publications/public-sector-internal-audit-standards" TargetMode="External"/><Relationship Id="rId20" Type="http://schemas.openxmlformats.org/officeDocument/2006/relationships/hyperlink" Target="https://www.gov.uk/dhsc" TargetMode="External"/><Relationship Id="rId41" Type="http://schemas.openxmlformats.org/officeDocument/2006/relationships/image" Target="media/image4.png"/><Relationship Id="rId62" Type="http://schemas.openxmlformats.org/officeDocument/2006/relationships/image" Target="media/image5.png"/><Relationship Id="rId83" Type="http://schemas.openxmlformats.org/officeDocument/2006/relationships/hyperlink" Target="https://assets.publishing.service.gov.uk/government/uploads/system/uploads/attachment_data/file/578498/governance_code_on_public_appointments_16_12_2016.pdf" TargetMode="External"/><Relationship Id="rId88" Type="http://schemas.openxmlformats.org/officeDocument/2006/relationships/hyperlink" Target="https://www.gov.uk/government/publications/commercial-operating-standards-for-government" TargetMode="External"/><Relationship Id="rId111" Type="http://schemas.openxmlformats.org/officeDocument/2006/relationships/hyperlink" Target="https://www.nhsx.nhs.uk/information-governance/guidance/records-management-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6" ma:contentTypeDescription="Create a new document." ma:contentTypeScope="" ma:versionID="63bda141fcf5c8d8a2f2677e24703106">
  <xsd:schema xmlns:xsd="http://www.w3.org/2001/XMLSchema" xmlns:xs="http://www.w3.org/2001/XMLSchema" xmlns:p="http://schemas.microsoft.com/office/2006/metadata/properties" xmlns:ns2="ea66f701-889f-41c6-ac9c-1c7f6f5a01e5" xmlns:ns3="8fff06eb-47bd-4c83-a4b3-0ed107bb1fc8" targetNamespace="http://schemas.microsoft.com/office/2006/metadata/properties" ma:root="true" ma:fieldsID="b1b0fd8a66b402ad61c99535252241f9" ns2:_="" ns3:_="">
    <xsd:import namespace="ea66f701-889f-41c6-ac9c-1c7f6f5a01e5"/>
    <xsd:import namespace="8fff06eb-47bd-4c83-a4b3-0ed107bb1f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FDD73-08C0-4D48-8897-9F6F3B8B28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8D87E-9FE1-45DE-8DE5-1283F85AF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06B4D-48BA-4625-AB2E-48C496C507CF}">
  <ds:schemaRefs>
    <ds:schemaRef ds:uri="http://schemas.openxmlformats.org/officeDocument/2006/bibliography"/>
  </ds:schemaRefs>
</ds:datastoreItem>
</file>

<file path=customXml/itemProps4.xml><?xml version="1.0" encoding="utf-8"?>
<ds:datastoreItem xmlns:ds="http://schemas.openxmlformats.org/officeDocument/2006/customXml" ds:itemID="{48443708-D84C-4F18-98E9-CDB4F6349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16227</Words>
  <Characters>100772</Characters>
  <Application>Microsoft Office Word</Application>
  <DocSecurity>0</DocSecurity>
  <Lines>839</Lines>
  <Paragraphs>233</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116766</CharactersWithSpaces>
  <SharedDoc>false</SharedDoc>
  <HLinks>
    <vt:vector size="462" baseType="variant">
      <vt:variant>
        <vt:i4>3670066</vt:i4>
      </vt:variant>
      <vt:variant>
        <vt:i4>390</vt:i4>
      </vt:variant>
      <vt:variant>
        <vt:i4>0</vt:i4>
      </vt:variant>
      <vt:variant>
        <vt:i4>5</vt:i4>
      </vt:variant>
      <vt:variant>
        <vt:lpwstr>https://assets.publishing.service.gov.uk/government/uploads/system/uploads/attachment_data/file/690952/Public_Bodies_-_a_guide_for_departments_-_chapter_10.pdf</vt:lpwstr>
      </vt:variant>
      <vt:variant>
        <vt:lpwstr/>
      </vt:variant>
      <vt:variant>
        <vt:i4>458776</vt:i4>
      </vt:variant>
      <vt:variant>
        <vt:i4>387</vt:i4>
      </vt:variant>
      <vt:variant>
        <vt:i4>0</vt:i4>
      </vt:variant>
      <vt:variant>
        <vt:i4>5</vt:i4>
      </vt:variant>
      <vt:variant>
        <vt:lpwstr>https://www.gov.uk/government/publications/public-sector-internal-audit-standards</vt:lpwstr>
      </vt:variant>
      <vt:variant>
        <vt:lpwstr/>
      </vt:variant>
      <vt:variant>
        <vt:i4>786521</vt:i4>
      </vt:variant>
      <vt:variant>
        <vt:i4>384</vt:i4>
      </vt:variant>
      <vt:variant>
        <vt:i4>0</vt:i4>
      </vt:variant>
      <vt:variant>
        <vt:i4>5</vt:i4>
      </vt:variant>
      <vt:variant>
        <vt:lpwstr>https://www.gov.uk/government/publications/government-financial-reporting-manual-2020-21</vt:lpwstr>
      </vt:variant>
      <vt:variant>
        <vt:lpwstr/>
      </vt:variant>
      <vt:variant>
        <vt:i4>5767246</vt:i4>
      </vt:variant>
      <vt:variant>
        <vt:i4>381</vt:i4>
      </vt:variant>
      <vt:variant>
        <vt:i4>0</vt:i4>
      </vt:variant>
      <vt:variant>
        <vt:i4>5</vt:i4>
      </vt:variant>
      <vt:variant>
        <vt:lpwstr>https://www.gov.uk/government/publications/public-sector-pay-and-terms-guidance-note)</vt:lpwstr>
      </vt:variant>
      <vt:variant>
        <vt:lpwstr/>
      </vt:variant>
      <vt:variant>
        <vt:i4>8323133</vt:i4>
      </vt:variant>
      <vt:variant>
        <vt:i4>378</vt:i4>
      </vt:variant>
      <vt:variant>
        <vt:i4>0</vt:i4>
      </vt:variant>
      <vt:variant>
        <vt:i4>5</vt:i4>
      </vt:variant>
      <vt:variant>
        <vt:lpwstr>https://www.gov.uk/government/publications/senior-civil-service-pay-and-reward</vt:lpwstr>
      </vt:variant>
      <vt:variant>
        <vt:lpwstr/>
      </vt:variant>
      <vt:variant>
        <vt:i4>7995516</vt:i4>
      </vt:variant>
      <vt:variant>
        <vt:i4>375</vt:i4>
      </vt:variant>
      <vt:variant>
        <vt:i4>0</vt:i4>
      </vt:variant>
      <vt:variant>
        <vt:i4>5</vt:i4>
      </vt:variant>
      <vt:variant>
        <vt:lpwstr>https://www.gov.uk/government/publications/civil-servants-terms-and-conditions</vt:lpwstr>
      </vt:variant>
      <vt:variant>
        <vt:lpwstr/>
      </vt:variant>
      <vt:variant>
        <vt:i4>6946873</vt:i4>
      </vt:variant>
      <vt:variant>
        <vt:i4>372</vt:i4>
      </vt:variant>
      <vt:variant>
        <vt:i4>0</vt:i4>
      </vt:variant>
      <vt:variant>
        <vt:i4>5</vt:i4>
      </vt:variant>
      <vt:variant>
        <vt:lpwstr>https://assets.publishing.service.gov.uk/government/uploads/system/uploads/attachment_data/file/690948/Public_Bodies_-_a_guide_for_departments_-_chapter_5.pdf</vt:lpwstr>
      </vt:variant>
      <vt:variant>
        <vt:lpwstr/>
      </vt:variant>
      <vt:variant>
        <vt:i4>4849687</vt:i4>
      </vt:variant>
      <vt:variant>
        <vt:i4>369</vt:i4>
      </vt:variant>
      <vt:variant>
        <vt:i4>0</vt:i4>
      </vt:variant>
      <vt:variant>
        <vt:i4>5</vt:i4>
      </vt:variant>
      <vt:variant>
        <vt:lpwstr>https://www.gov.uk/government/publications/government-functional-standard-govs-013-counter-fraud</vt:lpwstr>
      </vt:variant>
      <vt:variant>
        <vt:lpwstr/>
      </vt:variant>
      <vt:variant>
        <vt:i4>8323111</vt:i4>
      </vt:variant>
      <vt:variant>
        <vt:i4>366</vt:i4>
      </vt:variant>
      <vt:variant>
        <vt:i4>0</vt:i4>
      </vt:variant>
      <vt:variant>
        <vt:i4>5</vt:i4>
      </vt:variant>
      <vt:variant>
        <vt:lpwstr>https://www.gov.uk/government/publications/grants-standards</vt:lpwstr>
      </vt:variant>
      <vt:variant>
        <vt:lpwstr/>
      </vt:variant>
      <vt:variant>
        <vt:i4>4915295</vt:i4>
      </vt:variant>
      <vt:variant>
        <vt:i4>363</vt:i4>
      </vt:variant>
      <vt:variant>
        <vt:i4>0</vt:i4>
      </vt:variant>
      <vt:variant>
        <vt:i4>5</vt:i4>
      </vt:variant>
      <vt:variant>
        <vt:lpwstr>https://www.gov.uk/government/publications/commercial-operating-standards-for-government</vt:lpwstr>
      </vt:variant>
      <vt:variant>
        <vt:lpwstr/>
      </vt:variant>
      <vt:variant>
        <vt:i4>7143470</vt:i4>
      </vt:variant>
      <vt:variant>
        <vt:i4>360</vt:i4>
      </vt:variant>
      <vt:variant>
        <vt:i4>0</vt:i4>
      </vt:variant>
      <vt:variant>
        <vt:i4>5</vt:i4>
      </vt:variant>
      <vt:variant>
        <vt:lpwstr>https://assets.publishing.service.gov.uk/government/uploads/system/uploads/attachment_data/file/984460/__Government_Commercial_Function__GCF__People_Standards_for_the_Profession_Version_3.0_.pdf</vt:lpwstr>
      </vt:variant>
      <vt:variant>
        <vt:lpwstr/>
      </vt:variant>
      <vt:variant>
        <vt:i4>3145769</vt:i4>
      </vt:variant>
      <vt:variant>
        <vt:i4>357</vt:i4>
      </vt:variant>
      <vt:variant>
        <vt:i4>0</vt:i4>
      </vt:variant>
      <vt:variant>
        <vt:i4>5</vt:i4>
      </vt:variant>
      <vt:variant>
        <vt:lpwstr>https://www.gov.uk/government/publications/public-bodies-non-executive-director-principles/12-principles-of-governance-for-all-public-body-neds</vt:lpwstr>
      </vt:variant>
      <vt:variant>
        <vt:lpwstr/>
      </vt:variant>
      <vt:variant>
        <vt:i4>6750332</vt:i4>
      </vt:variant>
      <vt:variant>
        <vt:i4>354</vt:i4>
      </vt:variant>
      <vt:variant>
        <vt:i4>0</vt:i4>
      </vt:variant>
      <vt:variant>
        <vt:i4>5</vt:i4>
      </vt:variant>
      <vt:variant>
        <vt:lpwstr>https://www.gov.uk/government/publications/the-7-principles-of-public-life</vt:lpwstr>
      </vt:variant>
      <vt:variant>
        <vt:lpwstr/>
      </vt:variant>
      <vt:variant>
        <vt:i4>4259933</vt:i4>
      </vt:variant>
      <vt:variant>
        <vt:i4>351</vt:i4>
      </vt:variant>
      <vt:variant>
        <vt:i4>0</vt:i4>
      </vt:variant>
      <vt:variant>
        <vt:i4>5</vt:i4>
      </vt:variant>
      <vt:variant>
        <vt:lpwstr>https://www.gov.uk/government/publications/code-of-conduct-for-board-members-of-public-bodies</vt:lpwstr>
      </vt:variant>
      <vt:variant>
        <vt:lpwstr/>
      </vt:variant>
      <vt:variant>
        <vt:i4>8323128</vt:i4>
      </vt:variant>
      <vt:variant>
        <vt:i4>348</vt:i4>
      </vt:variant>
      <vt:variant>
        <vt:i4>0</vt:i4>
      </vt:variant>
      <vt:variant>
        <vt:i4>5</vt:i4>
      </vt:variant>
      <vt:variant>
        <vt:lpwstr>https://www.gov.uk/government/publications/orange-book</vt:lpwstr>
      </vt:variant>
      <vt:variant>
        <vt:lpwstr/>
      </vt:variant>
      <vt:variant>
        <vt:i4>6488167</vt:i4>
      </vt:variant>
      <vt:variant>
        <vt:i4>345</vt:i4>
      </vt:variant>
      <vt:variant>
        <vt:i4>0</vt:i4>
      </vt:variant>
      <vt:variant>
        <vt:i4>5</vt:i4>
      </vt:variant>
      <vt:variant>
        <vt:lpwstr>https://assets.publishing.service.gov.uk/government/uploads/system/uploads/attachment_data/file/578498/governance_code_on_public_appointments_16_12_2016.pdf</vt:lpwstr>
      </vt:variant>
      <vt:variant>
        <vt:lpwstr/>
      </vt:variant>
      <vt:variant>
        <vt:i4>6815849</vt:i4>
      </vt:variant>
      <vt:variant>
        <vt:i4>342</vt:i4>
      </vt:variant>
      <vt:variant>
        <vt:i4>0</vt:i4>
      </vt:variant>
      <vt:variant>
        <vt:i4>5</vt:i4>
      </vt:variant>
      <vt:variant>
        <vt:lpwstr>https://publicappointments.cabinetoffice.gov.uk/wp-content/uploads/2019/11/Public-Appointments-No.-2-Order-in-Council-2019.pdf</vt:lpwstr>
      </vt:variant>
      <vt:variant>
        <vt:lpwstr/>
      </vt:variant>
      <vt:variant>
        <vt:i4>7274556</vt:i4>
      </vt:variant>
      <vt:variant>
        <vt:i4>339</vt:i4>
      </vt:variant>
      <vt:variant>
        <vt:i4>0</vt:i4>
      </vt:variant>
      <vt:variant>
        <vt:i4>5</vt:i4>
      </vt:variant>
      <vt:variant>
        <vt:lpwstr>https://www.gov.uk/government/collections/functional-standards</vt:lpwstr>
      </vt:variant>
      <vt:variant>
        <vt:lpwstr/>
      </vt:variant>
      <vt:variant>
        <vt:i4>1966151</vt:i4>
      </vt:variant>
      <vt:variant>
        <vt:i4>336</vt:i4>
      </vt:variant>
      <vt:variant>
        <vt:i4>0</vt:i4>
      </vt:variant>
      <vt:variant>
        <vt:i4>5</vt:i4>
      </vt:variant>
      <vt:variant>
        <vt:lpwstr>https://www.legislation.gov.uk/uksi/2012/922/made</vt:lpwstr>
      </vt:variant>
      <vt:variant>
        <vt:lpwstr/>
      </vt:variant>
      <vt:variant>
        <vt:i4>1900613</vt:i4>
      </vt:variant>
      <vt:variant>
        <vt:i4>333</vt:i4>
      </vt:variant>
      <vt:variant>
        <vt:i4>0</vt:i4>
      </vt:variant>
      <vt:variant>
        <vt:i4>5</vt:i4>
      </vt:variant>
      <vt:variant>
        <vt:lpwstr>https://www.legislation.gov.uk/uksi/2012/901/made</vt:lpwstr>
      </vt:variant>
      <vt:variant>
        <vt:lpwstr/>
      </vt:variant>
      <vt:variant>
        <vt:i4>3342370</vt:i4>
      </vt:variant>
      <vt:variant>
        <vt:i4>330</vt:i4>
      </vt:variant>
      <vt:variant>
        <vt:i4>0</vt:i4>
      </vt:variant>
      <vt:variant>
        <vt:i4>5</vt:i4>
      </vt:variant>
      <vt:variant>
        <vt:lpwstr>https://www.legislation.gov.uk/ukpga/2012/7/section/62</vt:lpwstr>
      </vt:variant>
      <vt:variant>
        <vt:lpwstr/>
      </vt:variant>
      <vt:variant>
        <vt:i4>2949234</vt:i4>
      </vt:variant>
      <vt:variant>
        <vt:i4>327</vt:i4>
      </vt:variant>
      <vt:variant>
        <vt:i4>0</vt:i4>
      </vt:variant>
      <vt:variant>
        <vt:i4>5</vt:i4>
      </vt:variant>
      <vt:variant>
        <vt:lpwstr>https://www.legislation.gov.uk/ukpga/2006/41/part/1/crossheading/role-of-the-board-in-the-health-service-in-england</vt:lpwstr>
      </vt:variant>
      <vt:variant>
        <vt:lpwstr/>
      </vt:variant>
      <vt:variant>
        <vt:i4>1769525</vt:i4>
      </vt:variant>
      <vt:variant>
        <vt:i4>320</vt:i4>
      </vt:variant>
      <vt:variant>
        <vt:i4>0</vt:i4>
      </vt:variant>
      <vt:variant>
        <vt:i4>5</vt:i4>
      </vt:variant>
      <vt:variant>
        <vt:lpwstr/>
      </vt:variant>
      <vt:variant>
        <vt:lpwstr>_Toc73704619</vt:lpwstr>
      </vt:variant>
      <vt:variant>
        <vt:i4>1703989</vt:i4>
      </vt:variant>
      <vt:variant>
        <vt:i4>314</vt:i4>
      </vt:variant>
      <vt:variant>
        <vt:i4>0</vt:i4>
      </vt:variant>
      <vt:variant>
        <vt:i4>5</vt:i4>
      </vt:variant>
      <vt:variant>
        <vt:lpwstr/>
      </vt:variant>
      <vt:variant>
        <vt:lpwstr>_Toc73704618</vt:lpwstr>
      </vt:variant>
      <vt:variant>
        <vt:i4>1376309</vt:i4>
      </vt:variant>
      <vt:variant>
        <vt:i4>308</vt:i4>
      </vt:variant>
      <vt:variant>
        <vt:i4>0</vt:i4>
      </vt:variant>
      <vt:variant>
        <vt:i4>5</vt:i4>
      </vt:variant>
      <vt:variant>
        <vt:lpwstr/>
      </vt:variant>
      <vt:variant>
        <vt:lpwstr>_Toc73704617</vt:lpwstr>
      </vt:variant>
      <vt:variant>
        <vt:i4>1310773</vt:i4>
      </vt:variant>
      <vt:variant>
        <vt:i4>302</vt:i4>
      </vt:variant>
      <vt:variant>
        <vt:i4>0</vt:i4>
      </vt:variant>
      <vt:variant>
        <vt:i4>5</vt:i4>
      </vt:variant>
      <vt:variant>
        <vt:lpwstr/>
      </vt:variant>
      <vt:variant>
        <vt:lpwstr>_Toc73704616</vt:lpwstr>
      </vt:variant>
      <vt:variant>
        <vt:i4>1507381</vt:i4>
      </vt:variant>
      <vt:variant>
        <vt:i4>296</vt:i4>
      </vt:variant>
      <vt:variant>
        <vt:i4>0</vt:i4>
      </vt:variant>
      <vt:variant>
        <vt:i4>5</vt:i4>
      </vt:variant>
      <vt:variant>
        <vt:lpwstr/>
      </vt:variant>
      <vt:variant>
        <vt:lpwstr>_Toc73704615</vt:lpwstr>
      </vt:variant>
      <vt:variant>
        <vt:i4>1441845</vt:i4>
      </vt:variant>
      <vt:variant>
        <vt:i4>290</vt:i4>
      </vt:variant>
      <vt:variant>
        <vt:i4>0</vt:i4>
      </vt:variant>
      <vt:variant>
        <vt:i4>5</vt:i4>
      </vt:variant>
      <vt:variant>
        <vt:lpwstr/>
      </vt:variant>
      <vt:variant>
        <vt:lpwstr>_Toc73704614</vt:lpwstr>
      </vt:variant>
      <vt:variant>
        <vt:i4>1114165</vt:i4>
      </vt:variant>
      <vt:variant>
        <vt:i4>284</vt:i4>
      </vt:variant>
      <vt:variant>
        <vt:i4>0</vt:i4>
      </vt:variant>
      <vt:variant>
        <vt:i4>5</vt:i4>
      </vt:variant>
      <vt:variant>
        <vt:lpwstr/>
      </vt:variant>
      <vt:variant>
        <vt:lpwstr>_Toc73704613</vt:lpwstr>
      </vt:variant>
      <vt:variant>
        <vt:i4>1048629</vt:i4>
      </vt:variant>
      <vt:variant>
        <vt:i4>278</vt:i4>
      </vt:variant>
      <vt:variant>
        <vt:i4>0</vt:i4>
      </vt:variant>
      <vt:variant>
        <vt:i4>5</vt:i4>
      </vt:variant>
      <vt:variant>
        <vt:lpwstr/>
      </vt:variant>
      <vt:variant>
        <vt:lpwstr>_Toc73704612</vt:lpwstr>
      </vt:variant>
      <vt:variant>
        <vt:i4>1245237</vt:i4>
      </vt:variant>
      <vt:variant>
        <vt:i4>272</vt:i4>
      </vt:variant>
      <vt:variant>
        <vt:i4>0</vt:i4>
      </vt:variant>
      <vt:variant>
        <vt:i4>5</vt:i4>
      </vt:variant>
      <vt:variant>
        <vt:lpwstr/>
      </vt:variant>
      <vt:variant>
        <vt:lpwstr>_Toc73704611</vt:lpwstr>
      </vt:variant>
      <vt:variant>
        <vt:i4>1179701</vt:i4>
      </vt:variant>
      <vt:variant>
        <vt:i4>266</vt:i4>
      </vt:variant>
      <vt:variant>
        <vt:i4>0</vt:i4>
      </vt:variant>
      <vt:variant>
        <vt:i4>5</vt:i4>
      </vt:variant>
      <vt:variant>
        <vt:lpwstr/>
      </vt:variant>
      <vt:variant>
        <vt:lpwstr>_Toc73704610</vt:lpwstr>
      </vt:variant>
      <vt:variant>
        <vt:i4>1769524</vt:i4>
      </vt:variant>
      <vt:variant>
        <vt:i4>260</vt:i4>
      </vt:variant>
      <vt:variant>
        <vt:i4>0</vt:i4>
      </vt:variant>
      <vt:variant>
        <vt:i4>5</vt:i4>
      </vt:variant>
      <vt:variant>
        <vt:lpwstr/>
      </vt:variant>
      <vt:variant>
        <vt:lpwstr>_Toc73704609</vt:lpwstr>
      </vt:variant>
      <vt:variant>
        <vt:i4>1703988</vt:i4>
      </vt:variant>
      <vt:variant>
        <vt:i4>254</vt:i4>
      </vt:variant>
      <vt:variant>
        <vt:i4>0</vt:i4>
      </vt:variant>
      <vt:variant>
        <vt:i4>5</vt:i4>
      </vt:variant>
      <vt:variant>
        <vt:lpwstr/>
      </vt:variant>
      <vt:variant>
        <vt:lpwstr>_Toc73704608</vt:lpwstr>
      </vt:variant>
      <vt:variant>
        <vt:i4>1376308</vt:i4>
      </vt:variant>
      <vt:variant>
        <vt:i4>248</vt:i4>
      </vt:variant>
      <vt:variant>
        <vt:i4>0</vt:i4>
      </vt:variant>
      <vt:variant>
        <vt:i4>5</vt:i4>
      </vt:variant>
      <vt:variant>
        <vt:lpwstr/>
      </vt:variant>
      <vt:variant>
        <vt:lpwstr>_Toc73704607</vt:lpwstr>
      </vt:variant>
      <vt:variant>
        <vt:i4>1310772</vt:i4>
      </vt:variant>
      <vt:variant>
        <vt:i4>242</vt:i4>
      </vt:variant>
      <vt:variant>
        <vt:i4>0</vt:i4>
      </vt:variant>
      <vt:variant>
        <vt:i4>5</vt:i4>
      </vt:variant>
      <vt:variant>
        <vt:lpwstr/>
      </vt:variant>
      <vt:variant>
        <vt:lpwstr>_Toc73704606</vt:lpwstr>
      </vt:variant>
      <vt:variant>
        <vt:i4>1507380</vt:i4>
      </vt:variant>
      <vt:variant>
        <vt:i4>236</vt:i4>
      </vt:variant>
      <vt:variant>
        <vt:i4>0</vt:i4>
      </vt:variant>
      <vt:variant>
        <vt:i4>5</vt:i4>
      </vt:variant>
      <vt:variant>
        <vt:lpwstr/>
      </vt:variant>
      <vt:variant>
        <vt:lpwstr>_Toc73704605</vt:lpwstr>
      </vt:variant>
      <vt:variant>
        <vt:i4>1441844</vt:i4>
      </vt:variant>
      <vt:variant>
        <vt:i4>230</vt:i4>
      </vt:variant>
      <vt:variant>
        <vt:i4>0</vt:i4>
      </vt:variant>
      <vt:variant>
        <vt:i4>5</vt:i4>
      </vt:variant>
      <vt:variant>
        <vt:lpwstr/>
      </vt:variant>
      <vt:variant>
        <vt:lpwstr>_Toc73704604</vt:lpwstr>
      </vt:variant>
      <vt:variant>
        <vt:i4>1114164</vt:i4>
      </vt:variant>
      <vt:variant>
        <vt:i4>224</vt:i4>
      </vt:variant>
      <vt:variant>
        <vt:i4>0</vt:i4>
      </vt:variant>
      <vt:variant>
        <vt:i4>5</vt:i4>
      </vt:variant>
      <vt:variant>
        <vt:lpwstr/>
      </vt:variant>
      <vt:variant>
        <vt:lpwstr>_Toc73704603</vt:lpwstr>
      </vt:variant>
      <vt:variant>
        <vt:i4>1048628</vt:i4>
      </vt:variant>
      <vt:variant>
        <vt:i4>218</vt:i4>
      </vt:variant>
      <vt:variant>
        <vt:i4>0</vt:i4>
      </vt:variant>
      <vt:variant>
        <vt:i4>5</vt:i4>
      </vt:variant>
      <vt:variant>
        <vt:lpwstr/>
      </vt:variant>
      <vt:variant>
        <vt:lpwstr>_Toc73704602</vt:lpwstr>
      </vt:variant>
      <vt:variant>
        <vt:i4>1245236</vt:i4>
      </vt:variant>
      <vt:variant>
        <vt:i4>212</vt:i4>
      </vt:variant>
      <vt:variant>
        <vt:i4>0</vt:i4>
      </vt:variant>
      <vt:variant>
        <vt:i4>5</vt:i4>
      </vt:variant>
      <vt:variant>
        <vt:lpwstr/>
      </vt:variant>
      <vt:variant>
        <vt:lpwstr>_Toc73704601</vt:lpwstr>
      </vt:variant>
      <vt:variant>
        <vt:i4>1179700</vt:i4>
      </vt:variant>
      <vt:variant>
        <vt:i4>206</vt:i4>
      </vt:variant>
      <vt:variant>
        <vt:i4>0</vt:i4>
      </vt:variant>
      <vt:variant>
        <vt:i4>5</vt:i4>
      </vt:variant>
      <vt:variant>
        <vt:lpwstr/>
      </vt:variant>
      <vt:variant>
        <vt:lpwstr>_Toc73704600</vt:lpwstr>
      </vt:variant>
      <vt:variant>
        <vt:i4>1572925</vt:i4>
      </vt:variant>
      <vt:variant>
        <vt:i4>200</vt:i4>
      </vt:variant>
      <vt:variant>
        <vt:i4>0</vt:i4>
      </vt:variant>
      <vt:variant>
        <vt:i4>5</vt:i4>
      </vt:variant>
      <vt:variant>
        <vt:lpwstr/>
      </vt:variant>
      <vt:variant>
        <vt:lpwstr>_Toc73704599</vt:lpwstr>
      </vt:variant>
      <vt:variant>
        <vt:i4>1638461</vt:i4>
      </vt:variant>
      <vt:variant>
        <vt:i4>194</vt:i4>
      </vt:variant>
      <vt:variant>
        <vt:i4>0</vt:i4>
      </vt:variant>
      <vt:variant>
        <vt:i4>5</vt:i4>
      </vt:variant>
      <vt:variant>
        <vt:lpwstr/>
      </vt:variant>
      <vt:variant>
        <vt:lpwstr>_Toc73704598</vt:lpwstr>
      </vt:variant>
      <vt:variant>
        <vt:i4>1441853</vt:i4>
      </vt:variant>
      <vt:variant>
        <vt:i4>188</vt:i4>
      </vt:variant>
      <vt:variant>
        <vt:i4>0</vt:i4>
      </vt:variant>
      <vt:variant>
        <vt:i4>5</vt:i4>
      </vt:variant>
      <vt:variant>
        <vt:lpwstr/>
      </vt:variant>
      <vt:variant>
        <vt:lpwstr>_Toc73704597</vt:lpwstr>
      </vt:variant>
      <vt:variant>
        <vt:i4>1507389</vt:i4>
      </vt:variant>
      <vt:variant>
        <vt:i4>182</vt:i4>
      </vt:variant>
      <vt:variant>
        <vt:i4>0</vt:i4>
      </vt:variant>
      <vt:variant>
        <vt:i4>5</vt:i4>
      </vt:variant>
      <vt:variant>
        <vt:lpwstr/>
      </vt:variant>
      <vt:variant>
        <vt:lpwstr>_Toc73704596</vt:lpwstr>
      </vt:variant>
      <vt:variant>
        <vt:i4>1310781</vt:i4>
      </vt:variant>
      <vt:variant>
        <vt:i4>176</vt:i4>
      </vt:variant>
      <vt:variant>
        <vt:i4>0</vt:i4>
      </vt:variant>
      <vt:variant>
        <vt:i4>5</vt:i4>
      </vt:variant>
      <vt:variant>
        <vt:lpwstr/>
      </vt:variant>
      <vt:variant>
        <vt:lpwstr>_Toc73704595</vt:lpwstr>
      </vt:variant>
      <vt:variant>
        <vt:i4>1376317</vt:i4>
      </vt:variant>
      <vt:variant>
        <vt:i4>170</vt:i4>
      </vt:variant>
      <vt:variant>
        <vt:i4>0</vt:i4>
      </vt:variant>
      <vt:variant>
        <vt:i4>5</vt:i4>
      </vt:variant>
      <vt:variant>
        <vt:lpwstr/>
      </vt:variant>
      <vt:variant>
        <vt:lpwstr>_Toc73704594</vt:lpwstr>
      </vt:variant>
      <vt:variant>
        <vt:i4>1179709</vt:i4>
      </vt:variant>
      <vt:variant>
        <vt:i4>164</vt:i4>
      </vt:variant>
      <vt:variant>
        <vt:i4>0</vt:i4>
      </vt:variant>
      <vt:variant>
        <vt:i4>5</vt:i4>
      </vt:variant>
      <vt:variant>
        <vt:lpwstr/>
      </vt:variant>
      <vt:variant>
        <vt:lpwstr>_Toc73704593</vt:lpwstr>
      </vt:variant>
      <vt:variant>
        <vt:i4>1245245</vt:i4>
      </vt:variant>
      <vt:variant>
        <vt:i4>158</vt:i4>
      </vt:variant>
      <vt:variant>
        <vt:i4>0</vt:i4>
      </vt:variant>
      <vt:variant>
        <vt:i4>5</vt:i4>
      </vt:variant>
      <vt:variant>
        <vt:lpwstr/>
      </vt:variant>
      <vt:variant>
        <vt:lpwstr>_Toc73704592</vt:lpwstr>
      </vt:variant>
      <vt:variant>
        <vt:i4>1048637</vt:i4>
      </vt:variant>
      <vt:variant>
        <vt:i4>152</vt:i4>
      </vt:variant>
      <vt:variant>
        <vt:i4>0</vt:i4>
      </vt:variant>
      <vt:variant>
        <vt:i4>5</vt:i4>
      </vt:variant>
      <vt:variant>
        <vt:lpwstr/>
      </vt:variant>
      <vt:variant>
        <vt:lpwstr>_Toc73704591</vt:lpwstr>
      </vt:variant>
      <vt:variant>
        <vt:i4>1114173</vt:i4>
      </vt:variant>
      <vt:variant>
        <vt:i4>146</vt:i4>
      </vt:variant>
      <vt:variant>
        <vt:i4>0</vt:i4>
      </vt:variant>
      <vt:variant>
        <vt:i4>5</vt:i4>
      </vt:variant>
      <vt:variant>
        <vt:lpwstr/>
      </vt:variant>
      <vt:variant>
        <vt:lpwstr>_Toc73704590</vt:lpwstr>
      </vt:variant>
      <vt:variant>
        <vt:i4>1572924</vt:i4>
      </vt:variant>
      <vt:variant>
        <vt:i4>140</vt:i4>
      </vt:variant>
      <vt:variant>
        <vt:i4>0</vt:i4>
      </vt:variant>
      <vt:variant>
        <vt:i4>5</vt:i4>
      </vt:variant>
      <vt:variant>
        <vt:lpwstr/>
      </vt:variant>
      <vt:variant>
        <vt:lpwstr>_Toc73704589</vt:lpwstr>
      </vt:variant>
      <vt:variant>
        <vt:i4>1638460</vt:i4>
      </vt:variant>
      <vt:variant>
        <vt:i4>134</vt:i4>
      </vt:variant>
      <vt:variant>
        <vt:i4>0</vt:i4>
      </vt:variant>
      <vt:variant>
        <vt:i4>5</vt:i4>
      </vt:variant>
      <vt:variant>
        <vt:lpwstr/>
      </vt:variant>
      <vt:variant>
        <vt:lpwstr>_Toc73704588</vt:lpwstr>
      </vt:variant>
      <vt:variant>
        <vt:i4>1441852</vt:i4>
      </vt:variant>
      <vt:variant>
        <vt:i4>128</vt:i4>
      </vt:variant>
      <vt:variant>
        <vt:i4>0</vt:i4>
      </vt:variant>
      <vt:variant>
        <vt:i4>5</vt:i4>
      </vt:variant>
      <vt:variant>
        <vt:lpwstr/>
      </vt:variant>
      <vt:variant>
        <vt:lpwstr>_Toc73704587</vt:lpwstr>
      </vt:variant>
      <vt:variant>
        <vt:i4>1507388</vt:i4>
      </vt:variant>
      <vt:variant>
        <vt:i4>122</vt:i4>
      </vt:variant>
      <vt:variant>
        <vt:i4>0</vt:i4>
      </vt:variant>
      <vt:variant>
        <vt:i4>5</vt:i4>
      </vt:variant>
      <vt:variant>
        <vt:lpwstr/>
      </vt:variant>
      <vt:variant>
        <vt:lpwstr>_Toc73704586</vt:lpwstr>
      </vt:variant>
      <vt:variant>
        <vt:i4>1310780</vt:i4>
      </vt:variant>
      <vt:variant>
        <vt:i4>116</vt:i4>
      </vt:variant>
      <vt:variant>
        <vt:i4>0</vt:i4>
      </vt:variant>
      <vt:variant>
        <vt:i4>5</vt:i4>
      </vt:variant>
      <vt:variant>
        <vt:lpwstr/>
      </vt:variant>
      <vt:variant>
        <vt:lpwstr>_Toc73704585</vt:lpwstr>
      </vt:variant>
      <vt:variant>
        <vt:i4>1376316</vt:i4>
      </vt:variant>
      <vt:variant>
        <vt:i4>110</vt:i4>
      </vt:variant>
      <vt:variant>
        <vt:i4>0</vt:i4>
      </vt:variant>
      <vt:variant>
        <vt:i4>5</vt:i4>
      </vt:variant>
      <vt:variant>
        <vt:lpwstr/>
      </vt:variant>
      <vt:variant>
        <vt:lpwstr>_Toc73704584</vt:lpwstr>
      </vt:variant>
      <vt:variant>
        <vt:i4>1179708</vt:i4>
      </vt:variant>
      <vt:variant>
        <vt:i4>104</vt:i4>
      </vt:variant>
      <vt:variant>
        <vt:i4>0</vt:i4>
      </vt:variant>
      <vt:variant>
        <vt:i4>5</vt:i4>
      </vt:variant>
      <vt:variant>
        <vt:lpwstr/>
      </vt:variant>
      <vt:variant>
        <vt:lpwstr>_Toc73704583</vt:lpwstr>
      </vt:variant>
      <vt:variant>
        <vt:i4>1245244</vt:i4>
      </vt:variant>
      <vt:variant>
        <vt:i4>98</vt:i4>
      </vt:variant>
      <vt:variant>
        <vt:i4>0</vt:i4>
      </vt:variant>
      <vt:variant>
        <vt:i4>5</vt:i4>
      </vt:variant>
      <vt:variant>
        <vt:lpwstr/>
      </vt:variant>
      <vt:variant>
        <vt:lpwstr>_Toc73704582</vt:lpwstr>
      </vt:variant>
      <vt:variant>
        <vt:i4>1048636</vt:i4>
      </vt:variant>
      <vt:variant>
        <vt:i4>92</vt:i4>
      </vt:variant>
      <vt:variant>
        <vt:i4>0</vt:i4>
      </vt:variant>
      <vt:variant>
        <vt:i4>5</vt:i4>
      </vt:variant>
      <vt:variant>
        <vt:lpwstr/>
      </vt:variant>
      <vt:variant>
        <vt:lpwstr>_Toc73704581</vt:lpwstr>
      </vt:variant>
      <vt:variant>
        <vt:i4>1114172</vt:i4>
      </vt:variant>
      <vt:variant>
        <vt:i4>86</vt:i4>
      </vt:variant>
      <vt:variant>
        <vt:i4>0</vt:i4>
      </vt:variant>
      <vt:variant>
        <vt:i4>5</vt:i4>
      </vt:variant>
      <vt:variant>
        <vt:lpwstr/>
      </vt:variant>
      <vt:variant>
        <vt:lpwstr>_Toc73704580</vt:lpwstr>
      </vt:variant>
      <vt:variant>
        <vt:i4>1572915</vt:i4>
      </vt:variant>
      <vt:variant>
        <vt:i4>80</vt:i4>
      </vt:variant>
      <vt:variant>
        <vt:i4>0</vt:i4>
      </vt:variant>
      <vt:variant>
        <vt:i4>5</vt:i4>
      </vt:variant>
      <vt:variant>
        <vt:lpwstr/>
      </vt:variant>
      <vt:variant>
        <vt:lpwstr>_Toc73704579</vt:lpwstr>
      </vt:variant>
      <vt:variant>
        <vt:i4>1638451</vt:i4>
      </vt:variant>
      <vt:variant>
        <vt:i4>74</vt:i4>
      </vt:variant>
      <vt:variant>
        <vt:i4>0</vt:i4>
      </vt:variant>
      <vt:variant>
        <vt:i4>5</vt:i4>
      </vt:variant>
      <vt:variant>
        <vt:lpwstr/>
      </vt:variant>
      <vt:variant>
        <vt:lpwstr>_Toc73704578</vt:lpwstr>
      </vt:variant>
      <vt:variant>
        <vt:i4>1441843</vt:i4>
      </vt:variant>
      <vt:variant>
        <vt:i4>68</vt:i4>
      </vt:variant>
      <vt:variant>
        <vt:i4>0</vt:i4>
      </vt:variant>
      <vt:variant>
        <vt:i4>5</vt:i4>
      </vt:variant>
      <vt:variant>
        <vt:lpwstr/>
      </vt:variant>
      <vt:variant>
        <vt:lpwstr>_Toc73704577</vt:lpwstr>
      </vt:variant>
      <vt:variant>
        <vt:i4>1507379</vt:i4>
      </vt:variant>
      <vt:variant>
        <vt:i4>62</vt:i4>
      </vt:variant>
      <vt:variant>
        <vt:i4>0</vt:i4>
      </vt:variant>
      <vt:variant>
        <vt:i4>5</vt:i4>
      </vt:variant>
      <vt:variant>
        <vt:lpwstr/>
      </vt:variant>
      <vt:variant>
        <vt:lpwstr>_Toc73704576</vt:lpwstr>
      </vt:variant>
      <vt:variant>
        <vt:i4>1310771</vt:i4>
      </vt:variant>
      <vt:variant>
        <vt:i4>56</vt:i4>
      </vt:variant>
      <vt:variant>
        <vt:i4>0</vt:i4>
      </vt:variant>
      <vt:variant>
        <vt:i4>5</vt:i4>
      </vt:variant>
      <vt:variant>
        <vt:lpwstr/>
      </vt:variant>
      <vt:variant>
        <vt:lpwstr>_Toc73704575</vt:lpwstr>
      </vt:variant>
      <vt:variant>
        <vt:i4>1376307</vt:i4>
      </vt:variant>
      <vt:variant>
        <vt:i4>50</vt:i4>
      </vt:variant>
      <vt:variant>
        <vt:i4>0</vt:i4>
      </vt:variant>
      <vt:variant>
        <vt:i4>5</vt:i4>
      </vt:variant>
      <vt:variant>
        <vt:lpwstr/>
      </vt:variant>
      <vt:variant>
        <vt:lpwstr>_Toc73704574</vt:lpwstr>
      </vt:variant>
      <vt:variant>
        <vt:i4>1179699</vt:i4>
      </vt:variant>
      <vt:variant>
        <vt:i4>44</vt:i4>
      </vt:variant>
      <vt:variant>
        <vt:i4>0</vt:i4>
      </vt:variant>
      <vt:variant>
        <vt:i4>5</vt:i4>
      </vt:variant>
      <vt:variant>
        <vt:lpwstr/>
      </vt:variant>
      <vt:variant>
        <vt:lpwstr>_Toc73704573</vt:lpwstr>
      </vt:variant>
      <vt:variant>
        <vt:i4>1245235</vt:i4>
      </vt:variant>
      <vt:variant>
        <vt:i4>38</vt:i4>
      </vt:variant>
      <vt:variant>
        <vt:i4>0</vt:i4>
      </vt:variant>
      <vt:variant>
        <vt:i4>5</vt:i4>
      </vt:variant>
      <vt:variant>
        <vt:lpwstr/>
      </vt:variant>
      <vt:variant>
        <vt:lpwstr>_Toc73704572</vt:lpwstr>
      </vt:variant>
      <vt:variant>
        <vt:i4>1048627</vt:i4>
      </vt:variant>
      <vt:variant>
        <vt:i4>32</vt:i4>
      </vt:variant>
      <vt:variant>
        <vt:i4>0</vt:i4>
      </vt:variant>
      <vt:variant>
        <vt:i4>5</vt:i4>
      </vt:variant>
      <vt:variant>
        <vt:lpwstr/>
      </vt:variant>
      <vt:variant>
        <vt:lpwstr>_Toc73704571</vt:lpwstr>
      </vt:variant>
      <vt:variant>
        <vt:i4>1114163</vt:i4>
      </vt:variant>
      <vt:variant>
        <vt:i4>26</vt:i4>
      </vt:variant>
      <vt:variant>
        <vt:i4>0</vt:i4>
      </vt:variant>
      <vt:variant>
        <vt:i4>5</vt:i4>
      </vt:variant>
      <vt:variant>
        <vt:lpwstr/>
      </vt:variant>
      <vt:variant>
        <vt:lpwstr>_Toc73704570</vt:lpwstr>
      </vt:variant>
      <vt:variant>
        <vt:i4>1572914</vt:i4>
      </vt:variant>
      <vt:variant>
        <vt:i4>20</vt:i4>
      </vt:variant>
      <vt:variant>
        <vt:i4>0</vt:i4>
      </vt:variant>
      <vt:variant>
        <vt:i4>5</vt:i4>
      </vt:variant>
      <vt:variant>
        <vt:lpwstr/>
      </vt:variant>
      <vt:variant>
        <vt:lpwstr>_Toc73704569</vt:lpwstr>
      </vt:variant>
      <vt:variant>
        <vt:i4>1638450</vt:i4>
      </vt:variant>
      <vt:variant>
        <vt:i4>14</vt:i4>
      </vt:variant>
      <vt:variant>
        <vt:i4>0</vt:i4>
      </vt:variant>
      <vt:variant>
        <vt:i4>5</vt:i4>
      </vt:variant>
      <vt:variant>
        <vt:lpwstr/>
      </vt:variant>
      <vt:variant>
        <vt:lpwstr>_Toc73704568</vt:lpwstr>
      </vt:variant>
      <vt:variant>
        <vt:i4>1441842</vt:i4>
      </vt:variant>
      <vt:variant>
        <vt:i4>8</vt:i4>
      </vt:variant>
      <vt:variant>
        <vt:i4>0</vt:i4>
      </vt:variant>
      <vt:variant>
        <vt:i4>5</vt:i4>
      </vt:variant>
      <vt:variant>
        <vt:lpwstr/>
      </vt:variant>
      <vt:variant>
        <vt:lpwstr>_Toc73704567</vt:lpwstr>
      </vt:variant>
      <vt:variant>
        <vt:i4>7667811</vt:i4>
      </vt:variant>
      <vt:variant>
        <vt:i4>3</vt:i4>
      </vt:variant>
      <vt:variant>
        <vt:i4>0</vt:i4>
      </vt:variant>
      <vt:variant>
        <vt:i4>5</vt:i4>
      </vt:variant>
      <vt:variant>
        <vt:lpwstr>https://www.gov.uk/dhsc</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Smith, Helen</dc:creator>
  <cp:keywords>DHSC, report, [other keywords]</cp:keywords>
  <dc:description/>
  <cp:lastModifiedBy>Alyx Maving</cp:lastModifiedBy>
  <cp:revision>3</cp:revision>
  <cp:lastPrinted>2018-09-11T09:42:00Z</cp:lastPrinted>
  <dcterms:created xsi:type="dcterms:W3CDTF">2022-06-27T07:57:00Z</dcterms:created>
  <dcterms:modified xsi:type="dcterms:W3CDTF">2022-07-14T09:23:00Z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0x01010038602CAF33B2AF46AB804BA602178BEA</vt:lpwstr>
  </property>
  <property fmtid="{D5CDD505-2E9C-101B-9397-08002B2CF9AE}" pid="3" name="_dlc_DocIdItemGuid">
    <vt:lpwstr>6b6844c4-0494-4eda-a41e-7ecb86eaaa94</vt:lpwstr>
  </property>
</Properties>
</file>