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F9917" w14:textId="324F75F7" w:rsidR="00306B47" w:rsidRDefault="00306B47" w:rsidP="00F87D32">
      <w:pPr>
        <w:pStyle w:val="Default"/>
        <w:rPr>
          <w:rFonts w:ascii="Arial" w:hAnsi="Arial" w:cs="Arial"/>
          <w:szCs w:val="23"/>
        </w:rPr>
      </w:pPr>
    </w:p>
    <w:tbl>
      <w:tblPr>
        <w:tblpPr w:leftFromText="187" w:rightFromText="187" w:vertAnchor="page" w:horzAnchor="margin" w:tblpXSpec="center" w:tblpY="2746"/>
        <w:tblOverlap w:val="never"/>
        <w:tblW w:w="0" w:type="auto"/>
        <w:tblLayout w:type="fixed"/>
        <w:tblCellMar>
          <w:left w:w="115" w:type="dxa"/>
          <w:right w:w="115" w:type="dxa"/>
        </w:tblCellMar>
        <w:tblLook w:val="00A0" w:firstRow="1" w:lastRow="0" w:firstColumn="1" w:lastColumn="0" w:noHBand="0" w:noVBand="0"/>
      </w:tblPr>
      <w:tblGrid>
        <w:gridCol w:w="5329"/>
        <w:gridCol w:w="5009"/>
      </w:tblGrid>
      <w:tr w:rsidR="00306B47" w:rsidRPr="00306B47" w14:paraId="5EA872E3" w14:textId="77777777" w:rsidTr="00B17B41">
        <w:trPr>
          <w:cantSplit/>
          <w:trHeight w:val="1888"/>
        </w:trPr>
        <w:tc>
          <w:tcPr>
            <w:tcW w:w="5329" w:type="dxa"/>
          </w:tcPr>
          <w:p w14:paraId="5E40D667" w14:textId="77777777" w:rsidR="00306B47" w:rsidRPr="00306B47" w:rsidRDefault="009D212D" w:rsidP="00306B47">
            <w:pPr>
              <w:overflowPunct w:val="0"/>
              <w:autoSpaceDE w:val="0"/>
              <w:autoSpaceDN w:val="0"/>
              <w:adjustRightInd w:val="0"/>
              <w:spacing w:after="0" w:line="240" w:lineRule="auto"/>
              <w:textAlignment w:val="baseline"/>
              <w:rPr>
                <w:rFonts w:ascii="Arial" w:eastAsia="Times New Roman" w:hAnsi="Arial" w:cs="Arial"/>
                <w:b/>
                <w:bCs/>
                <w:sz w:val="18"/>
                <w:szCs w:val="18"/>
                <w:u w:val="single"/>
              </w:rPr>
            </w:pPr>
            <w:r>
              <w:rPr>
                <w:rFonts w:ascii="Arial" w:eastAsia="Times New Roman" w:hAnsi="Arial" w:cs="Arial"/>
                <w:b/>
                <w:bCs/>
                <w:sz w:val="18"/>
                <w:szCs w:val="18"/>
                <w:u w:val="single"/>
              </w:rPr>
              <w:t>CONFIDENTIAL</w:t>
            </w:r>
          </w:p>
          <w:p w14:paraId="786E1F75" w14:textId="77777777" w:rsidR="00306B47" w:rsidRPr="00306B47" w:rsidRDefault="00306B47" w:rsidP="00306B47">
            <w:pPr>
              <w:tabs>
                <w:tab w:val="left" w:pos="187"/>
              </w:tabs>
              <w:spacing w:after="0" w:line="240" w:lineRule="auto"/>
              <w:ind w:left="-426"/>
              <w:rPr>
                <w:rFonts w:ascii="Arial" w:eastAsia="Cambria" w:hAnsi="Arial" w:cs="Arial"/>
                <w:sz w:val="18"/>
                <w:szCs w:val="18"/>
              </w:rPr>
            </w:pPr>
            <w:r w:rsidRPr="00306B47">
              <w:rPr>
                <w:rFonts w:ascii="Arial" w:eastAsia="Cambria" w:hAnsi="Arial" w:cs="Arial"/>
                <w:b/>
                <w:bCs/>
                <w:sz w:val="18"/>
                <w:szCs w:val="18"/>
                <w:u w:val="single"/>
              </w:rPr>
              <w:br/>
            </w:r>
            <w:r w:rsidRPr="00306B47">
              <w:rPr>
                <w:rFonts w:ascii="Arial" w:eastAsia="Cambria" w:hAnsi="Arial" w:cs="Arial"/>
                <w:bCs/>
                <w:sz w:val="18"/>
                <w:szCs w:val="18"/>
              </w:rPr>
              <w:fldChar w:fldCharType="begin"/>
            </w:r>
            <w:r w:rsidRPr="00306B47">
              <w:rPr>
                <w:rFonts w:ascii="Arial" w:eastAsia="Cambria" w:hAnsi="Arial" w:cs="Arial"/>
                <w:bCs/>
                <w:sz w:val="18"/>
                <w:szCs w:val="18"/>
              </w:rPr>
              <w:instrText xml:space="preserve"> MERGEFIELD Provider </w:instrText>
            </w:r>
            <w:r w:rsidRPr="00306B47">
              <w:rPr>
                <w:rFonts w:ascii="Arial" w:eastAsia="Cambria" w:hAnsi="Arial" w:cs="Arial"/>
                <w:bCs/>
                <w:sz w:val="18"/>
                <w:szCs w:val="18"/>
              </w:rPr>
              <w:fldChar w:fldCharType="end"/>
            </w:r>
            <w:r w:rsidRPr="00306B47">
              <w:rPr>
                <w:rFonts w:ascii="Arial" w:eastAsia="Cambria" w:hAnsi="Arial" w:cs="Arial"/>
                <w:bCs/>
                <w:sz w:val="18"/>
                <w:szCs w:val="18"/>
              </w:rPr>
              <w:br/>
            </w:r>
            <w:r w:rsidRPr="00306B47">
              <w:rPr>
                <w:rFonts w:ascii="Arial" w:eastAsia="Cambria" w:hAnsi="Arial" w:cs="Arial"/>
                <w:bCs/>
                <w:sz w:val="18"/>
                <w:szCs w:val="18"/>
              </w:rPr>
              <w:fldChar w:fldCharType="begin"/>
            </w:r>
            <w:r w:rsidRPr="00306B47">
              <w:rPr>
                <w:rFonts w:ascii="Arial" w:eastAsia="Cambria" w:hAnsi="Arial" w:cs="Arial"/>
                <w:bCs/>
                <w:sz w:val="18"/>
                <w:szCs w:val="18"/>
              </w:rPr>
              <w:instrText xml:space="preserve"> MERGEFIELD Location_Address_Line_1 </w:instrText>
            </w:r>
            <w:r w:rsidRPr="00306B47">
              <w:rPr>
                <w:rFonts w:ascii="Arial" w:eastAsia="Cambria" w:hAnsi="Arial" w:cs="Arial"/>
                <w:bCs/>
                <w:sz w:val="18"/>
                <w:szCs w:val="18"/>
              </w:rPr>
              <w:fldChar w:fldCharType="end"/>
            </w:r>
            <w:r w:rsidRPr="00306B47">
              <w:rPr>
                <w:rFonts w:ascii="Arial" w:eastAsia="Cambria" w:hAnsi="Arial" w:cs="Arial"/>
                <w:bCs/>
                <w:sz w:val="18"/>
                <w:szCs w:val="18"/>
              </w:rPr>
              <w:br/>
            </w:r>
            <w:r w:rsidRPr="00306B47">
              <w:rPr>
                <w:rFonts w:ascii="Arial" w:eastAsia="Cambria" w:hAnsi="Arial" w:cs="Arial"/>
                <w:bCs/>
                <w:sz w:val="18"/>
                <w:szCs w:val="18"/>
              </w:rPr>
              <w:fldChar w:fldCharType="begin"/>
            </w:r>
            <w:r w:rsidRPr="00306B47">
              <w:rPr>
                <w:rFonts w:ascii="Arial" w:eastAsia="Cambria" w:hAnsi="Arial" w:cs="Arial"/>
                <w:bCs/>
                <w:sz w:val="18"/>
                <w:szCs w:val="18"/>
              </w:rPr>
              <w:instrText xml:space="preserve"> MERGEFIELD Location_Address_Line_2 </w:instrText>
            </w:r>
            <w:r w:rsidRPr="00306B47">
              <w:rPr>
                <w:rFonts w:ascii="Arial" w:eastAsia="Cambria" w:hAnsi="Arial" w:cs="Arial"/>
                <w:bCs/>
                <w:sz w:val="18"/>
                <w:szCs w:val="18"/>
              </w:rPr>
              <w:fldChar w:fldCharType="end"/>
            </w:r>
            <w:r w:rsidRPr="00306B47">
              <w:rPr>
                <w:rFonts w:ascii="Arial" w:eastAsia="Cambria" w:hAnsi="Arial" w:cs="Arial"/>
                <w:bCs/>
                <w:sz w:val="18"/>
                <w:szCs w:val="18"/>
              </w:rPr>
              <w:br/>
            </w:r>
            <w:r w:rsidRPr="00306B47">
              <w:rPr>
                <w:rFonts w:ascii="Arial" w:eastAsia="Cambria" w:hAnsi="Arial" w:cs="Arial"/>
                <w:bCs/>
                <w:sz w:val="18"/>
                <w:szCs w:val="18"/>
              </w:rPr>
              <w:fldChar w:fldCharType="begin"/>
            </w:r>
            <w:r w:rsidRPr="00306B47">
              <w:rPr>
                <w:rFonts w:ascii="Arial" w:eastAsia="Cambria" w:hAnsi="Arial" w:cs="Arial"/>
                <w:bCs/>
                <w:sz w:val="18"/>
                <w:szCs w:val="18"/>
              </w:rPr>
              <w:instrText xml:space="preserve"> MERGEFIELD Location_Address_Line_3 </w:instrText>
            </w:r>
            <w:r w:rsidRPr="00306B47">
              <w:rPr>
                <w:rFonts w:ascii="Arial" w:eastAsia="Cambria" w:hAnsi="Arial" w:cs="Arial"/>
                <w:bCs/>
                <w:sz w:val="18"/>
                <w:szCs w:val="18"/>
              </w:rPr>
              <w:fldChar w:fldCharType="end"/>
            </w:r>
            <w:r w:rsidRPr="00306B47">
              <w:rPr>
                <w:rFonts w:ascii="Arial" w:eastAsia="Cambria" w:hAnsi="Arial" w:cs="Arial"/>
                <w:bCs/>
                <w:sz w:val="18"/>
                <w:szCs w:val="18"/>
              </w:rPr>
              <w:br/>
            </w:r>
            <w:r w:rsidRPr="00306B47">
              <w:rPr>
                <w:rFonts w:ascii="Arial" w:eastAsia="Cambria" w:hAnsi="Arial" w:cs="Arial"/>
                <w:bCs/>
                <w:sz w:val="18"/>
                <w:szCs w:val="18"/>
              </w:rPr>
              <w:fldChar w:fldCharType="begin"/>
            </w:r>
            <w:r w:rsidRPr="00306B47">
              <w:rPr>
                <w:rFonts w:ascii="Arial" w:eastAsia="Cambria" w:hAnsi="Arial" w:cs="Arial"/>
                <w:bCs/>
                <w:sz w:val="18"/>
                <w:szCs w:val="18"/>
              </w:rPr>
              <w:instrText xml:space="preserve"> MERGEFIELD Location_City </w:instrText>
            </w:r>
            <w:r w:rsidRPr="00306B47">
              <w:rPr>
                <w:rFonts w:ascii="Arial" w:eastAsia="Cambria" w:hAnsi="Arial" w:cs="Arial"/>
                <w:bCs/>
                <w:sz w:val="18"/>
                <w:szCs w:val="18"/>
              </w:rPr>
              <w:fldChar w:fldCharType="end"/>
            </w:r>
            <w:r w:rsidRPr="00306B47">
              <w:rPr>
                <w:rFonts w:ascii="Arial" w:eastAsia="Cambria" w:hAnsi="Arial" w:cs="Arial"/>
                <w:bCs/>
                <w:sz w:val="18"/>
                <w:szCs w:val="18"/>
              </w:rPr>
              <w:br/>
            </w:r>
            <w:r w:rsidRPr="00306B47">
              <w:rPr>
                <w:rFonts w:ascii="Arial" w:eastAsia="Cambria" w:hAnsi="Arial" w:cs="Arial"/>
                <w:bCs/>
                <w:sz w:val="18"/>
                <w:szCs w:val="18"/>
              </w:rPr>
              <w:fldChar w:fldCharType="begin"/>
            </w:r>
            <w:r w:rsidRPr="00306B47">
              <w:rPr>
                <w:rFonts w:ascii="Arial" w:eastAsia="Cambria" w:hAnsi="Arial" w:cs="Arial"/>
                <w:bCs/>
                <w:sz w:val="18"/>
                <w:szCs w:val="18"/>
              </w:rPr>
              <w:instrText xml:space="preserve"> MERGEFIELD Location_County </w:instrText>
            </w:r>
            <w:r w:rsidRPr="00306B47">
              <w:rPr>
                <w:rFonts w:ascii="Arial" w:eastAsia="Cambria" w:hAnsi="Arial" w:cs="Arial"/>
                <w:bCs/>
                <w:sz w:val="18"/>
                <w:szCs w:val="18"/>
              </w:rPr>
              <w:fldChar w:fldCharType="end"/>
            </w:r>
            <w:r w:rsidRPr="00306B47">
              <w:rPr>
                <w:rFonts w:ascii="Arial" w:eastAsia="Cambria" w:hAnsi="Arial" w:cs="Arial"/>
                <w:bCs/>
                <w:sz w:val="18"/>
                <w:szCs w:val="18"/>
              </w:rPr>
              <w:br/>
            </w:r>
            <w:r w:rsidRPr="00306B47">
              <w:rPr>
                <w:rFonts w:ascii="Arial" w:eastAsia="Cambria" w:hAnsi="Arial" w:cs="Arial"/>
                <w:sz w:val="18"/>
                <w:szCs w:val="18"/>
              </w:rPr>
              <w:fldChar w:fldCharType="begin"/>
            </w:r>
            <w:r w:rsidRPr="00306B47">
              <w:rPr>
                <w:rFonts w:ascii="Arial" w:eastAsia="Cambria" w:hAnsi="Arial" w:cs="Arial"/>
                <w:sz w:val="18"/>
                <w:szCs w:val="18"/>
              </w:rPr>
              <w:instrText xml:space="preserve"> MERGEFIELD Location_Post_Code </w:instrText>
            </w:r>
            <w:r w:rsidRPr="00306B47">
              <w:rPr>
                <w:rFonts w:ascii="Arial" w:eastAsia="Cambria" w:hAnsi="Arial" w:cs="Arial"/>
                <w:sz w:val="18"/>
                <w:szCs w:val="18"/>
              </w:rPr>
              <w:fldChar w:fldCharType="end"/>
            </w:r>
          </w:p>
          <w:p w14:paraId="33B9B6E1" w14:textId="77777777" w:rsidR="00306B47" w:rsidRPr="00306B47" w:rsidRDefault="00306B47" w:rsidP="00306B47">
            <w:pPr>
              <w:tabs>
                <w:tab w:val="left" w:pos="187"/>
              </w:tabs>
              <w:spacing w:after="0" w:line="240" w:lineRule="auto"/>
              <w:ind w:left="-173" w:firstLine="115"/>
              <w:rPr>
                <w:rFonts w:ascii="Arial" w:eastAsia="Cambria" w:hAnsi="Arial" w:cs="Arial"/>
                <w:sz w:val="18"/>
                <w:szCs w:val="18"/>
              </w:rPr>
            </w:pPr>
          </w:p>
        </w:tc>
        <w:tc>
          <w:tcPr>
            <w:tcW w:w="5009" w:type="dxa"/>
            <w:shd w:val="clear" w:color="auto" w:fill="auto"/>
          </w:tcPr>
          <w:p w14:paraId="76A99473" w14:textId="692E24CE" w:rsidR="00306B47" w:rsidRPr="00306B47" w:rsidRDefault="00306B47" w:rsidP="00306B47">
            <w:pPr>
              <w:spacing w:after="0" w:line="264" w:lineRule="auto"/>
              <w:ind w:right="57"/>
              <w:jc w:val="right"/>
              <w:rPr>
                <w:rFonts w:ascii="Arial" w:eastAsia="Times New Roman" w:hAnsi="Arial" w:cs="Arial"/>
                <w:b/>
                <w:sz w:val="18"/>
                <w:szCs w:val="18"/>
                <w:lang w:eastAsia="en-GB"/>
              </w:rPr>
            </w:pPr>
            <w:r w:rsidRPr="00306B47">
              <w:rPr>
                <w:rFonts w:ascii="Arial" w:eastAsia="Times New Roman" w:hAnsi="Arial" w:cs="Arial"/>
                <w:b/>
                <w:sz w:val="18"/>
                <w:szCs w:val="18"/>
                <w:lang w:eastAsia="en-GB"/>
              </w:rPr>
              <w:t>NHS</w:t>
            </w:r>
            <w:r w:rsidR="00231D5D">
              <w:rPr>
                <w:rFonts w:ascii="Arial" w:eastAsia="Times New Roman" w:hAnsi="Arial" w:cs="Arial"/>
                <w:b/>
                <w:sz w:val="18"/>
                <w:szCs w:val="18"/>
                <w:lang w:eastAsia="en-GB"/>
              </w:rPr>
              <w:t>BSA Provider Assurance</w:t>
            </w:r>
            <w:r w:rsidR="00994211">
              <w:rPr>
                <w:rFonts w:ascii="Arial" w:eastAsia="Times New Roman" w:hAnsi="Arial" w:cs="Arial"/>
                <w:b/>
                <w:sz w:val="18"/>
                <w:szCs w:val="18"/>
                <w:lang w:eastAsia="en-GB"/>
              </w:rPr>
              <w:t xml:space="preserve"> (Dental)</w:t>
            </w:r>
          </w:p>
          <w:p w14:paraId="62B10140" w14:textId="77777777" w:rsidR="00306B47" w:rsidRPr="00306B47" w:rsidRDefault="00306B47" w:rsidP="00306B47">
            <w:pPr>
              <w:spacing w:after="0" w:line="240" w:lineRule="auto"/>
              <w:ind w:right="57"/>
              <w:jc w:val="right"/>
              <w:rPr>
                <w:rFonts w:ascii="Arial" w:eastAsia="Cambria" w:hAnsi="Arial" w:cs="Arial"/>
                <w:sz w:val="20"/>
                <w:szCs w:val="20"/>
              </w:rPr>
            </w:pPr>
            <w:r w:rsidRPr="00306B47">
              <w:rPr>
                <w:rFonts w:ascii="Arial" w:eastAsia="Cambria" w:hAnsi="Arial" w:cs="Arial"/>
                <w:sz w:val="20"/>
                <w:szCs w:val="20"/>
              </w:rPr>
              <w:t>1 St. Anne’s Road</w:t>
            </w:r>
          </w:p>
          <w:p w14:paraId="3B89EFA8" w14:textId="77777777" w:rsidR="00306B47" w:rsidRPr="00306B47" w:rsidRDefault="00306B47" w:rsidP="00306B47">
            <w:pPr>
              <w:spacing w:after="0" w:line="240" w:lineRule="auto"/>
              <w:ind w:right="57"/>
              <w:jc w:val="right"/>
              <w:rPr>
                <w:rFonts w:ascii="Arial" w:eastAsia="Cambria" w:hAnsi="Arial" w:cs="Arial"/>
                <w:sz w:val="20"/>
                <w:szCs w:val="20"/>
              </w:rPr>
            </w:pPr>
            <w:r w:rsidRPr="00306B47">
              <w:rPr>
                <w:rFonts w:ascii="Arial" w:eastAsia="Cambria" w:hAnsi="Arial" w:cs="Arial"/>
                <w:sz w:val="20"/>
                <w:szCs w:val="20"/>
              </w:rPr>
              <w:t>Eastbourne</w:t>
            </w:r>
          </w:p>
          <w:p w14:paraId="35BBE017" w14:textId="77777777" w:rsidR="00306B47" w:rsidRPr="00306B47" w:rsidRDefault="00306B47" w:rsidP="00306B47">
            <w:pPr>
              <w:spacing w:after="0" w:line="240" w:lineRule="auto"/>
              <w:ind w:right="57"/>
              <w:jc w:val="right"/>
              <w:rPr>
                <w:rFonts w:ascii="Arial" w:eastAsia="Cambria" w:hAnsi="Arial" w:cs="Arial"/>
                <w:bCs/>
                <w:sz w:val="20"/>
                <w:szCs w:val="20"/>
              </w:rPr>
            </w:pPr>
            <w:r w:rsidRPr="00306B47">
              <w:rPr>
                <w:rFonts w:ascii="Arial" w:eastAsia="Cambria" w:hAnsi="Arial" w:cs="Arial"/>
                <w:bCs/>
                <w:sz w:val="20"/>
                <w:szCs w:val="20"/>
              </w:rPr>
              <w:t>BN21 3UN</w:t>
            </w:r>
          </w:p>
          <w:p w14:paraId="0390A6F4" w14:textId="77777777" w:rsidR="00306B47" w:rsidRPr="00306B47" w:rsidRDefault="00306B47" w:rsidP="00306B47">
            <w:pPr>
              <w:spacing w:after="0" w:line="240" w:lineRule="auto"/>
              <w:ind w:right="57"/>
              <w:jc w:val="right"/>
              <w:rPr>
                <w:rFonts w:ascii="Arial" w:eastAsia="Times New Roman" w:hAnsi="Arial" w:cs="Arial"/>
                <w:sz w:val="18"/>
                <w:szCs w:val="18"/>
                <w:lang w:eastAsia="en-GB"/>
              </w:rPr>
            </w:pPr>
          </w:p>
          <w:p w14:paraId="5F6194E3" w14:textId="77777777" w:rsidR="00306B47" w:rsidRPr="00306B47" w:rsidRDefault="00306B47" w:rsidP="00306B47">
            <w:pPr>
              <w:spacing w:after="0" w:line="240" w:lineRule="auto"/>
              <w:ind w:right="57"/>
              <w:jc w:val="right"/>
              <w:rPr>
                <w:rFonts w:ascii="Arial" w:eastAsia="Times New Roman" w:hAnsi="Arial" w:cs="Arial"/>
                <w:sz w:val="18"/>
                <w:szCs w:val="18"/>
                <w:lang w:eastAsia="en-GB"/>
              </w:rPr>
            </w:pPr>
          </w:p>
          <w:p w14:paraId="3D99B5C9" w14:textId="77777777" w:rsidR="00306B47" w:rsidRPr="00306B47" w:rsidRDefault="00306B47" w:rsidP="00306B47">
            <w:pPr>
              <w:spacing w:after="0" w:line="240" w:lineRule="auto"/>
              <w:ind w:right="57"/>
              <w:jc w:val="right"/>
              <w:rPr>
                <w:rFonts w:ascii="Arial" w:eastAsia="Cambria" w:hAnsi="Arial" w:cs="Arial"/>
                <w:sz w:val="18"/>
                <w:szCs w:val="18"/>
              </w:rPr>
            </w:pPr>
            <w:r w:rsidRPr="00607AA3">
              <w:rPr>
                <w:rFonts w:ascii="Arial" w:eastAsia="Cambria" w:hAnsi="Arial" w:cs="Arial"/>
                <w:sz w:val="20"/>
                <w:szCs w:val="20"/>
              </w:rPr>
              <w:t>0300 3301348</w:t>
            </w:r>
          </w:p>
          <w:p w14:paraId="4CDFBA62" w14:textId="77777777" w:rsidR="00897552" w:rsidRPr="00607AA3" w:rsidRDefault="00235DAA" w:rsidP="00897552">
            <w:pPr>
              <w:overflowPunct w:val="0"/>
              <w:autoSpaceDE w:val="0"/>
              <w:autoSpaceDN w:val="0"/>
              <w:adjustRightInd w:val="0"/>
              <w:spacing w:after="0" w:line="240" w:lineRule="auto"/>
              <w:ind w:right="57"/>
              <w:jc w:val="right"/>
              <w:textAlignment w:val="baseline"/>
              <w:rPr>
                <w:rFonts w:ascii="Arial" w:eastAsia="Times New Roman" w:hAnsi="Arial" w:cs="Arial"/>
                <w:sz w:val="20"/>
                <w:szCs w:val="20"/>
              </w:rPr>
            </w:pPr>
            <w:hyperlink r:id="rId11" w:history="1">
              <w:r w:rsidR="00306B47" w:rsidRPr="00607AA3">
                <w:rPr>
                  <w:rFonts w:ascii="Arial" w:eastAsia="Cambria" w:hAnsi="Arial" w:cs="Arial"/>
                  <w:color w:val="0000FF" w:themeColor="hyperlink"/>
                  <w:sz w:val="20"/>
                  <w:szCs w:val="20"/>
                  <w:u w:val="single"/>
                  <w:lang w:val="en-US"/>
                </w:rPr>
                <w:t>www.nhsbsa.nhs.uk</w:t>
              </w:r>
            </w:hyperlink>
            <w:r w:rsidR="00306B47" w:rsidRPr="00607AA3">
              <w:rPr>
                <w:rFonts w:ascii="Arial" w:eastAsia="Times New Roman" w:hAnsi="Arial" w:cs="Arial"/>
                <w:b/>
                <w:sz w:val="20"/>
                <w:szCs w:val="20"/>
              </w:rPr>
              <w:br/>
            </w:r>
          </w:p>
          <w:p w14:paraId="3DFE1DB0" w14:textId="77777777" w:rsidR="00897552" w:rsidRPr="00607AA3" w:rsidRDefault="00E83F27" w:rsidP="00897552">
            <w:pPr>
              <w:overflowPunct w:val="0"/>
              <w:autoSpaceDE w:val="0"/>
              <w:autoSpaceDN w:val="0"/>
              <w:adjustRightInd w:val="0"/>
              <w:spacing w:after="0" w:line="240" w:lineRule="auto"/>
              <w:ind w:right="57"/>
              <w:jc w:val="right"/>
              <w:textAlignment w:val="baseline"/>
              <w:rPr>
                <w:rFonts w:ascii="Arial" w:eastAsia="Times New Roman" w:hAnsi="Arial" w:cs="Arial"/>
                <w:sz w:val="20"/>
                <w:szCs w:val="20"/>
              </w:rPr>
            </w:pPr>
            <w:r w:rsidRPr="00A8398F">
              <w:rPr>
                <w:rFonts w:ascii="Arial" w:eastAsia="Times New Roman" w:hAnsi="Arial" w:cs="Arial"/>
                <w:sz w:val="20"/>
                <w:szCs w:val="20"/>
                <w:highlight w:val="yellow"/>
              </w:rPr>
              <w:t>Insert date</w:t>
            </w:r>
            <w:r w:rsidR="00E61883" w:rsidRPr="00A8398F">
              <w:rPr>
                <w:rFonts w:ascii="Arial" w:eastAsia="Times New Roman" w:hAnsi="Arial" w:cs="Arial"/>
                <w:sz w:val="20"/>
                <w:szCs w:val="20"/>
                <w:highlight w:val="yellow"/>
              </w:rPr>
              <w:t xml:space="preserve"> here</w:t>
            </w:r>
            <w:r w:rsidR="00897552" w:rsidRPr="00607AA3">
              <w:rPr>
                <w:rFonts w:ascii="Arial" w:eastAsia="Times New Roman" w:hAnsi="Arial" w:cs="Arial"/>
                <w:sz w:val="20"/>
                <w:szCs w:val="20"/>
              </w:rPr>
              <w:t xml:space="preserve"> </w:t>
            </w:r>
          </w:p>
          <w:p w14:paraId="58C5CBD7" w14:textId="77777777" w:rsidR="00897552" w:rsidRPr="00607AA3" w:rsidRDefault="00897552" w:rsidP="00897552">
            <w:pPr>
              <w:overflowPunct w:val="0"/>
              <w:autoSpaceDE w:val="0"/>
              <w:autoSpaceDN w:val="0"/>
              <w:adjustRightInd w:val="0"/>
              <w:spacing w:after="0" w:line="240" w:lineRule="auto"/>
              <w:ind w:right="57"/>
              <w:jc w:val="right"/>
              <w:textAlignment w:val="baseline"/>
              <w:rPr>
                <w:rFonts w:ascii="Arial" w:eastAsia="Times New Roman" w:hAnsi="Arial" w:cs="Arial"/>
                <w:sz w:val="20"/>
                <w:szCs w:val="20"/>
              </w:rPr>
            </w:pPr>
          </w:p>
          <w:p w14:paraId="3729EE51" w14:textId="20FC0716" w:rsidR="00306B47" w:rsidRPr="00306B47" w:rsidRDefault="00DF7791" w:rsidP="00DF7791">
            <w:pPr>
              <w:overflowPunct w:val="0"/>
              <w:autoSpaceDE w:val="0"/>
              <w:autoSpaceDN w:val="0"/>
              <w:adjustRightInd w:val="0"/>
              <w:spacing w:after="0" w:line="240" w:lineRule="auto"/>
              <w:ind w:right="57"/>
              <w:jc w:val="right"/>
              <w:textAlignment w:val="baseline"/>
              <w:rPr>
                <w:rFonts w:ascii="Arial" w:eastAsia="Times New Roman" w:hAnsi="Arial" w:cs="Arial"/>
                <w:sz w:val="18"/>
                <w:szCs w:val="18"/>
              </w:rPr>
            </w:pPr>
            <w:r>
              <w:rPr>
                <w:rFonts w:ascii="Arial" w:eastAsia="Times New Roman" w:hAnsi="Arial" w:cs="Arial"/>
                <w:sz w:val="20"/>
                <w:szCs w:val="20"/>
              </w:rPr>
              <w:t>Ref: YE</w:t>
            </w:r>
            <w:r w:rsidR="009612BE" w:rsidRPr="009612BE">
              <w:rPr>
                <w:rFonts w:ascii="Arial" w:eastAsia="Times New Roman" w:hAnsi="Arial" w:cs="Arial"/>
                <w:sz w:val="20"/>
                <w:szCs w:val="20"/>
              </w:rPr>
              <w:t>2</w:t>
            </w:r>
            <w:r w:rsidR="00AA414B">
              <w:rPr>
                <w:rFonts w:ascii="Arial" w:eastAsia="Times New Roman" w:hAnsi="Arial" w:cs="Arial"/>
                <w:sz w:val="20"/>
                <w:szCs w:val="20"/>
              </w:rPr>
              <w:t>1</w:t>
            </w:r>
            <w:r w:rsidR="00FE797C">
              <w:rPr>
                <w:rFonts w:ascii="Arial" w:eastAsia="Times New Roman" w:hAnsi="Arial" w:cs="Arial"/>
                <w:sz w:val="20"/>
                <w:szCs w:val="20"/>
              </w:rPr>
              <w:t>2</w:t>
            </w:r>
            <w:r w:rsidR="00AA414B">
              <w:rPr>
                <w:rFonts w:ascii="Arial" w:eastAsia="Times New Roman" w:hAnsi="Arial" w:cs="Arial"/>
                <w:sz w:val="20"/>
                <w:szCs w:val="20"/>
              </w:rPr>
              <w:t>2</w:t>
            </w:r>
            <w:r w:rsidR="00897552" w:rsidRPr="00607AA3">
              <w:rPr>
                <w:rFonts w:ascii="Arial" w:eastAsia="Times New Roman" w:hAnsi="Arial" w:cs="Arial"/>
                <w:sz w:val="20"/>
                <w:szCs w:val="20"/>
              </w:rPr>
              <w:t>/</w:t>
            </w:r>
            <w:r w:rsidR="00FE797C">
              <w:rPr>
                <w:rFonts w:ascii="Arial" w:eastAsia="Times New Roman" w:hAnsi="Arial" w:cs="Arial"/>
                <w:sz w:val="20"/>
                <w:szCs w:val="20"/>
              </w:rPr>
              <w:t>STP</w:t>
            </w:r>
            <w:r w:rsidR="00897552" w:rsidRPr="00607AA3">
              <w:rPr>
                <w:rFonts w:ascii="Arial" w:eastAsia="Times New Roman" w:hAnsi="Arial" w:cs="Arial"/>
                <w:color w:val="FF0000"/>
                <w:sz w:val="20"/>
                <w:szCs w:val="20"/>
              </w:rPr>
              <w:t>XX/123456/0001</w:t>
            </w:r>
          </w:p>
        </w:tc>
      </w:tr>
    </w:tbl>
    <w:p w14:paraId="6A130AEA" w14:textId="5ACAC703" w:rsidR="00F87D32" w:rsidRPr="00811924" w:rsidRDefault="00F1038E" w:rsidP="00F87D32">
      <w:pPr>
        <w:pStyle w:val="Default"/>
        <w:rPr>
          <w:rFonts w:ascii="Arial" w:hAnsi="Arial" w:cs="Arial"/>
        </w:rPr>
      </w:pPr>
      <w:r w:rsidRPr="00811924">
        <w:rPr>
          <w:rFonts w:ascii="Arial" w:hAnsi="Arial" w:cs="Arial"/>
        </w:rPr>
        <w:t xml:space="preserve">Dear </w:t>
      </w:r>
      <w:r w:rsidR="003C2B19">
        <w:rPr>
          <w:rFonts w:ascii="Arial" w:hAnsi="Arial" w:cs="Arial"/>
        </w:rPr>
        <w:t xml:space="preserve">colleague </w:t>
      </w:r>
    </w:p>
    <w:p w14:paraId="7796905E" w14:textId="77777777" w:rsidR="00F1038E" w:rsidRPr="00811924" w:rsidRDefault="00F1038E" w:rsidP="00F87D32">
      <w:pPr>
        <w:pStyle w:val="Default"/>
        <w:rPr>
          <w:rFonts w:ascii="Arial" w:hAnsi="Arial" w:cs="Arial"/>
        </w:rPr>
      </w:pPr>
    </w:p>
    <w:p w14:paraId="662D4C6C" w14:textId="27CE461B" w:rsidR="00F1038E" w:rsidRPr="00811924" w:rsidRDefault="004B22B8" w:rsidP="00F87D32">
      <w:pPr>
        <w:pStyle w:val="Default"/>
        <w:rPr>
          <w:rFonts w:ascii="Arial" w:hAnsi="Arial" w:cs="Arial"/>
          <w:b/>
        </w:rPr>
      </w:pPr>
      <w:r>
        <w:rPr>
          <w:rFonts w:ascii="Arial" w:hAnsi="Arial" w:cs="Arial"/>
          <w:b/>
        </w:rPr>
        <w:t>202</w:t>
      </w:r>
      <w:r w:rsidR="00AA414B">
        <w:rPr>
          <w:rFonts w:ascii="Arial" w:hAnsi="Arial" w:cs="Arial"/>
          <w:b/>
        </w:rPr>
        <w:t>1</w:t>
      </w:r>
      <w:r>
        <w:rPr>
          <w:rFonts w:ascii="Arial" w:hAnsi="Arial" w:cs="Arial"/>
          <w:b/>
        </w:rPr>
        <w:t>/2</w:t>
      </w:r>
      <w:r w:rsidR="00AA414B">
        <w:rPr>
          <w:rFonts w:ascii="Arial" w:hAnsi="Arial" w:cs="Arial"/>
          <w:b/>
        </w:rPr>
        <w:t>2</w:t>
      </w:r>
      <w:r>
        <w:rPr>
          <w:rFonts w:ascii="Arial" w:hAnsi="Arial" w:cs="Arial"/>
          <w:b/>
        </w:rPr>
        <w:t xml:space="preserve"> </w:t>
      </w:r>
      <w:r w:rsidR="00F1038E" w:rsidRPr="00811924">
        <w:rPr>
          <w:rFonts w:ascii="Arial" w:hAnsi="Arial" w:cs="Arial"/>
          <w:b/>
        </w:rPr>
        <w:t xml:space="preserve">Year-end </w:t>
      </w:r>
      <w:r w:rsidR="00FE77E0" w:rsidRPr="00811924">
        <w:rPr>
          <w:rFonts w:ascii="Arial" w:hAnsi="Arial" w:cs="Arial"/>
          <w:b/>
        </w:rPr>
        <w:t>reconciliation</w:t>
      </w:r>
      <w:r w:rsidR="00F1038E" w:rsidRPr="00811924">
        <w:rPr>
          <w:rFonts w:ascii="Arial" w:hAnsi="Arial" w:cs="Arial"/>
          <w:b/>
        </w:rPr>
        <w:t xml:space="preserve"> – </w:t>
      </w:r>
      <w:r w:rsidR="00F1038E" w:rsidRPr="00811924">
        <w:rPr>
          <w:rFonts w:ascii="Arial" w:hAnsi="Arial" w:cs="Arial"/>
          <w:b/>
          <w:color w:val="FF0000"/>
        </w:rPr>
        <w:t>123456/0001</w:t>
      </w:r>
    </w:p>
    <w:p w14:paraId="72D9C930" w14:textId="77777777" w:rsidR="00F1038E" w:rsidRPr="00811924" w:rsidRDefault="00F1038E" w:rsidP="00F87D32">
      <w:pPr>
        <w:pStyle w:val="Default"/>
        <w:rPr>
          <w:rFonts w:ascii="Arial" w:hAnsi="Arial" w:cs="Arial"/>
        </w:rPr>
      </w:pPr>
    </w:p>
    <w:p w14:paraId="45BC4EB4" w14:textId="5184E1B2" w:rsidR="00607AA3" w:rsidRPr="00811924" w:rsidRDefault="00607AA3" w:rsidP="00F87D32">
      <w:pPr>
        <w:pStyle w:val="Default"/>
        <w:rPr>
          <w:rFonts w:ascii="Arial" w:hAnsi="Arial" w:cs="Arial"/>
        </w:rPr>
      </w:pPr>
      <w:r w:rsidRPr="00811924">
        <w:rPr>
          <w:rFonts w:ascii="Arial" w:hAnsi="Arial" w:cs="Arial"/>
        </w:rPr>
        <w:t>NHS England</w:t>
      </w:r>
      <w:r w:rsidR="00D543C7" w:rsidRPr="00811924">
        <w:rPr>
          <w:rFonts w:ascii="Arial" w:hAnsi="Arial" w:cs="Arial"/>
        </w:rPr>
        <w:t xml:space="preserve"> </w:t>
      </w:r>
      <w:r w:rsidR="00EE77A4">
        <w:rPr>
          <w:rFonts w:ascii="Arial" w:hAnsi="Arial" w:cs="Arial"/>
        </w:rPr>
        <w:t xml:space="preserve">(NHSE) </w:t>
      </w:r>
      <w:r w:rsidR="00FC18C8">
        <w:rPr>
          <w:rFonts w:ascii="Arial" w:hAnsi="Arial" w:cs="Arial"/>
        </w:rPr>
        <w:t xml:space="preserve">Regional </w:t>
      </w:r>
      <w:r w:rsidR="00C76442">
        <w:rPr>
          <w:rFonts w:ascii="Arial" w:hAnsi="Arial" w:cs="Arial"/>
        </w:rPr>
        <w:t xml:space="preserve">Teams </w:t>
      </w:r>
      <w:r w:rsidR="00820722" w:rsidRPr="00811924">
        <w:rPr>
          <w:rFonts w:ascii="Arial" w:hAnsi="Arial" w:cs="Arial"/>
        </w:rPr>
        <w:t>have</w:t>
      </w:r>
      <w:r w:rsidRPr="00811924">
        <w:rPr>
          <w:rFonts w:ascii="Arial" w:hAnsi="Arial" w:cs="Arial"/>
        </w:rPr>
        <w:t xml:space="preserve"> instructed us, on their behalf, to communicate your </w:t>
      </w:r>
      <w:r w:rsidR="004E2155" w:rsidRPr="00811924">
        <w:rPr>
          <w:rFonts w:ascii="Arial" w:hAnsi="Arial" w:cs="Arial"/>
        </w:rPr>
        <w:t xml:space="preserve">final </w:t>
      </w:r>
      <w:r w:rsidRPr="00811924">
        <w:rPr>
          <w:rFonts w:ascii="Arial" w:hAnsi="Arial" w:cs="Arial"/>
        </w:rPr>
        <w:t>year-end delivery position</w:t>
      </w:r>
      <w:r w:rsidR="004E2155" w:rsidRPr="00811924">
        <w:rPr>
          <w:rFonts w:ascii="Arial" w:hAnsi="Arial" w:cs="Arial"/>
        </w:rPr>
        <w:t xml:space="preserve"> for 20</w:t>
      </w:r>
      <w:r w:rsidR="006D29DF" w:rsidRPr="00811924">
        <w:rPr>
          <w:rFonts w:ascii="Arial" w:hAnsi="Arial" w:cs="Arial"/>
        </w:rPr>
        <w:t>2</w:t>
      </w:r>
      <w:r w:rsidR="00AA414B">
        <w:rPr>
          <w:rFonts w:ascii="Arial" w:hAnsi="Arial" w:cs="Arial"/>
        </w:rPr>
        <w:t>1</w:t>
      </w:r>
      <w:r w:rsidR="004E2155" w:rsidRPr="00811924">
        <w:rPr>
          <w:rFonts w:ascii="Arial" w:hAnsi="Arial" w:cs="Arial"/>
        </w:rPr>
        <w:t>/2</w:t>
      </w:r>
      <w:r w:rsidR="00AA414B">
        <w:rPr>
          <w:rFonts w:ascii="Arial" w:hAnsi="Arial" w:cs="Arial"/>
        </w:rPr>
        <w:t>2</w:t>
      </w:r>
      <w:r w:rsidRPr="00811924">
        <w:rPr>
          <w:rFonts w:ascii="Arial" w:hAnsi="Arial" w:cs="Arial"/>
        </w:rPr>
        <w:t xml:space="preserve"> and reconcile this against your contractual activity.</w:t>
      </w:r>
    </w:p>
    <w:p w14:paraId="549CCEAB" w14:textId="4B70F056" w:rsidR="00604B31" w:rsidRDefault="00604B31" w:rsidP="00F87D32">
      <w:pPr>
        <w:pStyle w:val="Default"/>
        <w:rPr>
          <w:rFonts w:ascii="Arial" w:hAnsi="Arial" w:cs="Arial"/>
        </w:rPr>
      </w:pPr>
    </w:p>
    <w:p w14:paraId="46C102E3" w14:textId="097CF72A" w:rsidR="004B22B8" w:rsidRDefault="004B22B8" w:rsidP="00F87D32">
      <w:pPr>
        <w:pStyle w:val="Default"/>
        <w:rPr>
          <w:rFonts w:ascii="Arial" w:hAnsi="Arial" w:cs="Arial"/>
        </w:rPr>
      </w:pPr>
      <w:r>
        <w:rPr>
          <w:rFonts w:ascii="Arial" w:hAnsi="Arial" w:cs="Arial"/>
          <w:szCs w:val="23"/>
        </w:rPr>
        <w:t xml:space="preserve">Completion of the year-end reconciliation </w:t>
      </w:r>
      <w:r w:rsidR="00A97260">
        <w:rPr>
          <w:rFonts w:ascii="Arial" w:hAnsi="Arial" w:cs="Arial"/>
          <w:szCs w:val="23"/>
        </w:rPr>
        <w:t>is</w:t>
      </w:r>
      <w:r>
        <w:rPr>
          <w:rFonts w:ascii="Arial" w:hAnsi="Arial" w:cs="Arial"/>
          <w:szCs w:val="23"/>
        </w:rPr>
        <w:t xml:space="preserve"> undertaken in </w:t>
      </w:r>
      <w:r w:rsidRPr="00D66665">
        <w:rPr>
          <w:rFonts w:ascii="Arial" w:hAnsi="Arial" w:cs="Arial"/>
          <w:color w:val="auto"/>
          <w:szCs w:val="23"/>
        </w:rPr>
        <w:t>accordance with the National Health Service (General Dental Services Contracts) Regulations 2005 and National Health Service (Personal Dental Services Agreement) Regulations 2005</w:t>
      </w:r>
      <w:r>
        <w:rPr>
          <w:rFonts w:ascii="Arial" w:hAnsi="Arial" w:cs="Arial"/>
          <w:color w:val="auto"/>
          <w:szCs w:val="23"/>
        </w:rPr>
        <w:t>.</w:t>
      </w:r>
    </w:p>
    <w:p w14:paraId="54BD4443" w14:textId="77777777" w:rsidR="004B22B8" w:rsidRPr="00811924" w:rsidRDefault="004B22B8" w:rsidP="00F87D32">
      <w:pPr>
        <w:pStyle w:val="Default"/>
        <w:rPr>
          <w:rFonts w:ascii="Arial" w:hAnsi="Arial" w:cs="Arial"/>
        </w:rPr>
      </w:pPr>
    </w:p>
    <w:p w14:paraId="7FD06EB2" w14:textId="6AD50D56" w:rsidR="00D413BC" w:rsidRPr="005429E4" w:rsidRDefault="0063218E" w:rsidP="00D413BC">
      <w:pPr>
        <w:pStyle w:val="Default"/>
        <w:rPr>
          <w:rFonts w:ascii="Arial" w:hAnsi="Arial" w:cs="Arial"/>
        </w:rPr>
      </w:pPr>
      <w:r w:rsidRPr="00811924">
        <w:rPr>
          <w:rFonts w:ascii="Arial" w:hAnsi="Arial" w:cs="Arial"/>
        </w:rPr>
        <w:t xml:space="preserve">The </w:t>
      </w:r>
      <w:r w:rsidR="007904D3" w:rsidRPr="00811924">
        <w:rPr>
          <w:rFonts w:ascii="Arial" w:hAnsi="Arial" w:cs="Arial"/>
        </w:rPr>
        <w:t>202</w:t>
      </w:r>
      <w:r w:rsidR="00D26D6B">
        <w:rPr>
          <w:rFonts w:ascii="Arial" w:hAnsi="Arial" w:cs="Arial"/>
        </w:rPr>
        <w:t>1</w:t>
      </w:r>
      <w:r w:rsidR="007904D3" w:rsidRPr="00811924">
        <w:rPr>
          <w:rFonts w:ascii="Arial" w:hAnsi="Arial" w:cs="Arial"/>
        </w:rPr>
        <w:t>/2</w:t>
      </w:r>
      <w:r w:rsidR="00D26D6B">
        <w:rPr>
          <w:rFonts w:ascii="Arial" w:hAnsi="Arial" w:cs="Arial"/>
        </w:rPr>
        <w:t>2</w:t>
      </w:r>
      <w:r w:rsidR="007904D3" w:rsidRPr="00811924">
        <w:rPr>
          <w:rFonts w:ascii="Arial" w:hAnsi="Arial" w:cs="Arial"/>
        </w:rPr>
        <w:t xml:space="preserve"> year-end </w:t>
      </w:r>
      <w:r w:rsidR="00502226" w:rsidRPr="00811924">
        <w:rPr>
          <w:rFonts w:ascii="Arial" w:eastAsiaTheme="minorEastAsia" w:hAnsi="Arial" w:cs="Arial"/>
          <w:lang w:eastAsia="en-GB"/>
        </w:rPr>
        <w:t xml:space="preserve">reconciliation </w:t>
      </w:r>
      <w:r w:rsidR="007D68BF" w:rsidRPr="00811924">
        <w:rPr>
          <w:rFonts w:ascii="Arial" w:eastAsiaTheme="minorEastAsia" w:hAnsi="Arial" w:cs="Arial"/>
          <w:lang w:eastAsia="en-GB"/>
        </w:rPr>
        <w:t>encompasses</w:t>
      </w:r>
      <w:r w:rsidR="00502226" w:rsidRPr="00811924">
        <w:rPr>
          <w:rFonts w:ascii="Arial" w:eastAsiaTheme="minorEastAsia" w:hAnsi="Arial" w:cs="Arial"/>
          <w:lang w:eastAsia="en-GB"/>
        </w:rPr>
        <w:t xml:space="preserve"> the full 202</w:t>
      </w:r>
      <w:r w:rsidR="001E3083">
        <w:rPr>
          <w:rFonts w:ascii="Arial" w:eastAsiaTheme="minorEastAsia" w:hAnsi="Arial" w:cs="Arial"/>
          <w:lang w:eastAsia="en-GB"/>
        </w:rPr>
        <w:t>1</w:t>
      </w:r>
      <w:r w:rsidR="00502226" w:rsidRPr="00811924">
        <w:rPr>
          <w:rFonts w:ascii="Arial" w:eastAsiaTheme="minorEastAsia" w:hAnsi="Arial" w:cs="Arial"/>
          <w:lang w:eastAsia="en-GB"/>
        </w:rPr>
        <w:t>/2</w:t>
      </w:r>
      <w:r w:rsidR="00133B18">
        <w:rPr>
          <w:rFonts w:ascii="Arial" w:eastAsiaTheme="minorEastAsia" w:hAnsi="Arial" w:cs="Arial"/>
          <w:lang w:eastAsia="en-GB"/>
        </w:rPr>
        <w:t>2</w:t>
      </w:r>
      <w:r w:rsidR="00502226" w:rsidRPr="00811924">
        <w:rPr>
          <w:rFonts w:ascii="Arial" w:eastAsiaTheme="minorEastAsia" w:hAnsi="Arial" w:cs="Arial"/>
          <w:lang w:eastAsia="en-GB"/>
        </w:rPr>
        <w:t xml:space="preserve"> contractual year, in </w:t>
      </w:r>
      <w:r w:rsidR="00F155D9">
        <w:rPr>
          <w:rFonts w:ascii="Arial" w:eastAsiaTheme="minorEastAsia" w:hAnsi="Arial" w:cs="Arial"/>
          <w:lang w:eastAsia="en-GB"/>
        </w:rPr>
        <w:t xml:space="preserve">line with </w:t>
      </w:r>
      <w:r w:rsidR="00502226" w:rsidRPr="00811924">
        <w:rPr>
          <w:rFonts w:ascii="Arial" w:eastAsiaTheme="minorEastAsia" w:hAnsi="Arial" w:cs="Arial"/>
          <w:lang w:eastAsia="en-GB"/>
        </w:rPr>
        <w:t xml:space="preserve">the time periods set out within </w:t>
      </w:r>
      <w:r w:rsidR="00502226" w:rsidRPr="00811924">
        <w:rPr>
          <w:rFonts w:ascii="Arial" w:hAnsi="Arial" w:cs="Arial"/>
        </w:rPr>
        <w:t xml:space="preserve">the </w:t>
      </w:r>
      <w:hyperlink r:id="rId12" w:history="1">
        <w:r w:rsidR="00502226" w:rsidRPr="00811924">
          <w:rPr>
            <w:rStyle w:val="Hyperlink"/>
            <w:rFonts w:ascii="Arial" w:hAnsi="Arial" w:cs="Arial"/>
          </w:rPr>
          <w:t>NHS England Preparedness letters for primary dental care</w:t>
        </w:r>
      </w:hyperlink>
      <w:r w:rsidR="00BE610F" w:rsidRPr="00811924">
        <w:rPr>
          <w:rFonts w:ascii="Arial" w:hAnsi="Arial" w:cs="Arial"/>
        </w:rPr>
        <w:t xml:space="preserve"> </w:t>
      </w:r>
      <w:r w:rsidR="00654AFD" w:rsidRPr="00811924">
        <w:rPr>
          <w:rFonts w:ascii="Arial" w:hAnsi="Arial" w:cs="Arial"/>
        </w:rPr>
        <w:t xml:space="preserve">and the </w:t>
      </w:r>
      <w:r w:rsidR="00654AFD" w:rsidRPr="005429E4">
        <w:rPr>
          <w:rFonts w:ascii="Arial" w:hAnsi="Arial" w:cs="Arial"/>
        </w:rPr>
        <w:t>supporting guidance</w:t>
      </w:r>
      <w:r w:rsidR="00BE610F" w:rsidRPr="005429E4">
        <w:rPr>
          <w:rFonts w:ascii="Arial" w:hAnsi="Arial" w:cs="Arial"/>
        </w:rPr>
        <w:t>.</w:t>
      </w:r>
      <w:r w:rsidR="00D463FE" w:rsidRPr="005429E4">
        <w:rPr>
          <w:rFonts w:ascii="Arial" w:hAnsi="Arial" w:cs="Arial"/>
        </w:rPr>
        <w:t xml:space="preserve"> </w:t>
      </w:r>
      <w:r w:rsidR="00D413BC" w:rsidRPr="005429E4">
        <w:rPr>
          <w:rFonts w:ascii="Arial" w:hAnsi="Arial" w:cs="Arial"/>
        </w:rPr>
        <w:t>For the purposes of</w:t>
      </w:r>
      <w:r w:rsidR="0047501C">
        <w:rPr>
          <w:rFonts w:ascii="Arial" w:hAnsi="Arial" w:cs="Arial"/>
        </w:rPr>
        <w:t xml:space="preserve"> the</w:t>
      </w:r>
      <w:r w:rsidR="00D413BC" w:rsidRPr="005429E4">
        <w:rPr>
          <w:rFonts w:ascii="Arial" w:hAnsi="Arial" w:cs="Arial"/>
        </w:rPr>
        <w:t xml:space="preserve"> year</w:t>
      </w:r>
      <w:r w:rsidR="001353A3">
        <w:rPr>
          <w:rFonts w:ascii="Arial" w:hAnsi="Arial" w:cs="Arial"/>
        </w:rPr>
        <w:t>-end</w:t>
      </w:r>
      <w:r w:rsidR="00D413BC" w:rsidRPr="005429E4">
        <w:rPr>
          <w:rFonts w:ascii="Arial" w:hAnsi="Arial" w:cs="Arial"/>
        </w:rPr>
        <w:t xml:space="preserve"> reconciliation, </w:t>
      </w:r>
      <w:r w:rsidR="001353A3" w:rsidRPr="00824326">
        <w:rPr>
          <w:rFonts w:ascii="Arial" w:hAnsi="Arial" w:cs="Arial"/>
        </w:rPr>
        <w:t xml:space="preserve">your </w:t>
      </w:r>
      <w:r w:rsidR="00D413BC" w:rsidRPr="00824326">
        <w:rPr>
          <w:rFonts w:ascii="Arial" w:hAnsi="Arial" w:cs="Arial"/>
        </w:rPr>
        <w:t>annual activity will be prorated for each of the time periods against which contracts are measured.</w:t>
      </w:r>
    </w:p>
    <w:p w14:paraId="3C28AF0E" w14:textId="77777777" w:rsidR="00D413BC" w:rsidRDefault="00D413BC" w:rsidP="00F87D32">
      <w:pPr>
        <w:pStyle w:val="Default"/>
        <w:rPr>
          <w:rFonts w:ascii="Arial" w:hAnsi="Arial" w:cs="Arial"/>
        </w:rPr>
      </w:pPr>
    </w:p>
    <w:p w14:paraId="6A7C1453" w14:textId="22BC07F2" w:rsidR="00384773" w:rsidRPr="00193EB1" w:rsidRDefault="00384773" w:rsidP="0066500B">
      <w:pPr>
        <w:spacing w:after="0" w:line="240" w:lineRule="auto"/>
        <w:rPr>
          <w:rFonts w:ascii="Arial" w:hAnsi="Arial" w:cs="Arial"/>
          <w:sz w:val="24"/>
          <w:szCs w:val="24"/>
          <w14:textOutline w14:w="9525" w14:cap="rnd" w14:cmpd="sng" w14:algn="ctr">
            <w14:noFill/>
            <w14:prstDash w14:val="solid"/>
            <w14:bevel/>
          </w14:textOutline>
        </w:rPr>
      </w:pPr>
      <w:r w:rsidRPr="00956666">
        <w:rPr>
          <w:rFonts w:ascii="Arial" w:hAnsi="Arial" w:cs="Arial"/>
          <w:sz w:val="24"/>
          <w:szCs w:val="24"/>
          <w14:textOutline w14:w="9525" w14:cap="rnd" w14:cmpd="sng" w14:algn="ctr">
            <w14:noFill/>
            <w14:prstDash w14:val="solid"/>
            <w14:bevel/>
          </w14:textOutline>
        </w:rPr>
        <w:t>As part of the income protection arrangements for 202</w:t>
      </w:r>
      <w:r w:rsidR="005658B7" w:rsidRPr="00956666">
        <w:rPr>
          <w:rFonts w:ascii="Arial" w:hAnsi="Arial" w:cs="Arial"/>
          <w:sz w:val="24"/>
          <w:szCs w:val="24"/>
          <w14:textOutline w14:w="9525" w14:cap="rnd" w14:cmpd="sng" w14:algn="ctr">
            <w14:noFill/>
            <w14:prstDash w14:val="solid"/>
            <w14:bevel/>
          </w14:textOutline>
        </w:rPr>
        <w:t>1</w:t>
      </w:r>
      <w:r w:rsidRPr="00956666">
        <w:rPr>
          <w:rFonts w:ascii="Arial" w:hAnsi="Arial" w:cs="Arial"/>
          <w:sz w:val="24"/>
          <w:szCs w:val="24"/>
          <w14:textOutline w14:w="9525" w14:cap="rnd" w14:cmpd="sng" w14:algn="ctr">
            <w14:noFill/>
            <w14:prstDash w14:val="solid"/>
            <w14:bevel/>
          </w14:textOutline>
        </w:rPr>
        <w:t>/2</w:t>
      </w:r>
      <w:r w:rsidR="005658B7" w:rsidRPr="00956666">
        <w:rPr>
          <w:rFonts w:ascii="Arial" w:hAnsi="Arial" w:cs="Arial"/>
          <w:sz w:val="24"/>
          <w:szCs w:val="24"/>
          <w14:textOutline w14:w="9525" w14:cap="rnd" w14:cmpd="sng" w14:algn="ctr">
            <w14:noFill/>
            <w14:prstDash w14:val="solid"/>
            <w14:bevel/>
          </w14:textOutline>
        </w:rPr>
        <w:t>2</w:t>
      </w:r>
      <w:r w:rsidRPr="00956666">
        <w:rPr>
          <w:rFonts w:ascii="Arial" w:hAnsi="Arial" w:cs="Arial"/>
          <w:sz w:val="24"/>
          <w:szCs w:val="24"/>
          <w14:textOutline w14:w="9525" w14:cap="rnd" w14:cmpd="sng" w14:algn="ctr">
            <w14:noFill/>
            <w14:prstDash w14:val="solid"/>
            <w14:bevel/>
          </w14:textOutline>
        </w:rPr>
        <w:t xml:space="preserve">, you </w:t>
      </w:r>
      <w:r w:rsidR="003C2B19">
        <w:rPr>
          <w:rFonts w:ascii="Arial" w:hAnsi="Arial" w:cs="Arial"/>
          <w:sz w:val="24"/>
          <w:szCs w:val="24"/>
          <w14:textOutline w14:w="9525" w14:cap="rnd" w14:cmpd="sng" w14:algn="ctr">
            <w14:noFill/>
            <w14:prstDash w14:val="solid"/>
            <w14:bevel/>
          </w14:textOutline>
        </w:rPr>
        <w:t>were</w:t>
      </w:r>
      <w:r w:rsidR="003C2B19" w:rsidRPr="00956666">
        <w:rPr>
          <w:rFonts w:ascii="Arial" w:hAnsi="Arial" w:cs="Arial"/>
          <w:sz w:val="24"/>
          <w:szCs w:val="24"/>
          <w14:textOutline w14:w="9525" w14:cap="rnd" w14:cmpd="sng" w14:algn="ctr">
            <w14:noFill/>
            <w14:prstDash w14:val="solid"/>
            <w14:bevel/>
          </w14:textOutline>
        </w:rPr>
        <w:t xml:space="preserve"> </w:t>
      </w:r>
      <w:r w:rsidRPr="00956666">
        <w:rPr>
          <w:rFonts w:ascii="Arial" w:hAnsi="Arial" w:cs="Arial"/>
          <w:sz w:val="24"/>
          <w:szCs w:val="24"/>
          <w14:textOutline w14:w="9525" w14:cap="rnd" w14:cmpd="sng" w14:algn="ctr">
            <w14:noFill/>
            <w14:prstDash w14:val="solid"/>
            <w14:bevel/>
          </w14:textOutline>
        </w:rPr>
        <w:t xml:space="preserve">required to complete and submit </w:t>
      </w:r>
      <w:r w:rsidR="003C2B19">
        <w:rPr>
          <w:rFonts w:ascii="Arial" w:hAnsi="Arial" w:cs="Arial"/>
          <w:sz w:val="24"/>
          <w:szCs w:val="24"/>
          <w14:textOutline w14:w="9525" w14:cap="rnd" w14:cmpd="sng" w14:algn="ctr">
            <w14:noFill/>
            <w14:prstDash w14:val="solid"/>
            <w14:bevel/>
          </w14:textOutline>
        </w:rPr>
        <w:t xml:space="preserve">in full </w:t>
      </w:r>
      <w:r w:rsidRPr="00956666">
        <w:rPr>
          <w:rFonts w:ascii="Arial" w:hAnsi="Arial" w:cs="Arial"/>
          <w:sz w:val="24"/>
          <w:szCs w:val="24"/>
          <w14:textOutline w14:w="9525" w14:cap="rnd" w14:cmpd="sng" w14:algn="ctr">
            <w14:noFill/>
            <w14:prstDash w14:val="solid"/>
            <w14:bevel/>
          </w14:textOutline>
        </w:rPr>
        <w:t>monthly workforce returns and an annual declaration form via Compass. Where this requirement has not been met</w:t>
      </w:r>
      <w:r w:rsidR="003C2B19">
        <w:rPr>
          <w:rFonts w:ascii="Arial" w:hAnsi="Arial" w:cs="Arial"/>
          <w:sz w:val="24"/>
          <w:szCs w:val="24"/>
          <w14:textOutline w14:w="9525" w14:cap="rnd" w14:cmpd="sng" w14:algn="ctr">
            <w14:noFill/>
            <w14:prstDash w14:val="solid"/>
            <w14:bevel/>
          </w14:textOutline>
        </w:rPr>
        <w:t xml:space="preserve"> remedial notices will be issued </w:t>
      </w:r>
      <w:r w:rsidR="0036677E">
        <w:rPr>
          <w:rFonts w:ascii="Arial" w:hAnsi="Arial" w:cs="Arial"/>
          <w:sz w:val="24"/>
          <w:szCs w:val="24"/>
          <w14:textOutline w14:w="9525" w14:cap="rnd" w14:cmpd="sng" w14:algn="ctr">
            <w14:noFill/>
            <w14:prstDash w14:val="solid"/>
            <w14:bevel/>
          </w14:textOutline>
        </w:rPr>
        <w:t xml:space="preserve"> </w:t>
      </w:r>
      <w:r w:rsidR="000141B5">
        <w:rPr>
          <w:rFonts w:ascii="Arial" w:hAnsi="Arial" w:cs="Arial"/>
          <w:sz w:val="24"/>
          <w:szCs w:val="24"/>
          <w14:textOutline w14:w="9525" w14:cap="rnd" w14:cmpd="sng" w14:algn="ctr">
            <w14:noFill/>
            <w14:prstDash w14:val="solid"/>
            <w14:bevel/>
          </w14:textOutline>
        </w:rPr>
        <w:t>July 2022</w:t>
      </w:r>
      <w:r w:rsidR="0036677E">
        <w:rPr>
          <w:rFonts w:ascii="Arial" w:hAnsi="Arial" w:cs="Arial"/>
          <w:sz w:val="24"/>
          <w:szCs w:val="24"/>
          <w14:textOutline w14:w="9525" w14:cap="rnd" w14:cmpd="sng" w14:algn="ctr">
            <w14:noFill/>
            <w14:prstDash w14:val="solid"/>
            <w14:bevel/>
          </w14:textOutline>
        </w:rPr>
        <w:t xml:space="preserve"> </w:t>
      </w:r>
      <w:r w:rsidR="003C2B19">
        <w:rPr>
          <w:rFonts w:ascii="Arial" w:hAnsi="Arial" w:cs="Arial"/>
          <w:sz w:val="24"/>
          <w:szCs w:val="24"/>
          <w14:textOutline w14:w="9525" w14:cap="rnd" w14:cmpd="sng" w14:algn="ctr">
            <w14:noFill/>
            <w14:prstDash w14:val="solid"/>
            <w14:bevel/>
          </w14:textOutline>
        </w:rPr>
        <w:t xml:space="preserve">giving each contractor a maximum of 28 days to complete in full. </w:t>
      </w:r>
    </w:p>
    <w:p w14:paraId="7135E9A2" w14:textId="3C50F293" w:rsidR="00041EF9" w:rsidRPr="00193EB1" w:rsidRDefault="00041EF9" w:rsidP="0066500B">
      <w:pPr>
        <w:spacing w:after="0" w:line="240" w:lineRule="auto"/>
        <w:rPr>
          <w:rFonts w:ascii="Arial" w:hAnsi="Arial" w:cs="Arial"/>
          <w:sz w:val="24"/>
          <w:szCs w:val="24"/>
          <w14:textOutline w14:w="9525" w14:cap="rnd" w14:cmpd="sng" w14:algn="ctr">
            <w14:noFill/>
            <w14:prstDash w14:val="solid"/>
            <w14:bevel/>
          </w14:textOutline>
        </w:rPr>
      </w:pPr>
    </w:p>
    <w:p w14:paraId="4E09F618" w14:textId="0FDB92D0" w:rsidR="00041EF9" w:rsidRPr="00396027" w:rsidRDefault="00041EF9" w:rsidP="00BD4EC8">
      <w:pPr>
        <w:spacing w:line="240" w:lineRule="auto"/>
        <w:rPr>
          <w:rFonts w:ascii="Arial" w:hAnsi="Arial" w:cs="Arial"/>
          <w:sz w:val="28"/>
          <w:szCs w:val="28"/>
        </w:rPr>
      </w:pPr>
      <w:r w:rsidRPr="00BD4EC8">
        <w:rPr>
          <w:rFonts w:ascii="Arial" w:hAnsi="Arial" w:cs="Arial"/>
          <w:sz w:val="24"/>
          <w:szCs w:val="24"/>
        </w:rPr>
        <w:t xml:space="preserve">In </w:t>
      </w:r>
      <w:r w:rsidR="003C2B19">
        <w:rPr>
          <w:rFonts w:ascii="Arial" w:hAnsi="Arial" w:cs="Arial"/>
          <w:sz w:val="24"/>
          <w:szCs w:val="24"/>
        </w:rPr>
        <w:t>addition</w:t>
      </w:r>
      <w:r w:rsidR="00592B61">
        <w:rPr>
          <w:rFonts w:ascii="Arial" w:hAnsi="Arial" w:cs="Arial"/>
          <w:sz w:val="24"/>
          <w:szCs w:val="24"/>
        </w:rPr>
        <w:t>,</w:t>
      </w:r>
      <w:r w:rsidR="003C2B19">
        <w:rPr>
          <w:rFonts w:ascii="Arial" w:hAnsi="Arial" w:cs="Arial"/>
          <w:sz w:val="24"/>
          <w:szCs w:val="24"/>
        </w:rPr>
        <w:t xml:space="preserve"> in </w:t>
      </w:r>
      <w:r w:rsidRPr="00BD4EC8">
        <w:rPr>
          <w:rFonts w:ascii="Arial" w:hAnsi="Arial" w:cs="Arial"/>
          <w:sz w:val="24"/>
          <w:szCs w:val="24"/>
        </w:rPr>
        <w:t xml:space="preserve">order to receive income protection </w:t>
      </w:r>
      <w:r w:rsidR="00592B61">
        <w:rPr>
          <w:rFonts w:ascii="Arial" w:hAnsi="Arial" w:cs="Arial"/>
          <w:sz w:val="24"/>
          <w:szCs w:val="24"/>
        </w:rPr>
        <w:t>in</w:t>
      </w:r>
      <w:r w:rsidR="00592B61" w:rsidRPr="00BD4EC8">
        <w:rPr>
          <w:rFonts w:ascii="Arial" w:hAnsi="Arial" w:cs="Arial"/>
          <w:sz w:val="24"/>
          <w:szCs w:val="24"/>
        </w:rPr>
        <w:t xml:space="preserve"> </w:t>
      </w:r>
      <w:r w:rsidRPr="00BD4EC8">
        <w:rPr>
          <w:rFonts w:ascii="Arial" w:hAnsi="Arial" w:cs="Arial"/>
          <w:sz w:val="24"/>
          <w:szCs w:val="24"/>
        </w:rPr>
        <w:t xml:space="preserve">any </w:t>
      </w:r>
      <w:r w:rsidR="00592B61">
        <w:rPr>
          <w:rFonts w:ascii="Arial" w:hAnsi="Arial" w:cs="Arial"/>
          <w:sz w:val="24"/>
          <w:szCs w:val="24"/>
        </w:rPr>
        <w:t xml:space="preserve">of the defined </w:t>
      </w:r>
      <w:r w:rsidRPr="00BD4EC8">
        <w:rPr>
          <w:rFonts w:ascii="Arial" w:hAnsi="Arial" w:cs="Arial"/>
          <w:sz w:val="24"/>
          <w:szCs w:val="24"/>
        </w:rPr>
        <w:t>time period</w:t>
      </w:r>
      <w:r w:rsidR="00592B61">
        <w:rPr>
          <w:rFonts w:ascii="Arial" w:hAnsi="Arial" w:cs="Arial"/>
          <w:sz w:val="24"/>
          <w:szCs w:val="24"/>
        </w:rPr>
        <w:t>s</w:t>
      </w:r>
      <w:r w:rsidRPr="00BD4EC8">
        <w:rPr>
          <w:rFonts w:ascii="Arial" w:hAnsi="Arial" w:cs="Arial"/>
          <w:sz w:val="24"/>
          <w:szCs w:val="24"/>
        </w:rPr>
        <w:t xml:space="preserve">, the minimum threshold and contractual requirements must </w:t>
      </w:r>
      <w:r w:rsidR="003C2B19">
        <w:rPr>
          <w:rFonts w:ascii="Arial" w:hAnsi="Arial" w:cs="Arial"/>
          <w:sz w:val="24"/>
          <w:szCs w:val="24"/>
        </w:rPr>
        <w:t xml:space="preserve">have </w:t>
      </w:r>
      <w:r w:rsidRPr="00BD4EC8">
        <w:rPr>
          <w:rFonts w:ascii="Arial" w:hAnsi="Arial" w:cs="Arial"/>
          <w:sz w:val="24"/>
          <w:szCs w:val="24"/>
        </w:rPr>
        <w:t>be</w:t>
      </w:r>
      <w:r w:rsidR="003C2B19">
        <w:rPr>
          <w:rFonts w:ascii="Arial" w:hAnsi="Arial" w:cs="Arial"/>
          <w:sz w:val="24"/>
          <w:szCs w:val="24"/>
        </w:rPr>
        <w:t>en</w:t>
      </w:r>
      <w:r w:rsidRPr="00BD4EC8">
        <w:rPr>
          <w:rFonts w:ascii="Arial" w:hAnsi="Arial" w:cs="Arial"/>
          <w:sz w:val="24"/>
          <w:szCs w:val="24"/>
        </w:rPr>
        <w:t xml:space="preserve"> met. If </w:t>
      </w:r>
      <w:r w:rsidR="00592B61">
        <w:rPr>
          <w:rFonts w:ascii="Arial" w:hAnsi="Arial" w:cs="Arial"/>
          <w:sz w:val="24"/>
          <w:szCs w:val="24"/>
        </w:rPr>
        <w:t>the</w:t>
      </w:r>
      <w:r w:rsidR="00592B61" w:rsidRPr="00BD4EC8">
        <w:rPr>
          <w:rFonts w:ascii="Arial" w:hAnsi="Arial" w:cs="Arial"/>
          <w:sz w:val="24"/>
          <w:szCs w:val="24"/>
        </w:rPr>
        <w:t xml:space="preserve"> </w:t>
      </w:r>
      <w:r w:rsidRPr="00BD4EC8">
        <w:rPr>
          <w:rFonts w:ascii="Arial" w:hAnsi="Arial" w:cs="Arial"/>
          <w:sz w:val="24"/>
          <w:szCs w:val="24"/>
        </w:rPr>
        <w:t xml:space="preserve">performance threshold has not been met </w:t>
      </w:r>
      <w:r w:rsidR="003C2B19">
        <w:rPr>
          <w:rFonts w:ascii="Arial" w:hAnsi="Arial" w:cs="Arial"/>
          <w:sz w:val="24"/>
          <w:szCs w:val="24"/>
        </w:rPr>
        <w:t xml:space="preserve">and </w:t>
      </w:r>
      <w:r w:rsidR="00592B61">
        <w:rPr>
          <w:rFonts w:ascii="Arial" w:hAnsi="Arial" w:cs="Arial"/>
          <w:sz w:val="24"/>
          <w:szCs w:val="24"/>
        </w:rPr>
        <w:t xml:space="preserve">you </w:t>
      </w:r>
      <w:r w:rsidR="003C2B19">
        <w:rPr>
          <w:rFonts w:ascii="Arial" w:hAnsi="Arial" w:cs="Arial"/>
          <w:sz w:val="24"/>
          <w:szCs w:val="24"/>
        </w:rPr>
        <w:t>meet the criteria for re dist</w:t>
      </w:r>
      <w:r w:rsidR="004708B8">
        <w:rPr>
          <w:rFonts w:ascii="Arial" w:hAnsi="Arial" w:cs="Arial"/>
          <w:sz w:val="24"/>
          <w:szCs w:val="24"/>
        </w:rPr>
        <w:t>ribution</w:t>
      </w:r>
      <w:r w:rsidR="003C2B19">
        <w:rPr>
          <w:rFonts w:ascii="Arial" w:hAnsi="Arial" w:cs="Arial"/>
          <w:sz w:val="24"/>
          <w:szCs w:val="24"/>
        </w:rPr>
        <w:t xml:space="preserve"> </w:t>
      </w:r>
      <w:r w:rsidR="00592B61">
        <w:rPr>
          <w:rFonts w:ascii="Arial" w:hAnsi="Arial" w:cs="Arial"/>
          <w:sz w:val="24"/>
          <w:szCs w:val="24"/>
        </w:rPr>
        <w:t>of activity across time periods</w:t>
      </w:r>
      <w:r w:rsidR="00BF42BC">
        <w:rPr>
          <w:rFonts w:ascii="Arial" w:hAnsi="Arial" w:cs="Arial"/>
          <w:sz w:val="24"/>
          <w:szCs w:val="24"/>
        </w:rPr>
        <w:t xml:space="preserve"> </w:t>
      </w:r>
      <w:r w:rsidR="003C2B19">
        <w:rPr>
          <w:rFonts w:ascii="Arial" w:hAnsi="Arial" w:cs="Arial"/>
          <w:sz w:val="24"/>
          <w:szCs w:val="24"/>
        </w:rPr>
        <w:t xml:space="preserve">this has been </w:t>
      </w:r>
      <w:r w:rsidR="00592B61">
        <w:rPr>
          <w:rFonts w:ascii="Arial" w:hAnsi="Arial" w:cs="Arial"/>
          <w:sz w:val="24"/>
          <w:szCs w:val="24"/>
        </w:rPr>
        <w:t>applied to your year-end position, as described in</w:t>
      </w:r>
      <w:r w:rsidR="00CF7D0D">
        <w:rPr>
          <w:rFonts w:ascii="Arial" w:hAnsi="Arial" w:cs="Arial"/>
          <w:sz w:val="24"/>
          <w:szCs w:val="24"/>
        </w:rPr>
        <w:t xml:space="preserve"> the </w:t>
      </w:r>
      <w:hyperlink r:id="rId13" w:history="1">
        <w:r w:rsidR="00C12D70">
          <w:rPr>
            <w:rStyle w:val="Hyperlink"/>
            <w:rFonts w:ascii="Arial" w:hAnsi="Arial" w:cs="Arial"/>
            <w:sz w:val="24"/>
            <w:szCs w:val="24"/>
          </w:rPr>
          <w:t>2022/23 Guidance</w:t>
        </w:r>
      </w:hyperlink>
      <w:r w:rsidR="00396027">
        <w:rPr>
          <w:rFonts w:ascii="Arial" w:hAnsi="Arial" w:cs="Arial"/>
          <w:sz w:val="24"/>
          <w:szCs w:val="24"/>
        </w:rPr>
        <w:t>.</w:t>
      </w:r>
    </w:p>
    <w:p w14:paraId="1E2EA218" w14:textId="5D6B0417" w:rsidR="0063218E" w:rsidRPr="00811924" w:rsidRDefault="00956666" w:rsidP="00F87D32">
      <w:pPr>
        <w:pStyle w:val="Default"/>
        <w:rPr>
          <w:rFonts w:ascii="Arial" w:hAnsi="Arial" w:cs="Arial"/>
        </w:rPr>
      </w:pPr>
      <w:r>
        <w:rPr>
          <w:rFonts w:ascii="Arial" w:hAnsi="Arial" w:cs="Arial"/>
        </w:rPr>
        <w:t>W</w:t>
      </w:r>
      <w:r w:rsidR="005856DA" w:rsidRPr="00811924">
        <w:rPr>
          <w:rFonts w:ascii="Arial" w:hAnsi="Arial" w:cs="Arial"/>
        </w:rPr>
        <w:t xml:space="preserve">e have finalised your </w:t>
      </w:r>
      <w:r w:rsidR="0084756F" w:rsidRPr="00811924">
        <w:rPr>
          <w:rFonts w:ascii="Arial" w:hAnsi="Arial" w:cs="Arial"/>
        </w:rPr>
        <w:t xml:space="preserve">year-end delivery position based </w:t>
      </w:r>
      <w:r w:rsidR="00BA0A67" w:rsidRPr="00811924">
        <w:rPr>
          <w:rFonts w:ascii="Arial" w:hAnsi="Arial" w:cs="Arial"/>
        </w:rPr>
        <w:t>on</w:t>
      </w:r>
      <w:r w:rsidR="00C83159" w:rsidRPr="00811924">
        <w:rPr>
          <w:rFonts w:ascii="Arial" w:hAnsi="Arial" w:cs="Arial"/>
        </w:rPr>
        <w:t xml:space="preserve"> FP17/FP17(O) </w:t>
      </w:r>
      <w:r w:rsidR="00592B61">
        <w:rPr>
          <w:rFonts w:ascii="Arial" w:hAnsi="Arial" w:cs="Arial"/>
        </w:rPr>
        <w:t xml:space="preserve">submissions </w:t>
      </w:r>
      <w:r w:rsidR="00C83159" w:rsidRPr="00811924">
        <w:rPr>
          <w:rFonts w:ascii="Arial" w:hAnsi="Arial" w:cs="Arial"/>
        </w:rPr>
        <w:t xml:space="preserve"> in respect of the 202</w:t>
      </w:r>
      <w:r w:rsidR="0083109B">
        <w:rPr>
          <w:rFonts w:ascii="Arial" w:hAnsi="Arial" w:cs="Arial"/>
        </w:rPr>
        <w:t>1</w:t>
      </w:r>
      <w:r w:rsidR="00C83159" w:rsidRPr="00811924">
        <w:rPr>
          <w:rFonts w:ascii="Arial" w:hAnsi="Arial" w:cs="Arial"/>
        </w:rPr>
        <w:t>/2</w:t>
      </w:r>
      <w:r w:rsidR="0083109B">
        <w:rPr>
          <w:rFonts w:ascii="Arial" w:hAnsi="Arial" w:cs="Arial"/>
        </w:rPr>
        <w:t>2</w:t>
      </w:r>
      <w:r w:rsidR="00C83159" w:rsidRPr="00811924">
        <w:rPr>
          <w:rFonts w:ascii="Arial" w:hAnsi="Arial" w:cs="Arial"/>
        </w:rPr>
        <w:t xml:space="preserve"> financial year</w:t>
      </w:r>
      <w:r w:rsidR="00BF42BC">
        <w:rPr>
          <w:rFonts w:ascii="Arial" w:hAnsi="Arial" w:cs="Arial"/>
        </w:rPr>
        <w:t>, any activity awarded due to exceptional circumstances, force majeure applications</w:t>
      </w:r>
      <w:r w:rsidR="00C83159" w:rsidRPr="00811924">
        <w:rPr>
          <w:rFonts w:ascii="Arial" w:hAnsi="Arial" w:cs="Arial"/>
        </w:rPr>
        <w:t xml:space="preserve"> and</w:t>
      </w:r>
      <w:r w:rsidR="00BA0A67" w:rsidRPr="00811924">
        <w:rPr>
          <w:rFonts w:ascii="Arial" w:hAnsi="Arial" w:cs="Arial"/>
        </w:rPr>
        <w:t xml:space="preserve"> </w:t>
      </w:r>
      <w:r w:rsidR="00100490" w:rsidRPr="00811924">
        <w:rPr>
          <w:rFonts w:ascii="Arial" w:hAnsi="Arial" w:cs="Arial"/>
        </w:rPr>
        <w:t>meeting the</w:t>
      </w:r>
      <w:r w:rsidR="00BA0A67" w:rsidRPr="00811924">
        <w:rPr>
          <w:rFonts w:ascii="Arial" w:hAnsi="Arial" w:cs="Arial"/>
        </w:rPr>
        <w:t xml:space="preserve"> </w:t>
      </w:r>
      <w:r w:rsidR="00EE77A4" w:rsidRPr="00811924">
        <w:rPr>
          <w:rFonts w:ascii="Arial" w:hAnsi="Arial" w:cs="Arial"/>
        </w:rPr>
        <w:t>requirements</w:t>
      </w:r>
      <w:r w:rsidR="00270A85" w:rsidRPr="00811924">
        <w:rPr>
          <w:rFonts w:ascii="Arial" w:hAnsi="Arial" w:cs="Arial"/>
        </w:rPr>
        <w:t xml:space="preserve"> stated in the </w:t>
      </w:r>
      <w:r w:rsidR="00EE77A4">
        <w:rPr>
          <w:rFonts w:ascii="Arial" w:hAnsi="Arial" w:cs="Arial"/>
        </w:rPr>
        <w:t>p</w:t>
      </w:r>
      <w:r w:rsidR="00270A85" w:rsidRPr="00811924">
        <w:rPr>
          <w:rFonts w:ascii="Arial" w:hAnsi="Arial" w:cs="Arial"/>
        </w:rPr>
        <w:t>re</w:t>
      </w:r>
      <w:r w:rsidR="00710F77" w:rsidRPr="00811924">
        <w:rPr>
          <w:rFonts w:ascii="Arial" w:hAnsi="Arial" w:cs="Arial"/>
        </w:rPr>
        <w:t>paredness letters for</w:t>
      </w:r>
      <w:r w:rsidR="00B078B9" w:rsidRPr="00811924">
        <w:rPr>
          <w:rFonts w:ascii="Arial" w:hAnsi="Arial" w:cs="Arial"/>
        </w:rPr>
        <w:t xml:space="preserve"> the following</w:t>
      </w:r>
      <w:r w:rsidR="00710F77" w:rsidRPr="00811924">
        <w:rPr>
          <w:rFonts w:ascii="Arial" w:hAnsi="Arial" w:cs="Arial"/>
        </w:rPr>
        <w:t xml:space="preserve"> time period</w:t>
      </w:r>
      <w:r w:rsidR="00B078B9" w:rsidRPr="00811924">
        <w:rPr>
          <w:rFonts w:ascii="Arial" w:hAnsi="Arial" w:cs="Arial"/>
        </w:rPr>
        <w:t>s:</w:t>
      </w:r>
      <w:r w:rsidR="00953F21" w:rsidRPr="00811924">
        <w:rPr>
          <w:rFonts w:ascii="Arial" w:hAnsi="Arial" w:cs="Arial"/>
        </w:rPr>
        <w:t xml:space="preserve">  </w:t>
      </w:r>
      <w:r w:rsidR="006A7B63" w:rsidRPr="00811924">
        <w:rPr>
          <w:rFonts w:ascii="Arial" w:hAnsi="Arial" w:cs="Arial"/>
        </w:rPr>
        <w:t xml:space="preserve"> </w:t>
      </w:r>
      <w:r w:rsidR="00F96D0C" w:rsidRPr="00811924">
        <w:rPr>
          <w:rFonts w:ascii="Arial" w:hAnsi="Arial" w:cs="Arial"/>
        </w:rPr>
        <w:t xml:space="preserve"> </w:t>
      </w:r>
    </w:p>
    <w:p w14:paraId="174B840C" w14:textId="69CC4B2B" w:rsidR="00F96D0C" w:rsidRPr="00811924" w:rsidRDefault="00F96D0C" w:rsidP="00FC18C8">
      <w:pPr>
        <w:pStyle w:val="Default"/>
        <w:rPr>
          <w:rFonts w:ascii="Arial" w:hAnsi="Arial" w:cs="Arial"/>
        </w:rPr>
      </w:pPr>
    </w:p>
    <w:p w14:paraId="67AA300B" w14:textId="4D910411" w:rsidR="00A41D6F" w:rsidRPr="00811924" w:rsidRDefault="00A41D6F" w:rsidP="00994B04">
      <w:pPr>
        <w:spacing w:after="0" w:line="240" w:lineRule="auto"/>
        <w:rPr>
          <w:rFonts w:ascii="Arial" w:hAnsi="Arial" w:cs="Arial"/>
          <w:b/>
          <w:bCs/>
          <w:sz w:val="24"/>
          <w:szCs w:val="24"/>
          <w:lang w:eastAsia="en-GB"/>
        </w:rPr>
      </w:pPr>
      <w:r w:rsidRPr="00811924">
        <w:rPr>
          <w:rFonts w:ascii="Arial" w:hAnsi="Arial" w:cs="Arial"/>
          <w:b/>
          <w:bCs/>
          <w:sz w:val="24"/>
          <w:szCs w:val="24"/>
          <w:lang w:eastAsia="en-GB"/>
        </w:rPr>
        <w:t xml:space="preserve">Period </w:t>
      </w:r>
      <w:r w:rsidR="00AE242F" w:rsidRPr="00811924">
        <w:rPr>
          <w:rFonts w:ascii="Arial" w:hAnsi="Arial" w:cs="Arial"/>
          <w:b/>
          <w:bCs/>
          <w:sz w:val="24"/>
          <w:szCs w:val="24"/>
          <w:lang w:eastAsia="en-GB"/>
        </w:rPr>
        <w:t xml:space="preserve">1 </w:t>
      </w:r>
      <w:r w:rsidRPr="00811924">
        <w:rPr>
          <w:rFonts w:ascii="Arial" w:hAnsi="Arial" w:cs="Arial"/>
          <w:b/>
          <w:bCs/>
          <w:sz w:val="24"/>
          <w:szCs w:val="24"/>
          <w:lang w:eastAsia="en-GB"/>
        </w:rPr>
        <w:t xml:space="preserve">- 1 April to </w:t>
      </w:r>
      <w:r w:rsidR="00E860FD">
        <w:rPr>
          <w:rFonts w:ascii="Arial" w:hAnsi="Arial" w:cs="Arial"/>
          <w:b/>
          <w:bCs/>
          <w:sz w:val="24"/>
          <w:szCs w:val="24"/>
          <w:lang w:eastAsia="en-GB"/>
        </w:rPr>
        <w:t>30 September</w:t>
      </w:r>
      <w:r w:rsidRPr="00811924">
        <w:rPr>
          <w:rFonts w:ascii="Arial" w:eastAsiaTheme="minorEastAsia" w:hAnsi="Arial" w:cs="Arial"/>
          <w:b/>
          <w:bCs/>
          <w:sz w:val="24"/>
          <w:szCs w:val="24"/>
          <w:lang w:eastAsia="en-GB"/>
        </w:rPr>
        <w:t xml:space="preserve"> 202</w:t>
      </w:r>
      <w:r w:rsidR="00E860FD">
        <w:rPr>
          <w:rFonts w:ascii="Arial" w:eastAsiaTheme="minorEastAsia" w:hAnsi="Arial" w:cs="Arial"/>
          <w:b/>
          <w:bCs/>
          <w:sz w:val="24"/>
          <w:szCs w:val="24"/>
          <w:lang w:eastAsia="en-GB"/>
        </w:rPr>
        <w:t>1</w:t>
      </w:r>
    </w:p>
    <w:p w14:paraId="0E5219AD" w14:textId="7EAFB2D9" w:rsidR="00581378" w:rsidRDefault="00581378" w:rsidP="00994B04">
      <w:pPr>
        <w:spacing w:after="0" w:line="240" w:lineRule="auto"/>
        <w:rPr>
          <w:rFonts w:ascii="Arial" w:hAnsi="Arial" w:cs="Arial"/>
          <w:sz w:val="24"/>
          <w:szCs w:val="24"/>
        </w:rPr>
      </w:pPr>
    </w:p>
    <w:p w14:paraId="19872D5F" w14:textId="44399997" w:rsidR="00A361BA" w:rsidRPr="00B21ECB" w:rsidRDefault="00581378" w:rsidP="00581378">
      <w:pPr>
        <w:spacing w:after="0" w:line="240" w:lineRule="auto"/>
        <w:rPr>
          <w:rFonts w:ascii="Arial" w:hAnsi="Arial" w:cs="Arial"/>
          <w:sz w:val="24"/>
          <w:szCs w:val="24"/>
        </w:rPr>
      </w:pPr>
      <w:r w:rsidRPr="00B21ECB">
        <w:rPr>
          <w:rFonts w:ascii="Arial" w:hAnsi="Arial" w:cs="Arial"/>
          <w:sz w:val="24"/>
          <w:szCs w:val="24"/>
        </w:rPr>
        <w:t>In recognition of the ongoing constraints to practice capacity due to COVID-19</w:t>
      </w:r>
      <w:r w:rsidR="00EE77A4">
        <w:rPr>
          <w:rFonts w:ascii="Arial" w:hAnsi="Arial" w:cs="Arial"/>
          <w:sz w:val="24"/>
          <w:szCs w:val="24"/>
        </w:rPr>
        <w:t>,</w:t>
      </w:r>
      <w:r w:rsidR="0068132D">
        <w:rPr>
          <w:rFonts w:ascii="Arial" w:hAnsi="Arial" w:cs="Arial"/>
          <w:sz w:val="24"/>
          <w:szCs w:val="24"/>
        </w:rPr>
        <w:t xml:space="preserve"> </w:t>
      </w:r>
      <w:r w:rsidR="00EE77A4">
        <w:rPr>
          <w:rFonts w:ascii="Arial" w:hAnsi="Arial" w:cs="Arial"/>
          <w:sz w:val="24"/>
          <w:szCs w:val="24"/>
        </w:rPr>
        <w:t>NHSE</w:t>
      </w:r>
      <w:r w:rsidRPr="00B21ECB">
        <w:rPr>
          <w:rFonts w:ascii="Arial" w:hAnsi="Arial" w:cs="Arial"/>
          <w:sz w:val="24"/>
          <w:szCs w:val="24"/>
        </w:rPr>
        <w:t xml:space="preserve"> communicated there </w:t>
      </w:r>
      <w:r w:rsidR="002F6863">
        <w:rPr>
          <w:rFonts w:ascii="Arial" w:hAnsi="Arial" w:cs="Arial"/>
          <w:sz w:val="24"/>
          <w:szCs w:val="24"/>
        </w:rPr>
        <w:t>was</w:t>
      </w:r>
      <w:r w:rsidRPr="00B21ECB">
        <w:rPr>
          <w:rFonts w:ascii="Arial" w:hAnsi="Arial" w:cs="Arial"/>
          <w:sz w:val="24"/>
          <w:szCs w:val="24"/>
        </w:rPr>
        <w:t xml:space="preserve"> </w:t>
      </w:r>
      <w:r w:rsidR="00BF42BC">
        <w:rPr>
          <w:rFonts w:ascii="Arial" w:hAnsi="Arial" w:cs="Arial"/>
          <w:sz w:val="24"/>
          <w:szCs w:val="24"/>
        </w:rPr>
        <w:t>income</w:t>
      </w:r>
      <w:r w:rsidR="00BF42BC" w:rsidRPr="00B21ECB">
        <w:rPr>
          <w:rFonts w:ascii="Arial" w:hAnsi="Arial" w:cs="Arial"/>
          <w:sz w:val="24"/>
          <w:szCs w:val="24"/>
        </w:rPr>
        <w:t xml:space="preserve"> </w:t>
      </w:r>
      <w:r w:rsidRPr="00B21ECB">
        <w:rPr>
          <w:rFonts w:ascii="Arial" w:hAnsi="Arial" w:cs="Arial"/>
          <w:sz w:val="24"/>
          <w:szCs w:val="24"/>
        </w:rPr>
        <w:t xml:space="preserve">protection for practices unable to deliver normal contracted activity for the first six months of 2021/22. During this period </w:t>
      </w:r>
      <w:r w:rsidR="00494DCC">
        <w:rPr>
          <w:rFonts w:ascii="Arial" w:hAnsi="Arial" w:cs="Arial"/>
          <w:sz w:val="24"/>
          <w:szCs w:val="24"/>
        </w:rPr>
        <w:t xml:space="preserve">financial recovery </w:t>
      </w:r>
      <w:r w:rsidRPr="00B21ECB">
        <w:rPr>
          <w:rFonts w:ascii="Arial" w:hAnsi="Arial" w:cs="Arial"/>
          <w:sz w:val="24"/>
          <w:szCs w:val="24"/>
        </w:rPr>
        <w:t xml:space="preserve">will not be applied to practices </w:t>
      </w:r>
      <w:r w:rsidR="002F6863">
        <w:rPr>
          <w:rFonts w:ascii="Arial" w:hAnsi="Arial" w:cs="Arial"/>
          <w:sz w:val="24"/>
          <w:szCs w:val="24"/>
        </w:rPr>
        <w:t xml:space="preserve">who have </w:t>
      </w:r>
      <w:r w:rsidRPr="00B21ECB">
        <w:rPr>
          <w:rFonts w:ascii="Arial" w:hAnsi="Arial" w:cs="Arial"/>
          <w:sz w:val="24"/>
          <w:szCs w:val="24"/>
        </w:rPr>
        <w:t>deliver</w:t>
      </w:r>
      <w:r w:rsidR="001310B4">
        <w:rPr>
          <w:rFonts w:ascii="Arial" w:hAnsi="Arial" w:cs="Arial"/>
          <w:sz w:val="24"/>
          <w:szCs w:val="24"/>
        </w:rPr>
        <w:t>e</w:t>
      </w:r>
      <w:r w:rsidR="002F6863">
        <w:rPr>
          <w:rFonts w:ascii="Arial" w:hAnsi="Arial" w:cs="Arial"/>
          <w:sz w:val="24"/>
          <w:szCs w:val="24"/>
        </w:rPr>
        <w:t>d</w:t>
      </w:r>
      <w:r w:rsidRPr="00B21ECB">
        <w:rPr>
          <w:rFonts w:ascii="Arial" w:hAnsi="Arial" w:cs="Arial"/>
          <w:sz w:val="24"/>
          <w:szCs w:val="24"/>
        </w:rPr>
        <w:t xml:space="preserve"> at least 60% of contracted Units of Dental Activity (UDAs) and 80% of contracted Units of Orthodontic Activity (UOAs). The rate of </w:t>
      </w:r>
      <w:r w:rsidR="00797F85">
        <w:rPr>
          <w:rFonts w:ascii="Arial" w:hAnsi="Arial" w:cs="Arial"/>
          <w:sz w:val="24"/>
          <w:szCs w:val="24"/>
        </w:rPr>
        <w:t>financial recovery</w:t>
      </w:r>
      <w:r w:rsidRPr="00B21ECB">
        <w:rPr>
          <w:rFonts w:ascii="Arial" w:hAnsi="Arial" w:cs="Arial"/>
          <w:sz w:val="24"/>
          <w:szCs w:val="24"/>
        </w:rPr>
        <w:t xml:space="preserve"> will then reduce linearly down to the existing lower threshold of 36% for UDAs and 56% for UOAs. Below these levels</w:t>
      </w:r>
      <w:r w:rsidR="00201BDD">
        <w:rPr>
          <w:rFonts w:ascii="Arial" w:hAnsi="Arial" w:cs="Arial"/>
          <w:sz w:val="24"/>
          <w:szCs w:val="24"/>
        </w:rPr>
        <w:t xml:space="preserve"> income protection will not apply and</w:t>
      </w:r>
      <w:r w:rsidR="00C661DC">
        <w:rPr>
          <w:rFonts w:ascii="Arial" w:hAnsi="Arial" w:cs="Arial"/>
          <w:sz w:val="24"/>
          <w:szCs w:val="24"/>
        </w:rPr>
        <w:t xml:space="preserve"> </w:t>
      </w:r>
      <w:r w:rsidR="00201BDD">
        <w:rPr>
          <w:rFonts w:ascii="Arial" w:hAnsi="Arial" w:cs="Arial"/>
          <w:sz w:val="24"/>
          <w:szCs w:val="24"/>
        </w:rPr>
        <w:t xml:space="preserve">full </w:t>
      </w:r>
      <w:r w:rsidR="00C661DC">
        <w:rPr>
          <w:rFonts w:ascii="Arial" w:hAnsi="Arial" w:cs="Arial"/>
          <w:sz w:val="24"/>
          <w:szCs w:val="24"/>
        </w:rPr>
        <w:t xml:space="preserve">financial recovery </w:t>
      </w:r>
      <w:r w:rsidR="00201BDD">
        <w:rPr>
          <w:rFonts w:ascii="Arial" w:hAnsi="Arial" w:cs="Arial"/>
          <w:sz w:val="24"/>
          <w:szCs w:val="24"/>
        </w:rPr>
        <w:t xml:space="preserve">will be initiated.  </w:t>
      </w:r>
      <w:bookmarkStart w:id="0" w:name="_Hlk100843784"/>
    </w:p>
    <w:p w14:paraId="61601A96" w14:textId="77777777" w:rsidR="00A361BA" w:rsidRDefault="00A361BA" w:rsidP="00581378">
      <w:pPr>
        <w:spacing w:after="0" w:line="240" w:lineRule="auto"/>
        <w:rPr>
          <w:rFonts w:ascii="Arial" w:hAnsi="Arial" w:cs="Arial"/>
          <w:sz w:val="20"/>
          <w:szCs w:val="20"/>
        </w:rPr>
      </w:pPr>
    </w:p>
    <w:p w14:paraId="6F26632C" w14:textId="7D329E02" w:rsidR="00581378" w:rsidRPr="00B21ECB" w:rsidRDefault="00201BDD" w:rsidP="00581378">
      <w:pPr>
        <w:spacing w:after="0" w:line="240" w:lineRule="auto"/>
        <w:rPr>
          <w:rFonts w:ascii="Arial" w:hAnsi="Arial" w:cs="Arial"/>
          <w:sz w:val="24"/>
          <w:szCs w:val="24"/>
        </w:rPr>
      </w:pPr>
      <w:r>
        <w:rPr>
          <w:rFonts w:ascii="Arial" w:hAnsi="Arial" w:cs="Arial"/>
          <w:sz w:val="24"/>
          <w:szCs w:val="24"/>
        </w:rPr>
        <w:t>W</w:t>
      </w:r>
      <w:r w:rsidR="00C661DC">
        <w:rPr>
          <w:rFonts w:ascii="Arial" w:hAnsi="Arial" w:cs="Arial"/>
          <w:sz w:val="24"/>
          <w:szCs w:val="24"/>
        </w:rPr>
        <w:t>h</w:t>
      </w:r>
      <w:r>
        <w:rPr>
          <w:rFonts w:ascii="Arial" w:hAnsi="Arial" w:cs="Arial"/>
          <w:sz w:val="24"/>
          <w:szCs w:val="24"/>
        </w:rPr>
        <w:t xml:space="preserve">ere </w:t>
      </w:r>
      <w:r w:rsidR="00592B61">
        <w:rPr>
          <w:rFonts w:ascii="Arial" w:hAnsi="Arial" w:cs="Arial"/>
          <w:sz w:val="24"/>
          <w:szCs w:val="24"/>
        </w:rPr>
        <w:t>the performance threshold</w:t>
      </w:r>
      <w:r>
        <w:rPr>
          <w:rFonts w:ascii="Arial" w:hAnsi="Arial" w:cs="Arial"/>
          <w:sz w:val="24"/>
          <w:szCs w:val="24"/>
        </w:rPr>
        <w:t xml:space="preserve"> has been </w:t>
      </w:r>
      <w:r w:rsidR="00F4425C">
        <w:rPr>
          <w:rFonts w:ascii="Arial" w:hAnsi="Arial" w:cs="Arial"/>
          <w:sz w:val="24"/>
          <w:szCs w:val="24"/>
        </w:rPr>
        <w:t>met</w:t>
      </w:r>
      <w:r w:rsidR="00EE77A4">
        <w:rPr>
          <w:rFonts w:ascii="Arial" w:hAnsi="Arial" w:cs="Arial"/>
          <w:sz w:val="24"/>
          <w:szCs w:val="24"/>
        </w:rPr>
        <w:t>,</w:t>
      </w:r>
      <w:r>
        <w:rPr>
          <w:rFonts w:ascii="Arial" w:hAnsi="Arial" w:cs="Arial"/>
          <w:sz w:val="24"/>
          <w:szCs w:val="24"/>
        </w:rPr>
        <w:t xml:space="preserve"> an adjustment of 16.75% will be applied to the activity not delivered to take into account the reduced variable costs incurred.   </w:t>
      </w:r>
      <w:bookmarkEnd w:id="0"/>
    </w:p>
    <w:p w14:paraId="2EB77736" w14:textId="77777777" w:rsidR="00581378" w:rsidRPr="00B57DF7" w:rsidRDefault="00581378" w:rsidP="00581378">
      <w:pPr>
        <w:spacing w:after="0" w:line="240" w:lineRule="auto"/>
        <w:rPr>
          <w:rFonts w:ascii="Arial" w:hAnsi="Arial" w:cs="Arial"/>
          <w:sz w:val="20"/>
          <w:szCs w:val="20"/>
        </w:rPr>
      </w:pPr>
    </w:p>
    <w:p w14:paraId="750A8F9F" w14:textId="476CF3C6" w:rsidR="005B21C4" w:rsidRPr="00811924" w:rsidRDefault="00AE242F" w:rsidP="00994B04">
      <w:pPr>
        <w:spacing w:after="0" w:line="240" w:lineRule="auto"/>
        <w:rPr>
          <w:rFonts w:ascii="Arial" w:eastAsiaTheme="minorEastAsia" w:hAnsi="Arial" w:cs="Arial"/>
          <w:b/>
          <w:bCs/>
          <w:sz w:val="24"/>
          <w:szCs w:val="24"/>
          <w:lang w:eastAsia="en-GB"/>
        </w:rPr>
      </w:pPr>
      <w:r w:rsidRPr="00811924">
        <w:rPr>
          <w:rFonts w:ascii="Arial" w:hAnsi="Arial" w:cs="Arial"/>
          <w:b/>
          <w:bCs/>
          <w:sz w:val="24"/>
          <w:szCs w:val="24"/>
          <w:lang w:eastAsia="en-GB"/>
        </w:rPr>
        <w:t xml:space="preserve">Period 2 </w:t>
      </w:r>
      <w:r w:rsidR="00BF0985">
        <w:rPr>
          <w:rFonts w:ascii="Arial" w:hAnsi="Arial" w:cs="Arial"/>
          <w:b/>
          <w:bCs/>
          <w:sz w:val="24"/>
          <w:szCs w:val="24"/>
          <w:lang w:eastAsia="en-GB"/>
        </w:rPr>
        <w:t>–</w:t>
      </w:r>
      <w:r w:rsidRPr="00811924">
        <w:rPr>
          <w:rFonts w:ascii="Arial" w:hAnsi="Arial" w:cs="Arial"/>
          <w:b/>
          <w:bCs/>
          <w:sz w:val="24"/>
          <w:szCs w:val="24"/>
          <w:lang w:eastAsia="en-GB"/>
        </w:rPr>
        <w:t xml:space="preserve"> </w:t>
      </w:r>
      <w:r w:rsidR="00BF0985">
        <w:rPr>
          <w:rFonts w:ascii="Arial" w:hAnsi="Arial" w:cs="Arial"/>
          <w:b/>
          <w:bCs/>
          <w:sz w:val="24"/>
          <w:szCs w:val="24"/>
          <w:lang w:eastAsia="en-GB"/>
        </w:rPr>
        <w:t>1 October</w:t>
      </w:r>
      <w:r w:rsidR="005B21C4" w:rsidRPr="00811924">
        <w:rPr>
          <w:rFonts w:ascii="Arial" w:eastAsiaTheme="minorEastAsia" w:hAnsi="Arial" w:cs="Arial"/>
          <w:b/>
          <w:bCs/>
          <w:sz w:val="24"/>
          <w:szCs w:val="24"/>
          <w:lang w:eastAsia="en-GB"/>
        </w:rPr>
        <w:t xml:space="preserve"> to 31 December 202</w:t>
      </w:r>
      <w:r w:rsidR="00BF0985">
        <w:rPr>
          <w:rFonts w:ascii="Arial" w:eastAsiaTheme="minorEastAsia" w:hAnsi="Arial" w:cs="Arial"/>
          <w:b/>
          <w:bCs/>
          <w:sz w:val="24"/>
          <w:szCs w:val="24"/>
          <w:lang w:eastAsia="en-GB"/>
        </w:rPr>
        <w:t>1</w:t>
      </w:r>
    </w:p>
    <w:p w14:paraId="78A976F4" w14:textId="18455A17" w:rsidR="0018121D" w:rsidRDefault="0018121D" w:rsidP="00FC18C8">
      <w:pPr>
        <w:spacing w:after="0" w:line="240" w:lineRule="auto"/>
        <w:rPr>
          <w:rFonts w:ascii="Arial" w:hAnsi="Arial" w:cs="Arial"/>
          <w:sz w:val="24"/>
          <w:szCs w:val="24"/>
        </w:rPr>
      </w:pPr>
    </w:p>
    <w:p w14:paraId="0BB0E0B8" w14:textId="1C233828" w:rsidR="00F13C8A" w:rsidRPr="005A430C" w:rsidRDefault="0018121D" w:rsidP="00C225C8">
      <w:pPr>
        <w:spacing w:line="240" w:lineRule="auto"/>
        <w:rPr>
          <w:rFonts w:ascii="Arial" w:hAnsi="Arial" w:cs="Arial"/>
          <w:sz w:val="24"/>
          <w:szCs w:val="24"/>
        </w:rPr>
      </w:pPr>
      <w:r w:rsidRPr="005A430C">
        <w:rPr>
          <w:rFonts w:ascii="Arial" w:hAnsi="Arial" w:cs="Arial"/>
          <w:sz w:val="24"/>
          <w:szCs w:val="24"/>
        </w:rPr>
        <w:t xml:space="preserve">Ongoing </w:t>
      </w:r>
      <w:r w:rsidR="00BF42BC">
        <w:rPr>
          <w:rFonts w:ascii="Arial" w:hAnsi="Arial" w:cs="Arial"/>
          <w:sz w:val="24"/>
          <w:szCs w:val="24"/>
        </w:rPr>
        <w:t>income</w:t>
      </w:r>
      <w:r w:rsidR="00BF42BC" w:rsidRPr="005A430C">
        <w:rPr>
          <w:rFonts w:ascii="Arial" w:hAnsi="Arial" w:cs="Arial"/>
          <w:sz w:val="24"/>
          <w:szCs w:val="24"/>
        </w:rPr>
        <w:t xml:space="preserve"> </w:t>
      </w:r>
      <w:r w:rsidRPr="005A430C">
        <w:rPr>
          <w:rFonts w:ascii="Arial" w:hAnsi="Arial" w:cs="Arial"/>
          <w:sz w:val="24"/>
          <w:szCs w:val="24"/>
        </w:rPr>
        <w:t xml:space="preserve">protection remained for practices unable to deliver their full contractual activity between October and December 2021. During this period </w:t>
      </w:r>
      <w:bookmarkStart w:id="1" w:name="_Hlk102569551"/>
      <w:r w:rsidR="00797F85" w:rsidRPr="005A430C">
        <w:rPr>
          <w:rFonts w:ascii="Arial" w:hAnsi="Arial" w:cs="Arial"/>
          <w:sz w:val="24"/>
          <w:szCs w:val="24"/>
        </w:rPr>
        <w:t xml:space="preserve">financial recovery </w:t>
      </w:r>
      <w:bookmarkEnd w:id="1"/>
      <w:r w:rsidRPr="005A430C">
        <w:rPr>
          <w:rFonts w:ascii="Arial" w:hAnsi="Arial" w:cs="Arial"/>
          <w:sz w:val="24"/>
          <w:szCs w:val="24"/>
        </w:rPr>
        <w:t xml:space="preserve">will not be applied to practices delivering at least 65% of contracted UDAs and 85% of contracted UOAs.The rate of </w:t>
      </w:r>
      <w:r w:rsidR="00C7178A" w:rsidRPr="005A430C">
        <w:rPr>
          <w:rFonts w:ascii="Arial" w:hAnsi="Arial" w:cs="Arial"/>
          <w:sz w:val="24"/>
          <w:szCs w:val="24"/>
        </w:rPr>
        <w:t xml:space="preserve">financial recovery </w:t>
      </w:r>
      <w:r w:rsidRPr="005A430C">
        <w:rPr>
          <w:rFonts w:ascii="Arial" w:hAnsi="Arial" w:cs="Arial"/>
          <w:sz w:val="24"/>
          <w:szCs w:val="24"/>
        </w:rPr>
        <w:t xml:space="preserve">will then reduce linearly down to a lower threshold of 52% </w:t>
      </w:r>
      <w:r w:rsidR="00201BDD">
        <w:rPr>
          <w:rFonts w:ascii="Arial" w:hAnsi="Arial" w:cs="Arial"/>
          <w:sz w:val="24"/>
          <w:szCs w:val="24"/>
        </w:rPr>
        <w:t>for</w:t>
      </w:r>
      <w:r w:rsidRPr="005A430C">
        <w:rPr>
          <w:rFonts w:ascii="Arial" w:hAnsi="Arial" w:cs="Arial"/>
          <w:sz w:val="24"/>
          <w:szCs w:val="24"/>
        </w:rPr>
        <w:t xml:space="preserve"> UDAs and 60% </w:t>
      </w:r>
      <w:r w:rsidR="00201BDD">
        <w:rPr>
          <w:rFonts w:ascii="Arial" w:hAnsi="Arial" w:cs="Arial"/>
          <w:sz w:val="24"/>
          <w:szCs w:val="24"/>
        </w:rPr>
        <w:t>for</w:t>
      </w:r>
      <w:r w:rsidRPr="005A430C">
        <w:rPr>
          <w:rFonts w:ascii="Arial" w:hAnsi="Arial" w:cs="Arial"/>
          <w:sz w:val="24"/>
          <w:szCs w:val="24"/>
        </w:rPr>
        <w:t xml:space="preserve"> UOAs. Below these levels</w:t>
      </w:r>
      <w:r w:rsidR="00201BDD">
        <w:rPr>
          <w:rFonts w:ascii="Arial" w:hAnsi="Arial" w:cs="Arial"/>
          <w:sz w:val="24"/>
          <w:szCs w:val="24"/>
        </w:rPr>
        <w:t xml:space="preserve"> income protection will not apply and full </w:t>
      </w:r>
      <w:r w:rsidR="00C661DC">
        <w:rPr>
          <w:rFonts w:ascii="Arial" w:hAnsi="Arial" w:cs="Arial"/>
          <w:sz w:val="24"/>
          <w:szCs w:val="24"/>
        </w:rPr>
        <w:t>financial recovery</w:t>
      </w:r>
      <w:r w:rsidR="00201BDD">
        <w:rPr>
          <w:rFonts w:ascii="Arial" w:hAnsi="Arial" w:cs="Arial"/>
          <w:sz w:val="24"/>
          <w:szCs w:val="24"/>
        </w:rPr>
        <w:t xml:space="preserve"> will be initiated.</w:t>
      </w:r>
      <w:r w:rsidRPr="005A430C">
        <w:rPr>
          <w:rFonts w:ascii="Arial" w:hAnsi="Arial" w:cs="Arial"/>
          <w:sz w:val="24"/>
          <w:szCs w:val="24"/>
        </w:rPr>
        <w:t xml:space="preserve"> </w:t>
      </w:r>
    </w:p>
    <w:p w14:paraId="5523316F" w14:textId="7088FC9E" w:rsidR="0018121D" w:rsidRPr="005A430C" w:rsidRDefault="00201BDD" w:rsidP="00C225C8">
      <w:pPr>
        <w:spacing w:line="240" w:lineRule="auto"/>
        <w:rPr>
          <w:rFonts w:ascii="Arial" w:hAnsi="Arial" w:cs="Arial"/>
          <w:sz w:val="24"/>
          <w:szCs w:val="24"/>
        </w:rPr>
      </w:pPr>
      <w:r>
        <w:rPr>
          <w:rFonts w:ascii="Arial" w:hAnsi="Arial" w:cs="Arial"/>
          <w:sz w:val="24"/>
          <w:szCs w:val="24"/>
        </w:rPr>
        <w:t>W</w:t>
      </w:r>
      <w:r w:rsidR="00C661DC">
        <w:rPr>
          <w:rFonts w:ascii="Arial" w:hAnsi="Arial" w:cs="Arial"/>
          <w:sz w:val="24"/>
          <w:szCs w:val="24"/>
        </w:rPr>
        <w:t>h</w:t>
      </w:r>
      <w:r>
        <w:rPr>
          <w:rFonts w:ascii="Arial" w:hAnsi="Arial" w:cs="Arial"/>
          <w:sz w:val="24"/>
          <w:szCs w:val="24"/>
        </w:rPr>
        <w:t xml:space="preserve">ere </w:t>
      </w:r>
      <w:r w:rsidR="00592B61">
        <w:rPr>
          <w:rFonts w:ascii="Arial" w:hAnsi="Arial" w:cs="Arial"/>
          <w:sz w:val="24"/>
          <w:szCs w:val="24"/>
        </w:rPr>
        <w:t>the performance threshold</w:t>
      </w:r>
      <w:r>
        <w:rPr>
          <w:rFonts w:ascii="Arial" w:hAnsi="Arial" w:cs="Arial"/>
          <w:sz w:val="24"/>
          <w:szCs w:val="24"/>
        </w:rPr>
        <w:t xml:space="preserve"> has been </w:t>
      </w:r>
      <w:r w:rsidR="002611C8">
        <w:rPr>
          <w:rFonts w:ascii="Arial" w:hAnsi="Arial" w:cs="Arial"/>
          <w:sz w:val="24"/>
          <w:szCs w:val="24"/>
        </w:rPr>
        <w:t>met</w:t>
      </w:r>
      <w:r w:rsidR="00EE77A4">
        <w:rPr>
          <w:rFonts w:ascii="Arial" w:hAnsi="Arial" w:cs="Arial"/>
          <w:sz w:val="24"/>
          <w:szCs w:val="24"/>
        </w:rPr>
        <w:t>,</w:t>
      </w:r>
      <w:r>
        <w:rPr>
          <w:rFonts w:ascii="Arial" w:hAnsi="Arial" w:cs="Arial"/>
          <w:sz w:val="24"/>
          <w:szCs w:val="24"/>
        </w:rPr>
        <w:t>an adjustment of 12.75% will be applied to the activity not delivered to take into account the reduced variable costs incurred.</w:t>
      </w:r>
    </w:p>
    <w:p w14:paraId="08CEC753" w14:textId="31EE6E1E" w:rsidR="00BF76C3" w:rsidRPr="00811924" w:rsidRDefault="00BF76C3" w:rsidP="00994B04">
      <w:pPr>
        <w:spacing w:after="0" w:line="240" w:lineRule="auto"/>
        <w:rPr>
          <w:rFonts w:ascii="Arial" w:hAnsi="Arial" w:cs="Arial"/>
          <w:b/>
          <w:bCs/>
          <w:sz w:val="24"/>
          <w:szCs w:val="24"/>
          <w:lang w:eastAsia="en-GB"/>
        </w:rPr>
      </w:pPr>
      <w:r w:rsidRPr="00811924">
        <w:rPr>
          <w:rFonts w:ascii="Arial" w:hAnsi="Arial" w:cs="Arial"/>
          <w:b/>
          <w:bCs/>
          <w:sz w:val="24"/>
          <w:szCs w:val="24"/>
          <w:lang w:eastAsia="en-GB"/>
        </w:rPr>
        <w:t>Period 3 - 1 January to 31 March 202</w:t>
      </w:r>
      <w:r w:rsidR="0018121D">
        <w:rPr>
          <w:rFonts w:ascii="Arial" w:hAnsi="Arial" w:cs="Arial"/>
          <w:b/>
          <w:bCs/>
          <w:sz w:val="24"/>
          <w:szCs w:val="24"/>
          <w:lang w:eastAsia="en-GB"/>
        </w:rPr>
        <w:t>2</w:t>
      </w:r>
    </w:p>
    <w:p w14:paraId="55BF01B2" w14:textId="417252BC" w:rsidR="00BF42BC" w:rsidRPr="00BF42BC" w:rsidRDefault="00BF42BC" w:rsidP="00BF42BC">
      <w:pPr>
        <w:pStyle w:val="paragraph"/>
        <w:spacing w:after="0"/>
        <w:textAlignment w:val="baseline"/>
        <w:rPr>
          <w:rFonts w:ascii="Arial" w:hAnsi="Arial" w:cs="Arial"/>
        </w:rPr>
      </w:pPr>
      <w:r>
        <w:rPr>
          <w:rFonts w:ascii="Arial" w:hAnsi="Arial" w:cs="Arial"/>
          <w:color w:val="000000" w:themeColor="text1"/>
          <w14:textOutline w14:w="9525" w14:cap="rnd" w14:cmpd="sng" w14:algn="ctr">
            <w14:noFill/>
            <w14:prstDash w14:val="solid"/>
            <w14:bevel/>
          </w14:textOutline>
        </w:rPr>
        <w:t xml:space="preserve">Whilst the </w:t>
      </w:r>
      <w:r w:rsidR="00AB5837">
        <w:rPr>
          <w:rFonts w:ascii="Arial" w:hAnsi="Arial" w:cs="Arial"/>
          <w:color w:val="000000" w:themeColor="text1"/>
          <w14:textOutline w14:w="9525" w14:cap="rnd" w14:cmpd="sng" w14:algn="ctr">
            <w14:noFill/>
            <w14:prstDash w14:val="solid"/>
            <w14:bevel/>
          </w14:textOutline>
        </w:rPr>
        <w:t>original r</w:t>
      </w:r>
      <w:r w:rsidR="00000BC7" w:rsidRPr="006C40B0">
        <w:rPr>
          <w:rFonts w:ascii="Arial" w:hAnsi="Arial" w:cs="Arial"/>
          <w:color w:val="000000" w:themeColor="text1"/>
          <w14:textOutline w14:w="9525" w14:cap="rnd" w14:cmpd="sng" w14:algn="ctr">
            <w14:noFill/>
            <w14:prstDash w14:val="solid"/>
            <w14:bevel/>
          </w14:textOutline>
        </w:rPr>
        <w:t xml:space="preserve">equirements </w:t>
      </w:r>
      <w:r w:rsidR="00000BC7" w:rsidRPr="006C40B0">
        <w:rPr>
          <w:rStyle w:val="Hyperlink"/>
          <w:rFonts w:ascii="Arial" w:hAnsi="Arial" w:cs="Arial"/>
          <w:color w:val="000000" w:themeColor="text1"/>
          <w:u w:val="none"/>
        </w:rPr>
        <w:t xml:space="preserve">for the </w:t>
      </w:r>
      <w:r>
        <w:rPr>
          <w:rStyle w:val="Hyperlink"/>
          <w:rFonts w:ascii="Arial" w:hAnsi="Arial" w:cs="Arial"/>
          <w:color w:val="000000" w:themeColor="text1"/>
          <w:u w:val="none"/>
        </w:rPr>
        <w:t xml:space="preserve">this </w:t>
      </w:r>
      <w:r w:rsidR="00000BC7" w:rsidRPr="006C40B0">
        <w:rPr>
          <w:rStyle w:val="Hyperlink"/>
          <w:rFonts w:ascii="Arial" w:hAnsi="Arial" w:cs="Arial"/>
          <w:color w:val="000000" w:themeColor="text1"/>
          <w:u w:val="none"/>
        </w:rPr>
        <w:t xml:space="preserve">period </w:t>
      </w:r>
      <w:r>
        <w:rPr>
          <w:rFonts w:ascii="Arial" w:hAnsi="Arial" w:cs="Arial"/>
          <w:color w:val="202A30"/>
        </w:rPr>
        <w:t xml:space="preserve">were communicated </w:t>
      </w:r>
      <w:r w:rsidR="00E34522">
        <w:rPr>
          <w:rFonts w:ascii="Arial" w:hAnsi="Arial" w:cs="Arial"/>
          <w:color w:val="202A30"/>
        </w:rPr>
        <w:t xml:space="preserve">by NHSE </w:t>
      </w:r>
      <w:r>
        <w:rPr>
          <w:rFonts w:ascii="Arial" w:hAnsi="Arial" w:cs="Arial"/>
          <w:color w:val="202A30"/>
        </w:rPr>
        <w:t xml:space="preserve">on </w:t>
      </w:r>
      <w:r w:rsidR="00000BC7" w:rsidRPr="006C40B0">
        <w:rPr>
          <w:rStyle w:val="Hyperlink"/>
          <w:rFonts w:ascii="Arial" w:hAnsi="Arial" w:cs="Arial"/>
          <w:color w:val="000000" w:themeColor="text1"/>
          <w:u w:val="none"/>
        </w:rPr>
        <w:t>22 December 2021</w:t>
      </w:r>
      <w:r w:rsidR="0068132D">
        <w:rPr>
          <w:rStyle w:val="Hyperlink"/>
          <w:rFonts w:ascii="Arial" w:hAnsi="Arial" w:cs="Arial"/>
          <w:color w:val="000000" w:themeColor="text1"/>
          <w:u w:val="none"/>
        </w:rPr>
        <w:t xml:space="preserve"> </w:t>
      </w:r>
      <w:r>
        <w:rPr>
          <w:rFonts w:ascii="Arial" w:hAnsi="Arial" w:cs="Arial"/>
        </w:rPr>
        <w:t>a</w:t>
      </w:r>
      <w:r w:rsidRPr="00BF42BC">
        <w:rPr>
          <w:rFonts w:ascii="Arial" w:hAnsi="Arial" w:cs="Arial"/>
        </w:rPr>
        <w:t xml:space="preserve"> </w:t>
      </w:r>
      <w:r>
        <w:rPr>
          <w:rFonts w:ascii="Arial" w:hAnsi="Arial" w:cs="Arial"/>
        </w:rPr>
        <w:t xml:space="preserve">subsequent </w:t>
      </w:r>
      <w:r w:rsidRPr="00BF42BC">
        <w:rPr>
          <w:rFonts w:ascii="Arial" w:hAnsi="Arial" w:cs="Arial"/>
        </w:rPr>
        <w:t>review of the</w:t>
      </w:r>
      <w:r>
        <w:rPr>
          <w:rFonts w:ascii="Arial" w:hAnsi="Arial" w:cs="Arial"/>
        </w:rPr>
        <w:t>se</w:t>
      </w:r>
      <w:r w:rsidRPr="00BF42BC">
        <w:rPr>
          <w:rFonts w:ascii="Arial" w:hAnsi="Arial" w:cs="Arial"/>
        </w:rPr>
        <w:t xml:space="preserve"> arrangements was </w:t>
      </w:r>
      <w:r>
        <w:rPr>
          <w:rFonts w:ascii="Arial" w:hAnsi="Arial" w:cs="Arial"/>
        </w:rPr>
        <w:t>undertaken. Revised ar</w:t>
      </w:r>
      <w:r w:rsidR="00E34522">
        <w:rPr>
          <w:rFonts w:ascii="Arial" w:hAnsi="Arial" w:cs="Arial"/>
        </w:rPr>
        <w:t xml:space="preserve">rangements </w:t>
      </w:r>
      <w:r>
        <w:rPr>
          <w:rFonts w:ascii="Arial" w:hAnsi="Arial" w:cs="Arial"/>
        </w:rPr>
        <w:t xml:space="preserve"> were agreed and </w:t>
      </w:r>
      <w:r w:rsidRPr="00BF42BC">
        <w:rPr>
          <w:rFonts w:ascii="Arial" w:hAnsi="Arial" w:cs="Arial"/>
        </w:rPr>
        <w:t xml:space="preserve"> communicated on 5 April 2022 following the emergence of the Omicron COVID-19 variant</w:t>
      </w:r>
      <w:r w:rsidR="00396027">
        <w:rPr>
          <w:rFonts w:ascii="Arial" w:hAnsi="Arial" w:cs="Arial"/>
        </w:rPr>
        <w:t>.</w:t>
      </w:r>
      <w:r w:rsidR="009B5798">
        <w:rPr>
          <w:rFonts w:ascii="Arial" w:hAnsi="Arial" w:cs="Arial"/>
        </w:rPr>
        <w:t xml:space="preserve"> Whilst these arrangements remained unchanged for UOA contractors, 90% threshold, </w:t>
      </w:r>
      <w:r w:rsidRPr="00BF42BC">
        <w:rPr>
          <w:rFonts w:ascii="Arial" w:hAnsi="Arial" w:cs="Arial"/>
        </w:rPr>
        <w:t xml:space="preserve">a minimum threshold of 75% </w:t>
      </w:r>
      <w:r w:rsidR="00592B61">
        <w:rPr>
          <w:rFonts w:ascii="Arial" w:hAnsi="Arial" w:cs="Arial"/>
        </w:rPr>
        <w:t xml:space="preserve">was </w:t>
      </w:r>
      <w:r w:rsidR="009B5798">
        <w:rPr>
          <w:rFonts w:ascii="Arial" w:hAnsi="Arial" w:cs="Arial"/>
        </w:rPr>
        <w:t xml:space="preserve">introduced </w:t>
      </w:r>
      <w:r w:rsidRPr="00BF42BC">
        <w:rPr>
          <w:rFonts w:ascii="Arial" w:hAnsi="Arial" w:cs="Arial"/>
        </w:rPr>
        <w:t xml:space="preserve">for UDA contractors only. </w:t>
      </w:r>
    </w:p>
    <w:p w14:paraId="1B03842A" w14:textId="6FE5DEDB" w:rsidR="00000BC7" w:rsidRDefault="00BF42BC" w:rsidP="00BF42BC">
      <w:pPr>
        <w:pStyle w:val="paragraph"/>
        <w:spacing w:before="0" w:beforeAutospacing="0" w:after="0" w:afterAutospacing="0"/>
        <w:textAlignment w:val="baseline"/>
        <w:rPr>
          <w:rFonts w:ascii="Arial" w:hAnsi="Arial" w:cs="Arial"/>
          <w:color w:val="202A30"/>
        </w:rPr>
      </w:pPr>
      <w:r w:rsidRPr="00BF42BC">
        <w:rPr>
          <w:rFonts w:ascii="Arial" w:hAnsi="Arial" w:cs="Arial"/>
        </w:rPr>
        <w:t xml:space="preserve">Where </w:t>
      </w:r>
      <w:r w:rsidR="00592B61">
        <w:rPr>
          <w:rFonts w:ascii="Arial" w:hAnsi="Arial" w:cs="Arial"/>
        </w:rPr>
        <w:t>the performance threshold</w:t>
      </w:r>
      <w:r w:rsidRPr="00BF42BC">
        <w:rPr>
          <w:rFonts w:ascii="Arial" w:hAnsi="Arial" w:cs="Arial"/>
        </w:rPr>
        <w:t xml:space="preserve"> has been met, an adjustment of 12.75% will be applied to the activity not delivered to take into account the reduced variable costs incurred.</w:t>
      </w:r>
      <w:r w:rsidR="00000BC7">
        <w:rPr>
          <w:rStyle w:val="Hyperlink"/>
          <w:rFonts w:ascii="Arial" w:hAnsi="Arial" w:cs="Arial"/>
          <w:color w:val="000000" w:themeColor="text1"/>
          <w:u w:val="none"/>
        </w:rPr>
        <w:t xml:space="preserve"> </w:t>
      </w:r>
    </w:p>
    <w:p w14:paraId="4C4FED26" w14:textId="77777777" w:rsidR="002E3C12" w:rsidRPr="00532307" w:rsidRDefault="002E3C12">
      <w:pPr>
        <w:pStyle w:val="Default"/>
        <w:rPr>
          <w:rFonts w:ascii="Arial" w:hAnsi="Arial" w:cs="Arial"/>
          <w:iCs/>
        </w:rPr>
      </w:pPr>
    </w:p>
    <w:p w14:paraId="0C880AFF" w14:textId="33CED1AD" w:rsidR="00F418CE" w:rsidRPr="00532307" w:rsidRDefault="002D5019">
      <w:pPr>
        <w:pStyle w:val="Default"/>
        <w:rPr>
          <w:rFonts w:ascii="Arial" w:hAnsi="Arial" w:cs="Arial"/>
          <w:iCs/>
          <w:highlight w:val="yellow"/>
        </w:rPr>
      </w:pPr>
      <w:r w:rsidRPr="00532307">
        <w:rPr>
          <w:rFonts w:ascii="Arial" w:hAnsi="Arial" w:cs="Arial"/>
          <w:iCs/>
        </w:rPr>
        <w:t xml:space="preserve">A summary of your </w:t>
      </w:r>
      <w:r w:rsidR="00DA4498" w:rsidRPr="00532307">
        <w:rPr>
          <w:rFonts w:ascii="Arial" w:hAnsi="Arial" w:cs="Arial"/>
          <w:iCs/>
        </w:rPr>
        <w:t xml:space="preserve">reconciliation outcome for each period </w:t>
      </w:r>
      <w:r w:rsidRPr="00532307">
        <w:rPr>
          <w:rFonts w:ascii="Arial" w:hAnsi="Arial" w:cs="Arial"/>
          <w:iCs/>
        </w:rPr>
        <w:t>is set out in the table below</w:t>
      </w:r>
      <w:r w:rsidR="00DA4498" w:rsidRPr="00532307">
        <w:rPr>
          <w:rFonts w:ascii="Arial" w:hAnsi="Arial" w:cs="Arial"/>
          <w:iCs/>
        </w:rPr>
        <w:t>, illustrating where full or partial recovery will be applied</w:t>
      </w:r>
      <w:r w:rsidR="00B33920" w:rsidRPr="00532307">
        <w:rPr>
          <w:rFonts w:ascii="Arial" w:hAnsi="Arial" w:cs="Arial"/>
          <w:iCs/>
        </w:rPr>
        <w:t>, as well as any variable cost adjustment for undelivered activity.</w:t>
      </w:r>
      <w:r w:rsidR="00DB70ED" w:rsidRPr="00532307">
        <w:rPr>
          <w:rFonts w:ascii="Arial" w:hAnsi="Arial" w:cs="Arial"/>
          <w:iCs/>
          <w:highlight w:val="yellow"/>
        </w:rPr>
        <w:t xml:space="preserve"> </w:t>
      </w:r>
      <w:r w:rsidR="00CF6D96" w:rsidRPr="00532307">
        <w:rPr>
          <w:rFonts w:ascii="Arial" w:hAnsi="Arial" w:cs="Arial"/>
          <w:iCs/>
          <w:highlight w:val="yellow"/>
        </w:rPr>
        <w:t xml:space="preserve"> </w:t>
      </w:r>
    </w:p>
    <w:p w14:paraId="0EC281F6" w14:textId="57006573" w:rsidR="002D2DBD" w:rsidRPr="00532307" w:rsidRDefault="002D2DBD">
      <w:pPr>
        <w:pStyle w:val="Default"/>
        <w:rPr>
          <w:rFonts w:ascii="Arial" w:hAnsi="Arial" w:cs="Arial"/>
          <w:color w:val="FF0000"/>
          <w:highlight w:val="yellow"/>
        </w:rPr>
      </w:pPr>
    </w:p>
    <w:p w14:paraId="22665B63" w14:textId="18E469B8" w:rsidR="003C2B19" w:rsidRDefault="000B15B7">
      <w:pPr>
        <w:pStyle w:val="Default"/>
        <w:rPr>
          <w:rFonts w:ascii="Arial" w:hAnsi="Arial" w:cs="Arial"/>
          <w:color w:val="FF0000"/>
        </w:rPr>
      </w:pPr>
      <w:r>
        <w:rPr>
          <w:rFonts w:ascii="Arial" w:hAnsi="Arial" w:cs="Arial"/>
          <w:color w:val="FF0000"/>
        </w:rPr>
        <w:t>If c</w:t>
      </w:r>
      <w:r w:rsidR="003C2B19">
        <w:rPr>
          <w:rFonts w:ascii="Arial" w:hAnsi="Arial" w:cs="Arial"/>
          <w:color w:val="FF0000"/>
        </w:rPr>
        <w:t xml:space="preserve">ontract delivery below </w:t>
      </w:r>
      <w:r w:rsidR="001D5EB8" w:rsidRPr="003C2B19">
        <w:rPr>
          <w:rFonts w:ascii="Arial" w:hAnsi="Arial" w:cs="Arial"/>
          <w:i/>
          <w:iCs/>
          <w:color w:val="FF0000"/>
        </w:rPr>
        <w:t>1</w:t>
      </w:r>
      <w:r w:rsidR="00602498" w:rsidRPr="003C2B19">
        <w:rPr>
          <w:rFonts w:ascii="Arial" w:hAnsi="Arial" w:cs="Arial"/>
          <w:i/>
          <w:iCs/>
          <w:color w:val="FF0000"/>
        </w:rPr>
        <w:t>00%</w:t>
      </w:r>
      <w:r w:rsidR="009B5798" w:rsidRPr="003C2B19">
        <w:rPr>
          <w:rFonts w:ascii="Arial" w:hAnsi="Arial" w:cs="Arial"/>
          <w:i/>
          <w:iCs/>
          <w:color w:val="FF0000"/>
        </w:rPr>
        <w:t xml:space="preserve"> of annual contracted activity</w:t>
      </w:r>
      <w:r w:rsidR="00853218">
        <w:rPr>
          <w:rFonts w:ascii="Arial" w:hAnsi="Arial" w:cs="Arial"/>
          <w:i/>
          <w:iCs/>
          <w:color w:val="FF0000"/>
        </w:rPr>
        <w:t xml:space="preserve"> but above</w:t>
      </w:r>
      <w:r w:rsidR="00E40E6B">
        <w:rPr>
          <w:rFonts w:ascii="Arial" w:hAnsi="Arial" w:cs="Arial"/>
          <w:i/>
          <w:iCs/>
          <w:color w:val="FF0000"/>
        </w:rPr>
        <w:t xml:space="preserve"> </w:t>
      </w:r>
      <w:r w:rsidR="006135D0">
        <w:rPr>
          <w:rFonts w:ascii="Arial" w:hAnsi="Arial" w:cs="Arial"/>
          <w:i/>
          <w:iCs/>
          <w:color w:val="FF0000"/>
        </w:rPr>
        <w:t xml:space="preserve">performance </w:t>
      </w:r>
      <w:r w:rsidR="00853218">
        <w:rPr>
          <w:rFonts w:ascii="Arial" w:hAnsi="Arial" w:cs="Arial"/>
          <w:i/>
          <w:iCs/>
          <w:color w:val="FF0000"/>
        </w:rPr>
        <w:t>threshold</w:t>
      </w:r>
      <w:r w:rsidR="00901BB0">
        <w:rPr>
          <w:rFonts w:ascii="Arial" w:hAnsi="Arial" w:cs="Arial"/>
          <w:i/>
          <w:iCs/>
          <w:color w:val="FF0000"/>
        </w:rPr>
        <w:t xml:space="preserve"> in all time periods</w:t>
      </w:r>
      <w:r w:rsidR="00602498" w:rsidRPr="003C2B19">
        <w:rPr>
          <w:rFonts w:ascii="Arial" w:hAnsi="Arial" w:cs="Arial"/>
          <w:i/>
          <w:iCs/>
          <w:color w:val="FF0000"/>
        </w:rPr>
        <w:t>:</w:t>
      </w:r>
      <w:r w:rsidR="00602498" w:rsidRPr="00532307">
        <w:rPr>
          <w:rFonts w:ascii="Arial" w:hAnsi="Arial" w:cs="Arial"/>
          <w:color w:val="FF0000"/>
        </w:rPr>
        <w:t xml:space="preserve"> </w:t>
      </w:r>
      <w:bookmarkStart w:id="2" w:name="_Hlk104374596"/>
    </w:p>
    <w:p w14:paraId="69CE112D" w14:textId="60FB6B0A" w:rsidR="002070FD" w:rsidRDefault="00CE142F">
      <w:pPr>
        <w:pStyle w:val="Default"/>
        <w:rPr>
          <w:rFonts w:ascii="Arial" w:hAnsi="Arial" w:cs="Arial"/>
          <w:color w:val="auto"/>
        </w:rPr>
      </w:pPr>
      <w:r>
        <w:rPr>
          <w:rFonts w:ascii="Arial" w:hAnsi="Arial" w:cs="Arial"/>
          <w:color w:val="auto"/>
        </w:rPr>
        <w:t>Y</w:t>
      </w:r>
      <w:r w:rsidR="003C2B19" w:rsidRPr="00951B5A">
        <w:rPr>
          <w:rFonts w:ascii="Arial" w:hAnsi="Arial" w:cs="Arial"/>
          <w:color w:val="auto"/>
        </w:rPr>
        <w:t xml:space="preserve">our contract has recorded activity that </w:t>
      </w:r>
      <w:r>
        <w:rPr>
          <w:rFonts w:ascii="Arial" w:hAnsi="Arial" w:cs="Arial"/>
          <w:color w:val="auto"/>
        </w:rPr>
        <w:t xml:space="preserve">exceeded the performance threshold in all time periods but is below </w:t>
      </w:r>
      <w:r w:rsidR="003C2B19" w:rsidRPr="00951B5A">
        <w:rPr>
          <w:rFonts w:ascii="Arial" w:hAnsi="Arial" w:cs="Arial"/>
          <w:color w:val="auto"/>
        </w:rPr>
        <w:t xml:space="preserve"> </w:t>
      </w:r>
      <w:r w:rsidR="001310B4" w:rsidRPr="00951B5A">
        <w:rPr>
          <w:rFonts w:ascii="Arial" w:hAnsi="Arial" w:cs="Arial"/>
          <w:color w:val="auto"/>
        </w:rPr>
        <w:t>1</w:t>
      </w:r>
      <w:r w:rsidR="001310B4" w:rsidRPr="003C2B19">
        <w:rPr>
          <w:rFonts w:ascii="Arial" w:hAnsi="Arial" w:cs="Arial"/>
          <w:color w:val="auto"/>
        </w:rPr>
        <w:t>00% of annual contracted activity</w:t>
      </w:r>
      <w:r w:rsidR="002070FD">
        <w:rPr>
          <w:rFonts w:ascii="Arial" w:hAnsi="Arial" w:cs="Arial"/>
          <w:color w:val="auto"/>
        </w:rPr>
        <w:t>:</w:t>
      </w:r>
    </w:p>
    <w:p w14:paraId="41988BE4" w14:textId="77777777" w:rsidR="002070FD" w:rsidRDefault="002070FD">
      <w:pPr>
        <w:pStyle w:val="Default"/>
        <w:rPr>
          <w:rFonts w:ascii="Arial" w:hAnsi="Arial" w:cs="Arial"/>
          <w:color w:val="auto"/>
        </w:rPr>
      </w:pPr>
    </w:p>
    <w:p w14:paraId="4540D7A0" w14:textId="15739543" w:rsidR="002D2DBD" w:rsidRDefault="00CE142F" w:rsidP="00746E2C">
      <w:pPr>
        <w:pStyle w:val="Default"/>
        <w:numPr>
          <w:ilvl w:val="0"/>
          <w:numId w:val="11"/>
        </w:numPr>
        <w:rPr>
          <w:rFonts w:ascii="Arial" w:hAnsi="Arial" w:cs="Arial"/>
        </w:rPr>
      </w:pPr>
      <w:r>
        <w:rPr>
          <w:rFonts w:ascii="Arial" w:hAnsi="Arial" w:cs="Arial"/>
          <w:color w:val="auto"/>
        </w:rPr>
        <w:t>Therefore, y</w:t>
      </w:r>
      <w:r w:rsidR="003C2B19">
        <w:rPr>
          <w:rFonts w:ascii="Arial" w:hAnsi="Arial" w:cs="Arial"/>
          <w:color w:val="auto"/>
        </w:rPr>
        <w:t xml:space="preserve">our end of year position is </w:t>
      </w:r>
      <w:r w:rsidR="009B5798" w:rsidRPr="003C2B19">
        <w:rPr>
          <w:rFonts w:ascii="Arial" w:hAnsi="Arial" w:cs="Arial"/>
          <w:color w:val="auto"/>
        </w:rPr>
        <w:t xml:space="preserve">subject to variable adjuments </w:t>
      </w:r>
      <w:r w:rsidR="006135D0">
        <w:rPr>
          <w:rFonts w:ascii="Arial" w:hAnsi="Arial" w:cs="Arial"/>
          <w:color w:val="auto"/>
        </w:rPr>
        <w:t xml:space="preserve">only </w:t>
      </w:r>
      <w:r w:rsidR="009B5798" w:rsidRPr="003C2B19">
        <w:rPr>
          <w:rFonts w:ascii="Arial" w:hAnsi="Arial" w:cs="Arial"/>
          <w:color w:val="auto"/>
        </w:rPr>
        <w:t>which will</w:t>
      </w:r>
      <w:r w:rsidR="002D2DBD" w:rsidRPr="003C2B19">
        <w:rPr>
          <w:rFonts w:ascii="Arial" w:hAnsi="Arial" w:cs="Arial"/>
          <w:color w:val="auto"/>
        </w:rPr>
        <w:t xml:space="preserve"> be recovered </w:t>
      </w:r>
      <w:r w:rsidR="0097536D" w:rsidRPr="003C2B19">
        <w:rPr>
          <w:rFonts w:ascii="Arial" w:hAnsi="Arial" w:cs="Arial"/>
          <w:color w:val="auto"/>
        </w:rPr>
        <w:t xml:space="preserve">in </w:t>
      </w:r>
      <w:r w:rsidR="002D2DBD" w:rsidRPr="003C2B19">
        <w:rPr>
          <w:rFonts w:ascii="Arial" w:hAnsi="Arial" w:cs="Arial"/>
          <w:color w:val="auto"/>
        </w:rPr>
        <w:t>three instalments</w:t>
      </w:r>
      <w:r w:rsidR="007013EF">
        <w:rPr>
          <w:rFonts w:ascii="Arial" w:hAnsi="Arial" w:cs="Arial"/>
          <w:color w:val="auto"/>
        </w:rPr>
        <w:t>.</w:t>
      </w:r>
      <w:r w:rsidR="00E30040" w:rsidRPr="00E30040">
        <w:rPr>
          <w:rFonts w:ascii="Arial" w:hAnsi="Arial" w:cs="Arial"/>
          <w:color w:val="auto"/>
        </w:rPr>
        <w:t xml:space="preserve"> </w:t>
      </w:r>
      <w:r w:rsidR="00E30040">
        <w:rPr>
          <w:rFonts w:ascii="Arial" w:hAnsi="Arial" w:cs="Arial"/>
          <w:color w:val="auto"/>
        </w:rPr>
        <w:t>The first of which will be from</w:t>
      </w:r>
      <w:r w:rsidR="00E30040" w:rsidRPr="001E416F">
        <w:rPr>
          <w:rFonts w:ascii="Arial" w:hAnsi="Arial" w:cs="Arial"/>
          <w:color w:val="auto"/>
        </w:rPr>
        <w:t xml:space="preserve"> your </w:t>
      </w:r>
      <w:r w:rsidR="00E30040" w:rsidRPr="001E416F">
        <w:rPr>
          <w:rFonts w:ascii="Arial" w:hAnsi="Arial" w:cs="Arial"/>
        </w:rPr>
        <w:t xml:space="preserve">scheduled Compass payment on 1 October 2022 (September schedule).  </w:t>
      </w:r>
      <w:r w:rsidR="002D2DBD" w:rsidRPr="00532307">
        <w:rPr>
          <w:rFonts w:ascii="Arial" w:hAnsi="Arial" w:cs="Arial"/>
        </w:rPr>
        <w:t xml:space="preserve">  </w:t>
      </w:r>
      <w:bookmarkEnd w:id="2"/>
    </w:p>
    <w:p w14:paraId="54765A6C" w14:textId="77777777" w:rsidR="00611CDC" w:rsidRDefault="00611CDC">
      <w:pPr>
        <w:pStyle w:val="Default"/>
        <w:rPr>
          <w:rFonts w:ascii="Arial" w:hAnsi="Arial" w:cs="Arial"/>
        </w:rPr>
      </w:pPr>
    </w:p>
    <w:p w14:paraId="723293C3" w14:textId="0A09213F" w:rsidR="003C2B19" w:rsidRDefault="00420F44" w:rsidP="00E40E6B">
      <w:pPr>
        <w:pStyle w:val="Default"/>
        <w:rPr>
          <w:rFonts w:ascii="Arial" w:hAnsi="Arial" w:cs="Arial"/>
          <w:color w:val="FF0000"/>
        </w:rPr>
      </w:pPr>
      <w:r w:rsidRPr="003C2B19">
        <w:rPr>
          <w:rFonts w:ascii="Arial" w:hAnsi="Arial" w:cs="Arial"/>
          <w:i/>
          <w:iCs/>
          <w:color w:val="FF0000"/>
        </w:rPr>
        <w:t>If contract delivered below the performance but above the minimum threshold</w:t>
      </w:r>
      <w:r w:rsidR="00901BB0">
        <w:rPr>
          <w:rFonts w:ascii="Arial" w:hAnsi="Arial" w:cs="Arial"/>
          <w:i/>
          <w:iCs/>
          <w:color w:val="FF0000"/>
        </w:rPr>
        <w:t xml:space="preserve"> in all time periods</w:t>
      </w:r>
      <w:r>
        <w:rPr>
          <w:rFonts w:ascii="Arial" w:hAnsi="Arial" w:cs="Arial"/>
          <w:color w:val="FF0000"/>
        </w:rPr>
        <w:t xml:space="preserve">: </w:t>
      </w:r>
    </w:p>
    <w:p w14:paraId="0219BF72" w14:textId="58FC16BB" w:rsidR="002070FD" w:rsidRDefault="00CE142F" w:rsidP="00E40E6B">
      <w:pPr>
        <w:pStyle w:val="Default"/>
        <w:rPr>
          <w:rFonts w:ascii="Arial" w:hAnsi="Arial" w:cs="Arial"/>
          <w:color w:val="auto"/>
        </w:rPr>
      </w:pPr>
      <w:r>
        <w:rPr>
          <w:rFonts w:ascii="Arial" w:hAnsi="Arial" w:cs="Arial"/>
          <w:color w:val="auto"/>
        </w:rPr>
        <w:t>Y</w:t>
      </w:r>
      <w:r w:rsidR="003C2B19" w:rsidRPr="00746E2C">
        <w:rPr>
          <w:rFonts w:ascii="Arial" w:hAnsi="Arial" w:cs="Arial"/>
          <w:color w:val="auto"/>
        </w:rPr>
        <w:t xml:space="preserve">our </w:t>
      </w:r>
      <w:r w:rsidR="00420F44" w:rsidRPr="00E30040">
        <w:rPr>
          <w:rFonts w:ascii="Arial" w:hAnsi="Arial" w:cs="Arial"/>
          <w:color w:val="auto"/>
        </w:rPr>
        <w:t xml:space="preserve">contract </w:t>
      </w:r>
      <w:r w:rsidR="00420F44">
        <w:rPr>
          <w:rFonts w:ascii="Arial" w:hAnsi="Arial" w:cs="Arial"/>
          <w:color w:val="auto"/>
        </w:rPr>
        <w:t xml:space="preserve">has </w:t>
      </w:r>
      <w:r w:rsidR="003C2B19">
        <w:rPr>
          <w:rFonts w:ascii="Arial" w:hAnsi="Arial" w:cs="Arial"/>
          <w:color w:val="auto"/>
        </w:rPr>
        <w:t xml:space="preserve">recorded activity that </w:t>
      </w:r>
      <w:r>
        <w:rPr>
          <w:rFonts w:ascii="Arial" w:hAnsi="Arial" w:cs="Arial"/>
          <w:color w:val="auto"/>
        </w:rPr>
        <w:t xml:space="preserve">has exceeded the minimum threshold but not </w:t>
      </w:r>
      <w:r w:rsidR="00420F44">
        <w:rPr>
          <w:rFonts w:ascii="Arial" w:hAnsi="Arial" w:cs="Arial"/>
          <w:color w:val="auto"/>
        </w:rPr>
        <w:t xml:space="preserve">the performance threshold in </w:t>
      </w:r>
      <w:r w:rsidR="00901BB0">
        <w:rPr>
          <w:rFonts w:ascii="Arial" w:hAnsi="Arial" w:cs="Arial"/>
          <w:color w:val="auto"/>
        </w:rPr>
        <w:t>all time</w:t>
      </w:r>
      <w:r w:rsidR="00420F44">
        <w:rPr>
          <w:rFonts w:ascii="Arial" w:hAnsi="Arial" w:cs="Arial"/>
          <w:color w:val="auto"/>
        </w:rPr>
        <w:t xml:space="preserve"> period</w:t>
      </w:r>
      <w:r w:rsidR="00901BB0">
        <w:rPr>
          <w:rFonts w:ascii="Arial" w:hAnsi="Arial" w:cs="Arial"/>
          <w:color w:val="auto"/>
        </w:rPr>
        <w:t>s</w:t>
      </w:r>
      <w:r w:rsidR="002070FD">
        <w:rPr>
          <w:rFonts w:ascii="Arial" w:hAnsi="Arial" w:cs="Arial"/>
          <w:color w:val="auto"/>
        </w:rPr>
        <w:t>:</w:t>
      </w:r>
    </w:p>
    <w:p w14:paraId="1D92858A" w14:textId="4A9B0075" w:rsidR="00E40E6B" w:rsidRPr="007F4420" w:rsidRDefault="00CE142F" w:rsidP="00746E2C">
      <w:pPr>
        <w:pStyle w:val="Default"/>
        <w:numPr>
          <w:ilvl w:val="0"/>
          <w:numId w:val="11"/>
        </w:numPr>
        <w:rPr>
          <w:rFonts w:ascii="Arial" w:hAnsi="Arial" w:cs="Arial"/>
          <w:color w:val="auto"/>
        </w:rPr>
      </w:pPr>
      <w:r>
        <w:rPr>
          <w:rFonts w:ascii="Arial" w:hAnsi="Arial" w:cs="Arial"/>
          <w:color w:val="auto"/>
        </w:rPr>
        <w:t>Therefore, y</w:t>
      </w:r>
      <w:r w:rsidR="00142EE8">
        <w:rPr>
          <w:rFonts w:ascii="Arial" w:hAnsi="Arial" w:cs="Arial"/>
          <w:color w:val="auto"/>
        </w:rPr>
        <w:t xml:space="preserve">our end of year position will </w:t>
      </w:r>
      <w:r w:rsidR="00420F44">
        <w:rPr>
          <w:rFonts w:ascii="Arial" w:hAnsi="Arial" w:cs="Arial"/>
          <w:color w:val="auto"/>
        </w:rPr>
        <w:t xml:space="preserve">be subject to partial recovery </w:t>
      </w:r>
      <w:r w:rsidR="00142EE8">
        <w:rPr>
          <w:rFonts w:ascii="Arial" w:hAnsi="Arial" w:cs="Arial"/>
          <w:color w:val="auto"/>
        </w:rPr>
        <w:t xml:space="preserve">along with </w:t>
      </w:r>
      <w:r w:rsidR="00420F44">
        <w:rPr>
          <w:rFonts w:ascii="Arial" w:hAnsi="Arial" w:cs="Arial"/>
          <w:color w:val="auto"/>
        </w:rPr>
        <w:t>variable adjustments</w:t>
      </w:r>
      <w:r w:rsidR="00E40E6B">
        <w:rPr>
          <w:rFonts w:ascii="Arial" w:hAnsi="Arial" w:cs="Arial"/>
          <w:color w:val="auto"/>
        </w:rPr>
        <w:t xml:space="preserve"> </w:t>
      </w:r>
      <w:r w:rsidR="00E40E6B" w:rsidRPr="007F4420">
        <w:rPr>
          <w:rFonts w:ascii="Arial" w:hAnsi="Arial" w:cs="Arial"/>
          <w:color w:val="auto"/>
        </w:rPr>
        <w:t xml:space="preserve">which will be recovered in three instalments. </w:t>
      </w:r>
      <w:r w:rsidR="00E30040">
        <w:rPr>
          <w:rFonts w:ascii="Arial" w:hAnsi="Arial" w:cs="Arial"/>
          <w:color w:val="auto"/>
        </w:rPr>
        <w:t>The first of which will be from</w:t>
      </w:r>
      <w:r w:rsidR="00E30040" w:rsidRPr="001E416F">
        <w:rPr>
          <w:rFonts w:ascii="Arial" w:hAnsi="Arial" w:cs="Arial"/>
          <w:color w:val="auto"/>
        </w:rPr>
        <w:t xml:space="preserve"> your </w:t>
      </w:r>
      <w:r w:rsidR="00E30040" w:rsidRPr="001E416F">
        <w:rPr>
          <w:rFonts w:ascii="Arial" w:hAnsi="Arial" w:cs="Arial"/>
        </w:rPr>
        <w:t xml:space="preserve">scheduled Compass payment on 1 October 2022 (September schedule).  </w:t>
      </w:r>
    </w:p>
    <w:p w14:paraId="6FBA4AB8" w14:textId="1919C62B" w:rsidR="00420F44" w:rsidRDefault="00420F44">
      <w:pPr>
        <w:pStyle w:val="Default"/>
        <w:rPr>
          <w:rFonts w:ascii="Arial" w:hAnsi="Arial" w:cs="Arial"/>
          <w:color w:val="auto"/>
        </w:rPr>
      </w:pPr>
    </w:p>
    <w:p w14:paraId="7307160C" w14:textId="77777777" w:rsidR="002070FD" w:rsidRDefault="00A16F64" w:rsidP="006135D0">
      <w:pPr>
        <w:pStyle w:val="Default"/>
        <w:rPr>
          <w:rFonts w:ascii="Arial" w:hAnsi="Arial" w:cs="Arial"/>
          <w:color w:val="FF0000"/>
        </w:rPr>
      </w:pPr>
      <w:bookmarkStart w:id="3" w:name="_Hlk104378803"/>
      <w:r w:rsidRPr="003C2B19">
        <w:rPr>
          <w:rFonts w:ascii="Arial" w:hAnsi="Arial" w:cs="Arial"/>
          <w:i/>
          <w:iCs/>
          <w:color w:val="FF0000"/>
        </w:rPr>
        <w:t>I</w:t>
      </w:r>
      <w:r w:rsidR="008E1AEE" w:rsidRPr="003C2B19">
        <w:rPr>
          <w:rFonts w:ascii="Arial" w:hAnsi="Arial" w:cs="Arial"/>
          <w:i/>
          <w:iCs/>
          <w:color w:val="FF0000"/>
        </w:rPr>
        <w:t>f</w:t>
      </w:r>
      <w:r w:rsidRPr="003C2B19">
        <w:rPr>
          <w:rFonts w:ascii="Arial" w:hAnsi="Arial" w:cs="Arial"/>
          <w:i/>
          <w:iCs/>
          <w:color w:val="FF0000"/>
        </w:rPr>
        <w:t xml:space="preserve"> </w:t>
      </w:r>
      <w:r w:rsidR="0081247D" w:rsidRPr="003C2B19">
        <w:rPr>
          <w:rFonts w:ascii="Arial" w:hAnsi="Arial" w:cs="Arial"/>
          <w:i/>
          <w:iCs/>
          <w:color w:val="FF0000"/>
        </w:rPr>
        <w:t>c</w:t>
      </w:r>
      <w:r w:rsidR="001D5EB8" w:rsidRPr="003C2B19">
        <w:rPr>
          <w:rFonts w:ascii="Arial" w:hAnsi="Arial" w:cs="Arial"/>
          <w:i/>
          <w:iCs/>
          <w:color w:val="FF0000"/>
        </w:rPr>
        <w:t xml:space="preserve">ontract delivered below </w:t>
      </w:r>
      <w:r w:rsidR="009B5798" w:rsidRPr="003C2B19">
        <w:rPr>
          <w:rFonts w:ascii="Arial" w:hAnsi="Arial" w:cs="Arial"/>
          <w:i/>
          <w:iCs/>
          <w:color w:val="FF0000"/>
        </w:rPr>
        <w:t xml:space="preserve">the required </w:t>
      </w:r>
      <w:r w:rsidR="00B877A1" w:rsidRPr="003C2B19">
        <w:rPr>
          <w:rFonts w:ascii="Arial" w:hAnsi="Arial" w:cs="Arial"/>
          <w:i/>
          <w:iCs/>
          <w:color w:val="FF0000"/>
        </w:rPr>
        <w:t>min</w:t>
      </w:r>
      <w:r w:rsidR="009B5798" w:rsidRPr="003C2B19">
        <w:rPr>
          <w:rFonts w:ascii="Arial" w:hAnsi="Arial" w:cs="Arial"/>
          <w:i/>
          <w:iCs/>
          <w:color w:val="FF0000"/>
        </w:rPr>
        <w:t>imum</w:t>
      </w:r>
      <w:r w:rsidR="00B877A1" w:rsidRPr="003C2B19">
        <w:rPr>
          <w:rFonts w:ascii="Arial" w:hAnsi="Arial" w:cs="Arial"/>
          <w:i/>
          <w:iCs/>
          <w:color w:val="FF0000"/>
        </w:rPr>
        <w:t xml:space="preserve"> threshold </w:t>
      </w:r>
      <w:r w:rsidR="009B5798" w:rsidRPr="003C2B19">
        <w:rPr>
          <w:rFonts w:ascii="Arial" w:hAnsi="Arial" w:cs="Arial"/>
          <w:i/>
          <w:iCs/>
          <w:color w:val="FF0000"/>
        </w:rPr>
        <w:t xml:space="preserve">to achieve income protection across </w:t>
      </w:r>
      <w:r w:rsidR="00FA1B65">
        <w:rPr>
          <w:rFonts w:ascii="Arial" w:hAnsi="Arial" w:cs="Arial"/>
          <w:i/>
          <w:iCs/>
          <w:color w:val="FF0000"/>
        </w:rPr>
        <w:t xml:space="preserve">all time </w:t>
      </w:r>
      <w:r w:rsidR="009B5798" w:rsidRPr="000D6107">
        <w:rPr>
          <w:rFonts w:ascii="Arial" w:hAnsi="Arial" w:cs="Arial"/>
          <w:i/>
          <w:iCs/>
          <w:color w:val="FF0000"/>
        </w:rPr>
        <w:t>periods</w:t>
      </w:r>
      <w:bookmarkStart w:id="4" w:name="_Hlk104376310"/>
      <w:r w:rsidR="00130290" w:rsidRPr="000D6107">
        <w:rPr>
          <w:rFonts w:ascii="Arial" w:hAnsi="Arial" w:cs="Arial"/>
          <w:i/>
          <w:iCs/>
          <w:color w:val="FF0000"/>
        </w:rPr>
        <w:t>:</w:t>
      </w:r>
      <w:r w:rsidR="009B5798">
        <w:rPr>
          <w:rFonts w:ascii="Arial" w:hAnsi="Arial" w:cs="Arial"/>
          <w:color w:val="FF0000"/>
        </w:rPr>
        <w:t xml:space="preserve"> </w:t>
      </w:r>
    </w:p>
    <w:p w14:paraId="5DD49D71" w14:textId="6B963F06" w:rsidR="002070FD" w:rsidRDefault="00CE142F" w:rsidP="006135D0">
      <w:pPr>
        <w:pStyle w:val="Default"/>
        <w:rPr>
          <w:rFonts w:ascii="Arial" w:hAnsi="Arial" w:cs="Arial"/>
          <w:color w:val="auto"/>
        </w:rPr>
      </w:pPr>
      <w:r>
        <w:rPr>
          <w:rFonts w:ascii="Arial" w:hAnsi="Arial" w:cs="Arial"/>
          <w:color w:val="auto"/>
        </w:rPr>
        <w:t>Y</w:t>
      </w:r>
      <w:r w:rsidR="006135D0" w:rsidRPr="003C2B19">
        <w:rPr>
          <w:rFonts w:ascii="Arial" w:hAnsi="Arial" w:cs="Arial"/>
          <w:color w:val="auto"/>
        </w:rPr>
        <w:t xml:space="preserve">our contract </w:t>
      </w:r>
      <w:r w:rsidR="009671E0" w:rsidRPr="003C2B19">
        <w:rPr>
          <w:rFonts w:ascii="Arial" w:hAnsi="Arial" w:cs="Arial"/>
          <w:color w:val="auto"/>
        </w:rPr>
        <w:t>has not delivered the minimum threshold in each period</w:t>
      </w:r>
      <w:r w:rsidR="002070FD">
        <w:rPr>
          <w:rFonts w:ascii="Arial" w:hAnsi="Arial" w:cs="Arial"/>
          <w:color w:val="auto"/>
        </w:rPr>
        <w:t>:</w:t>
      </w:r>
    </w:p>
    <w:p w14:paraId="60E097EA" w14:textId="1F4C547C" w:rsidR="006135D0" w:rsidRPr="00C83FF3" w:rsidRDefault="00CE142F" w:rsidP="00BE425A">
      <w:pPr>
        <w:pStyle w:val="Default"/>
        <w:numPr>
          <w:ilvl w:val="0"/>
          <w:numId w:val="11"/>
        </w:numPr>
        <w:ind w:left="360"/>
        <w:rPr>
          <w:rFonts w:ascii="Arial" w:hAnsi="Arial" w:cs="Arial"/>
          <w:color w:val="auto"/>
        </w:rPr>
      </w:pPr>
      <w:r w:rsidRPr="00C83FF3">
        <w:rPr>
          <w:rFonts w:ascii="Arial" w:hAnsi="Arial" w:cs="Arial"/>
          <w:color w:val="auto"/>
        </w:rPr>
        <w:t xml:space="preserve">Therefore, your contract has not met the requirements for income protection and will be subject to full financial recovery. This </w:t>
      </w:r>
      <w:r w:rsidR="006135D0" w:rsidRPr="00C83FF3">
        <w:rPr>
          <w:rFonts w:ascii="Arial" w:hAnsi="Arial" w:cs="Arial"/>
          <w:color w:val="auto"/>
        </w:rPr>
        <w:t xml:space="preserve">recovery will be </w:t>
      </w:r>
      <w:r w:rsidRPr="00C83FF3">
        <w:rPr>
          <w:rFonts w:ascii="Arial" w:hAnsi="Arial" w:cs="Arial"/>
          <w:color w:val="auto"/>
        </w:rPr>
        <w:t>payable</w:t>
      </w:r>
      <w:r w:rsidR="006135D0" w:rsidRPr="00C83FF3">
        <w:rPr>
          <w:rFonts w:ascii="Arial" w:hAnsi="Arial" w:cs="Arial"/>
          <w:color w:val="auto"/>
        </w:rPr>
        <w:t xml:space="preserve"> </w:t>
      </w:r>
      <w:r w:rsidR="000E3C5A" w:rsidRPr="00C83FF3">
        <w:rPr>
          <w:rFonts w:ascii="Arial" w:hAnsi="Arial" w:cs="Arial"/>
          <w:color w:val="auto"/>
        </w:rPr>
        <w:t>in</w:t>
      </w:r>
      <w:r w:rsidR="001E3207" w:rsidRPr="00C83FF3">
        <w:rPr>
          <w:rFonts w:ascii="Arial" w:hAnsi="Arial" w:cs="Arial"/>
          <w:color w:val="auto"/>
        </w:rPr>
        <w:t xml:space="preserve"> </w:t>
      </w:r>
      <w:r w:rsidR="006135D0" w:rsidRPr="00C83FF3">
        <w:rPr>
          <w:rFonts w:ascii="Arial" w:hAnsi="Arial" w:cs="Arial"/>
          <w:color w:val="auto"/>
        </w:rPr>
        <w:t>three instalments</w:t>
      </w:r>
      <w:r w:rsidR="00CE07A4" w:rsidRPr="00C83FF3">
        <w:rPr>
          <w:rFonts w:ascii="Arial" w:hAnsi="Arial" w:cs="Arial"/>
          <w:color w:val="auto"/>
        </w:rPr>
        <w:t>.</w:t>
      </w:r>
      <w:r w:rsidR="00E30040" w:rsidRPr="00C83FF3">
        <w:rPr>
          <w:rFonts w:ascii="Arial" w:hAnsi="Arial" w:cs="Arial"/>
          <w:color w:val="auto"/>
        </w:rPr>
        <w:t xml:space="preserve"> The first of which will be from your </w:t>
      </w:r>
      <w:r w:rsidR="00E30040" w:rsidRPr="00C83FF3">
        <w:rPr>
          <w:rFonts w:ascii="Arial" w:hAnsi="Arial" w:cs="Arial"/>
        </w:rPr>
        <w:t xml:space="preserve">scheduled Compass payment on 1 October 2022 (September schedule).  </w:t>
      </w:r>
    </w:p>
    <w:p w14:paraId="634A1D2A" w14:textId="4E51D4D7" w:rsidR="00E30040" w:rsidRPr="001E416F" w:rsidRDefault="00C83FF3" w:rsidP="006835D1">
      <w:pPr>
        <w:pStyle w:val="Default"/>
        <w:rPr>
          <w:rFonts w:ascii="Arial" w:hAnsi="Arial" w:cs="Arial"/>
          <w:color w:val="auto"/>
        </w:rPr>
      </w:pPr>
      <w:r>
        <w:rPr>
          <w:rFonts w:ascii="Arial" w:hAnsi="Arial" w:cs="Arial"/>
          <w:color w:val="auto"/>
        </w:rPr>
        <w:br/>
      </w:r>
      <w:r w:rsidR="00E30040" w:rsidRPr="001E416F">
        <w:rPr>
          <w:rFonts w:ascii="Arial" w:hAnsi="Arial" w:cs="Arial"/>
          <w:color w:val="auto"/>
        </w:rPr>
        <w:t>Under-delivery of your contractual activity is a breach of your contract. Your breach notice will be published in Compass in November 2022. When this is ready to view, we will email you via your business owner email address.</w:t>
      </w:r>
    </w:p>
    <w:bookmarkEnd w:id="3"/>
    <w:p w14:paraId="74F7072B" w14:textId="77777777" w:rsidR="00607B32" w:rsidRDefault="00607B32">
      <w:pPr>
        <w:pStyle w:val="Default"/>
        <w:rPr>
          <w:rFonts w:ascii="Arial" w:hAnsi="Arial" w:cs="Arial"/>
          <w:color w:val="auto"/>
        </w:rPr>
      </w:pPr>
    </w:p>
    <w:p w14:paraId="25718718" w14:textId="0F5B7807" w:rsidR="00091AD7" w:rsidRPr="00746E2C" w:rsidRDefault="00091AD7" w:rsidP="00091AD7">
      <w:pPr>
        <w:pStyle w:val="Default"/>
        <w:rPr>
          <w:rFonts w:ascii="Arial" w:hAnsi="Arial" w:cs="Arial"/>
          <w:i/>
          <w:iCs/>
          <w:color w:val="FF0000"/>
        </w:rPr>
      </w:pPr>
      <w:bookmarkStart w:id="5" w:name="_Hlk105412713"/>
      <w:r w:rsidRPr="00746E2C">
        <w:rPr>
          <w:rFonts w:ascii="Arial" w:hAnsi="Arial" w:cs="Arial"/>
          <w:i/>
          <w:iCs/>
          <w:color w:val="FF0000"/>
        </w:rPr>
        <w:t>If contract delivered</w:t>
      </w:r>
      <w:r w:rsidR="00B821A1" w:rsidRPr="00674716">
        <w:rPr>
          <w:rFonts w:ascii="Arial" w:hAnsi="Arial" w:cs="Arial"/>
          <w:i/>
          <w:iCs/>
          <w:color w:val="FF0000"/>
        </w:rPr>
        <w:t xml:space="preserve"> a combination</w:t>
      </w:r>
      <w:r w:rsidR="00A70640">
        <w:rPr>
          <w:rFonts w:ascii="Arial" w:hAnsi="Arial" w:cs="Arial"/>
          <w:i/>
          <w:iCs/>
          <w:color w:val="FF0000"/>
        </w:rPr>
        <w:t xml:space="preserve"> across the time periods</w:t>
      </w:r>
      <w:r w:rsidR="00B821A1" w:rsidRPr="00674716">
        <w:rPr>
          <w:rFonts w:ascii="Arial" w:hAnsi="Arial" w:cs="Arial"/>
          <w:i/>
          <w:iCs/>
          <w:color w:val="FF0000"/>
        </w:rPr>
        <w:t xml:space="preserve"> of</w:t>
      </w:r>
      <w:r w:rsidRPr="00746E2C">
        <w:rPr>
          <w:rFonts w:ascii="Arial" w:hAnsi="Arial" w:cs="Arial"/>
          <w:i/>
          <w:iCs/>
          <w:color w:val="FF0000"/>
        </w:rPr>
        <w:t>:</w:t>
      </w:r>
    </w:p>
    <w:bookmarkEnd w:id="5"/>
    <w:p w14:paraId="0F587133" w14:textId="77777777" w:rsidR="00091AD7" w:rsidRPr="00674716" w:rsidRDefault="00091AD7" w:rsidP="00091AD7">
      <w:pPr>
        <w:pStyle w:val="Default"/>
        <w:numPr>
          <w:ilvl w:val="0"/>
          <w:numId w:val="4"/>
        </w:numPr>
        <w:rPr>
          <w:rFonts w:ascii="Arial" w:hAnsi="Arial" w:cs="Arial"/>
          <w:i/>
          <w:iCs/>
          <w:color w:val="FF0000"/>
        </w:rPr>
      </w:pPr>
      <w:r w:rsidRPr="00746E2C">
        <w:rPr>
          <w:rFonts w:ascii="Arial" w:hAnsi="Arial" w:cs="Arial"/>
          <w:i/>
          <w:iCs/>
          <w:color w:val="FF0000"/>
        </w:rPr>
        <w:t>below</w:t>
      </w:r>
      <w:r w:rsidRPr="00746E2C">
        <w:rPr>
          <w:rFonts w:ascii="Arial" w:hAnsi="Arial" w:cs="Arial"/>
          <w:color w:val="FF0000"/>
        </w:rPr>
        <w:t xml:space="preserve"> </w:t>
      </w:r>
      <w:r w:rsidRPr="00746E2C">
        <w:rPr>
          <w:rFonts w:ascii="Arial" w:hAnsi="Arial" w:cs="Arial"/>
          <w:i/>
          <w:iCs/>
          <w:color w:val="FF0000"/>
        </w:rPr>
        <w:t>100% of annual contracted activity</w:t>
      </w:r>
    </w:p>
    <w:p w14:paraId="4EFB5DF6" w14:textId="7AA86CE7" w:rsidR="00091AD7" w:rsidRPr="00674716" w:rsidRDefault="00091AD7" w:rsidP="00091AD7">
      <w:pPr>
        <w:pStyle w:val="Default"/>
        <w:numPr>
          <w:ilvl w:val="0"/>
          <w:numId w:val="4"/>
        </w:numPr>
        <w:rPr>
          <w:rFonts w:ascii="Arial" w:hAnsi="Arial" w:cs="Arial"/>
          <w:i/>
          <w:iCs/>
          <w:color w:val="FF0000"/>
        </w:rPr>
      </w:pPr>
      <w:r w:rsidRPr="00746E2C">
        <w:rPr>
          <w:rFonts w:ascii="Arial" w:hAnsi="Arial" w:cs="Arial"/>
          <w:i/>
          <w:iCs/>
          <w:color w:val="FF0000"/>
        </w:rPr>
        <w:t xml:space="preserve">below the required minimum threshold to achieve income protection </w:t>
      </w:r>
    </w:p>
    <w:p w14:paraId="773E69DA" w14:textId="03232988" w:rsidR="00663B42" w:rsidRPr="00674716" w:rsidRDefault="00B821A1" w:rsidP="00091AD7">
      <w:pPr>
        <w:pStyle w:val="Default"/>
        <w:numPr>
          <w:ilvl w:val="0"/>
          <w:numId w:val="4"/>
        </w:numPr>
        <w:rPr>
          <w:rFonts w:ascii="Arial" w:hAnsi="Arial" w:cs="Arial"/>
          <w:i/>
          <w:iCs/>
          <w:color w:val="FF0000"/>
        </w:rPr>
      </w:pPr>
      <w:r w:rsidRPr="00674716">
        <w:rPr>
          <w:rFonts w:ascii="Arial" w:hAnsi="Arial" w:cs="Arial"/>
          <w:i/>
          <w:iCs/>
          <w:color w:val="FF0000"/>
        </w:rPr>
        <w:t>also</w:t>
      </w:r>
      <w:r w:rsidR="00091AD7" w:rsidRPr="00746E2C">
        <w:rPr>
          <w:rFonts w:ascii="Arial" w:hAnsi="Arial" w:cs="Arial"/>
          <w:i/>
          <w:iCs/>
          <w:color w:val="FF0000"/>
        </w:rPr>
        <w:t xml:space="preserve"> above the performance </w:t>
      </w:r>
      <w:r w:rsidR="00FC01A1" w:rsidRPr="00674716">
        <w:rPr>
          <w:rFonts w:ascii="Arial" w:hAnsi="Arial" w:cs="Arial"/>
          <w:i/>
          <w:iCs/>
          <w:color w:val="FF0000"/>
        </w:rPr>
        <w:t>threshold</w:t>
      </w:r>
    </w:p>
    <w:p w14:paraId="11846F8B" w14:textId="7500E2E8" w:rsidR="00FC01A1" w:rsidRPr="00746E2C" w:rsidRDefault="00091AD7" w:rsidP="00091AD7">
      <w:pPr>
        <w:pStyle w:val="Default"/>
        <w:numPr>
          <w:ilvl w:val="0"/>
          <w:numId w:val="4"/>
        </w:numPr>
        <w:rPr>
          <w:rFonts w:ascii="Arial" w:hAnsi="Arial" w:cs="Arial"/>
          <w:i/>
          <w:iCs/>
          <w:color w:val="FF0000"/>
        </w:rPr>
      </w:pPr>
      <w:r w:rsidRPr="00746E2C">
        <w:rPr>
          <w:rFonts w:ascii="Arial" w:hAnsi="Arial" w:cs="Arial"/>
          <w:i/>
          <w:iCs/>
          <w:color w:val="FF0000"/>
        </w:rPr>
        <w:t>and</w:t>
      </w:r>
      <w:r w:rsidR="00663B42" w:rsidRPr="00674716">
        <w:rPr>
          <w:rFonts w:ascii="Arial" w:hAnsi="Arial" w:cs="Arial"/>
          <w:i/>
          <w:iCs/>
          <w:color w:val="FF0000"/>
        </w:rPr>
        <w:t xml:space="preserve"> above</w:t>
      </w:r>
      <w:r w:rsidRPr="00746E2C">
        <w:rPr>
          <w:rFonts w:ascii="Arial" w:hAnsi="Arial" w:cs="Arial"/>
          <w:i/>
          <w:iCs/>
          <w:color w:val="FF0000"/>
        </w:rPr>
        <w:t xml:space="preserve"> minimum threshol</w:t>
      </w:r>
      <w:r w:rsidRPr="00674716">
        <w:rPr>
          <w:rFonts w:ascii="Arial" w:hAnsi="Arial" w:cs="Arial"/>
          <w:i/>
          <w:iCs/>
          <w:color w:val="FF0000"/>
        </w:rPr>
        <w:t>ds</w:t>
      </w:r>
      <w:r w:rsidR="00FC01A1" w:rsidRPr="00674716">
        <w:rPr>
          <w:rFonts w:ascii="Arial" w:hAnsi="Arial" w:cs="Arial"/>
          <w:i/>
          <w:iCs/>
          <w:color w:val="FF0000"/>
        </w:rPr>
        <w:t xml:space="preserve"> but below the performance threshold</w:t>
      </w:r>
    </w:p>
    <w:p w14:paraId="3D3FBE64" w14:textId="448B9331" w:rsidR="00592FC8" w:rsidRDefault="00592FC8" w:rsidP="00592FC8">
      <w:pPr>
        <w:pStyle w:val="Default"/>
        <w:rPr>
          <w:rFonts w:ascii="Arial" w:hAnsi="Arial" w:cs="Arial"/>
          <w:i/>
          <w:iCs/>
          <w:color w:val="FF0000"/>
        </w:rPr>
      </w:pPr>
      <w:bookmarkStart w:id="6" w:name="_Hlk105423723"/>
    </w:p>
    <w:p w14:paraId="7B758CA5" w14:textId="4AA68ACC" w:rsidR="00592FC8" w:rsidRPr="00746E2C" w:rsidRDefault="00482DBD" w:rsidP="00592FC8">
      <w:pPr>
        <w:pStyle w:val="Default"/>
        <w:rPr>
          <w:rFonts w:ascii="Arial" w:hAnsi="Arial" w:cs="Arial"/>
          <w:color w:val="auto"/>
        </w:rPr>
      </w:pPr>
      <w:bookmarkStart w:id="7" w:name="_Hlk105423495"/>
      <w:r>
        <w:rPr>
          <w:rFonts w:ascii="Arial" w:hAnsi="Arial" w:cs="Arial"/>
          <w:color w:val="auto"/>
        </w:rPr>
        <w:t>Y</w:t>
      </w:r>
      <w:r w:rsidR="00592FC8" w:rsidRPr="00746E2C">
        <w:rPr>
          <w:rFonts w:ascii="Arial" w:hAnsi="Arial" w:cs="Arial"/>
          <w:color w:val="auto"/>
        </w:rPr>
        <w:t>our contract has delivered below 100% of your annual contracted activity</w:t>
      </w:r>
      <w:r w:rsidR="00CE142F">
        <w:rPr>
          <w:rFonts w:ascii="Arial" w:hAnsi="Arial" w:cs="Arial"/>
          <w:color w:val="auto"/>
        </w:rPr>
        <w:t xml:space="preserve"> and your eligibility for income protection was variable across the three time periods</w:t>
      </w:r>
      <w:r w:rsidR="00B807D1">
        <w:rPr>
          <w:rFonts w:ascii="Arial" w:hAnsi="Arial" w:cs="Arial"/>
          <w:color w:val="auto"/>
        </w:rPr>
        <w:t>, with the minimum threshold not being met for at least one period</w:t>
      </w:r>
      <w:r w:rsidR="00CE142F">
        <w:rPr>
          <w:rFonts w:ascii="Arial" w:hAnsi="Arial" w:cs="Arial"/>
          <w:color w:val="auto"/>
        </w:rPr>
        <w:t xml:space="preserve">. </w:t>
      </w:r>
      <w:r w:rsidR="00342D70">
        <w:rPr>
          <w:rFonts w:ascii="Arial" w:hAnsi="Arial" w:cs="Arial"/>
          <w:color w:val="auto"/>
        </w:rPr>
        <w:t xml:space="preserve">Your end of year position is subject to the following for the appropriate </w:t>
      </w:r>
      <w:r>
        <w:rPr>
          <w:rFonts w:ascii="Arial" w:hAnsi="Arial" w:cs="Arial"/>
          <w:color w:val="auto"/>
        </w:rPr>
        <w:t xml:space="preserve">time </w:t>
      </w:r>
      <w:r w:rsidR="00342D70">
        <w:rPr>
          <w:rFonts w:ascii="Arial" w:hAnsi="Arial" w:cs="Arial"/>
          <w:color w:val="auto"/>
        </w:rPr>
        <w:t>period:</w:t>
      </w:r>
    </w:p>
    <w:p w14:paraId="67A19BD6" w14:textId="4E7D5168" w:rsidR="00592FC8" w:rsidRPr="00F1567D" w:rsidRDefault="00592FC8" w:rsidP="00592FC8">
      <w:pPr>
        <w:pStyle w:val="Default"/>
        <w:numPr>
          <w:ilvl w:val="0"/>
          <w:numId w:val="5"/>
        </w:numPr>
        <w:rPr>
          <w:rFonts w:ascii="Arial" w:hAnsi="Arial" w:cs="Arial"/>
          <w:color w:val="auto"/>
        </w:rPr>
      </w:pPr>
      <w:r w:rsidRPr="00F32BD9">
        <w:rPr>
          <w:rFonts w:ascii="Arial" w:hAnsi="Arial" w:cs="Arial"/>
          <w:color w:val="auto"/>
        </w:rPr>
        <w:t xml:space="preserve">variable </w:t>
      </w:r>
      <w:r w:rsidRPr="00D843E4">
        <w:rPr>
          <w:rFonts w:ascii="Arial" w:hAnsi="Arial" w:cs="Arial"/>
          <w:color w:val="auto"/>
        </w:rPr>
        <w:t>adju</w:t>
      </w:r>
      <w:r w:rsidRPr="00F1567D">
        <w:rPr>
          <w:rFonts w:ascii="Arial" w:hAnsi="Arial" w:cs="Arial"/>
          <w:color w:val="auto"/>
        </w:rPr>
        <w:t>stments</w:t>
      </w:r>
    </w:p>
    <w:p w14:paraId="3DE4515C" w14:textId="38A8F400" w:rsidR="00592FC8" w:rsidRDefault="00592FC8" w:rsidP="00592FC8">
      <w:pPr>
        <w:pStyle w:val="Default"/>
        <w:numPr>
          <w:ilvl w:val="0"/>
          <w:numId w:val="5"/>
        </w:numPr>
        <w:rPr>
          <w:rFonts w:ascii="Arial" w:hAnsi="Arial" w:cs="Arial"/>
          <w:color w:val="auto"/>
        </w:rPr>
      </w:pPr>
      <w:r w:rsidRPr="001E416F">
        <w:rPr>
          <w:rFonts w:ascii="Arial" w:hAnsi="Arial" w:cs="Arial"/>
          <w:color w:val="auto"/>
        </w:rPr>
        <w:t>partial recovery in addition to variable adjustments</w:t>
      </w:r>
    </w:p>
    <w:p w14:paraId="7B12107B" w14:textId="08BF988A" w:rsidR="00592FC8" w:rsidRDefault="00592FC8" w:rsidP="00592FC8">
      <w:pPr>
        <w:pStyle w:val="Default"/>
        <w:numPr>
          <w:ilvl w:val="0"/>
          <w:numId w:val="5"/>
        </w:numPr>
        <w:rPr>
          <w:rFonts w:ascii="Arial" w:hAnsi="Arial" w:cs="Arial"/>
          <w:color w:val="auto"/>
        </w:rPr>
      </w:pPr>
      <w:r>
        <w:rPr>
          <w:rFonts w:ascii="Arial" w:hAnsi="Arial" w:cs="Arial"/>
          <w:color w:val="auto"/>
        </w:rPr>
        <w:t>I</w:t>
      </w:r>
      <w:r w:rsidRPr="001E416F">
        <w:rPr>
          <w:rFonts w:ascii="Arial" w:hAnsi="Arial" w:cs="Arial"/>
          <w:color w:val="auto"/>
        </w:rPr>
        <w:t>ncome protection will not be applied</w:t>
      </w:r>
      <w:r w:rsidR="00B807D1">
        <w:rPr>
          <w:rFonts w:ascii="Arial" w:hAnsi="Arial" w:cs="Arial"/>
          <w:color w:val="auto"/>
        </w:rPr>
        <w:t xml:space="preserve"> in </w:t>
      </w:r>
      <w:r w:rsidR="00CF7D0D">
        <w:rPr>
          <w:rFonts w:ascii="Arial" w:hAnsi="Arial" w:cs="Arial"/>
          <w:color w:val="auto"/>
        </w:rPr>
        <w:t xml:space="preserve">any </w:t>
      </w:r>
      <w:r w:rsidR="00C705A3">
        <w:rPr>
          <w:rFonts w:ascii="Arial" w:hAnsi="Arial" w:cs="Arial"/>
          <w:color w:val="auto"/>
        </w:rPr>
        <w:t>appropriate time</w:t>
      </w:r>
      <w:r w:rsidR="00B807D1">
        <w:rPr>
          <w:rFonts w:ascii="Arial" w:hAnsi="Arial" w:cs="Arial"/>
          <w:color w:val="auto"/>
        </w:rPr>
        <w:t xml:space="preserve"> period</w:t>
      </w:r>
      <w:r w:rsidR="00C705A3">
        <w:rPr>
          <w:rFonts w:ascii="Arial" w:hAnsi="Arial" w:cs="Arial"/>
          <w:color w:val="auto"/>
        </w:rPr>
        <w:t>/s</w:t>
      </w:r>
      <w:r w:rsidR="00B807D1">
        <w:rPr>
          <w:rFonts w:ascii="Arial" w:hAnsi="Arial" w:cs="Arial"/>
          <w:color w:val="auto"/>
        </w:rPr>
        <w:t xml:space="preserve"> where the minimum threshold was not met.</w:t>
      </w:r>
    </w:p>
    <w:p w14:paraId="5920FEAB" w14:textId="77777777" w:rsidR="00482DBD" w:rsidRDefault="00482DBD" w:rsidP="00482DBD">
      <w:pPr>
        <w:pStyle w:val="Default"/>
        <w:rPr>
          <w:rFonts w:ascii="Arial" w:hAnsi="Arial" w:cs="Arial"/>
          <w:color w:val="auto"/>
        </w:rPr>
      </w:pPr>
    </w:p>
    <w:p w14:paraId="7F0F4B9F" w14:textId="2E7AF567" w:rsidR="00592FC8" w:rsidRPr="001E416F" w:rsidRDefault="00B807D1" w:rsidP="00746E2C">
      <w:pPr>
        <w:pStyle w:val="Default"/>
        <w:rPr>
          <w:rFonts w:ascii="Arial" w:hAnsi="Arial" w:cs="Arial"/>
          <w:color w:val="auto"/>
        </w:rPr>
      </w:pPr>
      <w:r>
        <w:rPr>
          <w:rFonts w:ascii="Arial" w:hAnsi="Arial" w:cs="Arial"/>
          <w:color w:val="auto"/>
        </w:rPr>
        <w:t>Any</w:t>
      </w:r>
      <w:r w:rsidR="00592FC8" w:rsidRPr="001E416F">
        <w:rPr>
          <w:rFonts w:ascii="Arial" w:hAnsi="Arial" w:cs="Arial"/>
          <w:color w:val="auto"/>
        </w:rPr>
        <w:t xml:space="preserve"> recovery will be </w:t>
      </w:r>
      <w:r>
        <w:rPr>
          <w:rFonts w:ascii="Arial" w:hAnsi="Arial" w:cs="Arial"/>
          <w:color w:val="auto"/>
        </w:rPr>
        <w:t>payable</w:t>
      </w:r>
      <w:r w:rsidRPr="001E416F">
        <w:rPr>
          <w:rFonts w:ascii="Arial" w:hAnsi="Arial" w:cs="Arial"/>
          <w:color w:val="auto"/>
        </w:rPr>
        <w:t xml:space="preserve"> </w:t>
      </w:r>
      <w:r w:rsidR="00592FC8" w:rsidRPr="001E416F">
        <w:rPr>
          <w:rFonts w:ascii="Arial" w:hAnsi="Arial" w:cs="Arial"/>
          <w:color w:val="auto"/>
        </w:rPr>
        <w:t>in three instalments</w:t>
      </w:r>
      <w:r w:rsidR="00592FC8">
        <w:rPr>
          <w:rFonts w:ascii="Arial" w:hAnsi="Arial" w:cs="Arial"/>
          <w:color w:val="auto"/>
        </w:rPr>
        <w:t>. The first of which will be from</w:t>
      </w:r>
      <w:r w:rsidR="00592FC8" w:rsidRPr="001E416F">
        <w:rPr>
          <w:rFonts w:ascii="Arial" w:hAnsi="Arial" w:cs="Arial"/>
          <w:color w:val="auto"/>
        </w:rPr>
        <w:t xml:space="preserve"> your </w:t>
      </w:r>
      <w:r w:rsidR="00592FC8" w:rsidRPr="001E416F">
        <w:rPr>
          <w:rFonts w:ascii="Arial" w:hAnsi="Arial" w:cs="Arial"/>
        </w:rPr>
        <w:t xml:space="preserve">scheduled Compass payment on 1 October 2022 (September schedule).  </w:t>
      </w:r>
    </w:p>
    <w:p w14:paraId="08D5063B" w14:textId="77777777" w:rsidR="00592FC8" w:rsidRPr="001E416F" w:rsidRDefault="00592FC8" w:rsidP="00592FC8">
      <w:pPr>
        <w:pStyle w:val="Default"/>
        <w:rPr>
          <w:rFonts w:ascii="Arial" w:hAnsi="Arial" w:cs="Arial"/>
          <w:color w:val="auto"/>
        </w:rPr>
      </w:pPr>
      <w:r w:rsidRPr="001E416F">
        <w:rPr>
          <w:rFonts w:ascii="Arial" w:hAnsi="Arial" w:cs="Arial"/>
          <w:color w:val="auto"/>
        </w:rPr>
        <w:t>Under-delivery of your contractual activity is a breach of your contract. Your breach notice will be published in Compass in November 2022. When this is ready to view, we will email you via your business owner email address.</w:t>
      </w:r>
    </w:p>
    <w:bookmarkEnd w:id="6"/>
    <w:bookmarkEnd w:id="7"/>
    <w:p w14:paraId="41C843F9" w14:textId="08AA3709" w:rsidR="00607B32" w:rsidRDefault="00607B32">
      <w:pPr>
        <w:pStyle w:val="Default"/>
        <w:rPr>
          <w:rFonts w:ascii="Arial" w:hAnsi="Arial" w:cs="Arial"/>
          <w:i/>
          <w:iCs/>
          <w:color w:val="FF0000"/>
        </w:rPr>
      </w:pPr>
    </w:p>
    <w:p w14:paraId="39BCC7FB" w14:textId="77777777" w:rsidR="004F229A" w:rsidRDefault="004F229A">
      <w:pPr>
        <w:pStyle w:val="Default"/>
        <w:rPr>
          <w:rFonts w:ascii="Arial" w:hAnsi="Arial" w:cs="Arial"/>
          <w:i/>
          <w:iCs/>
          <w:color w:val="FF0000"/>
        </w:rPr>
      </w:pPr>
    </w:p>
    <w:p w14:paraId="05C32997" w14:textId="2BFB6F56" w:rsidR="000D0DC9" w:rsidRPr="00674716" w:rsidRDefault="000D0DC9" w:rsidP="000D0DC9">
      <w:pPr>
        <w:pStyle w:val="Default"/>
        <w:rPr>
          <w:rFonts w:ascii="Arial" w:hAnsi="Arial" w:cs="Arial"/>
          <w:i/>
          <w:iCs/>
          <w:color w:val="FF0000"/>
        </w:rPr>
      </w:pPr>
      <w:r w:rsidRPr="00674716">
        <w:rPr>
          <w:rFonts w:ascii="Arial" w:hAnsi="Arial" w:cs="Arial"/>
          <w:i/>
          <w:iCs/>
          <w:color w:val="FF0000"/>
        </w:rPr>
        <w:t>If contract delivered</w:t>
      </w:r>
      <w:r w:rsidR="00B821A1" w:rsidRPr="00674716">
        <w:rPr>
          <w:rFonts w:ascii="Arial" w:hAnsi="Arial" w:cs="Arial"/>
          <w:i/>
          <w:iCs/>
          <w:color w:val="FF0000"/>
        </w:rPr>
        <w:t xml:space="preserve"> a combination</w:t>
      </w:r>
      <w:r w:rsidR="00A70640">
        <w:rPr>
          <w:rFonts w:ascii="Arial" w:hAnsi="Arial" w:cs="Arial"/>
          <w:i/>
          <w:iCs/>
          <w:color w:val="FF0000"/>
        </w:rPr>
        <w:t xml:space="preserve"> across the time periods</w:t>
      </w:r>
      <w:r w:rsidR="00B821A1" w:rsidRPr="00674716">
        <w:rPr>
          <w:rFonts w:ascii="Arial" w:hAnsi="Arial" w:cs="Arial"/>
          <w:i/>
          <w:iCs/>
          <w:color w:val="FF0000"/>
        </w:rPr>
        <w:t xml:space="preserve"> of:</w:t>
      </w:r>
    </w:p>
    <w:p w14:paraId="2B1F494B" w14:textId="77777777" w:rsidR="000D0DC9" w:rsidRPr="00674716" w:rsidRDefault="000D0DC9" w:rsidP="000D0DC9">
      <w:pPr>
        <w:pStyle w:val="Default"/>
        <w:numPr>
          <w:ilvl w:val="0"/>
          <w:numId w:val="6"/>
        </w:numPr>
        <w:rPr>
          <w:rFonts w:ascii="Arial" w:hAnsi="Arial" w:cs="Arial"/>
          <w:color w:val="auto"/>
        </w:rPr>
      </w:pPr>
      <w:r w:rsidRPr="00674716">
        <w:rPr>
          <w:rFonts w:ascii="Arial" w:hAnsi="Arial" w:cs="Arial"/>
          <w:i/>
          <w:iCs/>
          <w:color w:val="FF0000"/>
        </w:rPr>
        <w:t>below 100% of annual contracted activity</w:t>
      </w:r>
    </w:p>
    <w:p w14:paraId="2371FDB4" w14:textId="77777777" w:rsidR="00AC1E4C" w:rsidRPr="00674716" w:rsidRDefault="000D0DC9" w:rsidP="000D0DC9">
      <w:pPr>
        <w:pStyle w:val="Default"/>
        <w:numPr>
          <w:ilvl w:val="0"/>
          <w:numId w:val="6"/>
        </w:numPr>
        <w:rPr>
          <w:rFonts w:ascii="Arial" w:hAnsi="Arial" w:cs="Arial"/>
          <w:color w:val="auto"/>
        </w:rPr>
      </w:pPr>
      <w:r w:rsidRPr="00674716">
        <w:rPr>
          <w:rFonts w:ascii="Arial" w:hAnsi="Arial" w:cs="Arial"/>
          <w:i/>
          <w:iCs/>
          <w:color w:val="FF0000"/>
        </w:rPr>
        <w:t xml:space="preserve">but above the performance threshold </w:t>
      </w:r>
    </w:p>
    <w:p w14:paraId="1D707FEA" w14:textId="67EB09A3" w:rsidR="00AC1E4C" w:rsidRPr="006835D1" w:rsidRDefault="000D0DC9" w:rsidP="00746E2C">
      <w:pPr>
        <w:pStyle w:val="Default"/>
        <w:numPr>
          <w:ilvl w:val="0"/>
          <w:numId w:val="6"/>
        </w:numPr>
        <w:rPr>
          <w:rFonts w:ascii="Arial" w:hAnsi="Arial" w:cs="Arial"/>
          <w:i/>
          <w:iCs/>
          <w:color w:val="auto"/>
        </w:rPr>
      </w:pPr>
      <w:r w:rsidRPr="006835D1">
        <w:rPr>
          <w:rFonts w:ascii="Arial" w:hAnsi="Arial" w:cs="Arial"/>
          <w:i/>
          <w:iCs/>
          <w:color w:val="FF0000"/>
        </w:rPr>
        <w:t xml:space="preserve">and above the minimum threshold </w:t>
      </w:r>
      <w:r w:rsidR="00674716" w:rsidRPr="00746E2C">
        <w:rPr>
          <w:rFonts w:ascii="Arial" w:hAnsi="Arial" w:cs="Arial"/>
          <w:i/>
          <w:iCs/>
          <w:color w:val="FF0000"/>
        </w:rPr>
        <w:t xml:space="preserve"> but below the performance threshold </w:t>
      </w:r>
    </w:p>
    <w:p w14:paraId="59E50578" w14:textId="385D8C95" w:rsidR="00482DBD" w:rsidRPr="001E6041" w:rsidRDefault="00482DBD" w:rsidP="00482DBD">
      <w:pPr>
        <w:pStyle w:val="Default"/>
        <w:rPr>
          <w:rFonts w:ascii="Arial" w:hAnsi="Arial" w:cs="Arial"/>
          <w:color w:val="auto"/>
        </w:rPr>
      </w:pPr>
      <w:r>
        <w:rPr>
          <w:rFonts w:ascii="Arial" w:hAnsi="Arial" w:cs="Arial"/>
          <w:color w:val="auto"/>
        </w:rPr>
        <w:t>Y</w:t>
      </w:r>
      <w:r w:rsidRPr="001E6041">
        <w:rPr>
          <w:rFonts w:ascii="Arial" w:hAnsi="Arial" w:cs="Arial"/>
          <w:color w:val="auto"/>
        </w:rPr>
        <w:t>our contract has delivered below 100% of your annual contracted activity</w:t>
      </w:r>
      <w:r w:rsidR="00B807D1">
        <w:rPr>
          <w:rFonts w:ascii="Arial" w:hAnsi="Arial" w:cs="Arial"/>
          <w:color w:val="auto"/>
        </w:rPr>
        <w:t xml:space="preserve"> and your eligibility for full income protection was variable across the three time periods.</w:t>
      </w:r>
      <w:r>
        <w:rPr>
          <w:rFonts w:ascii="Arial" w:hAnsi="Arial" w:cs="Arial"/>
          <w:color w:val="auto"/>
        </w:rPr>
        <w:t xml:space="preserve">  Your end of year position is subject to the following for the appropriate time period:</w:t>
      </w:r>
    </w:p>
    <w:p w14:paraId="420FAC6D" w14:textId="77777777" w:rsidR="00482DBD" w:rsidRPr="00F1567D" w:rsidRDefault="00482DBD" w:rsidP="00482DBD">
      <w:pPr>
        <w:pStyle w:val="Default"/>
        <w:numPr>
          <w:ilvl w:val="0"/>
          <w:numId w:val="5"/>
        </w:numPr>
        <w:rPr>
          <w:rFonts w:ascii="Arial" w:hAnsi="Arial" w:cs="Arial"/>
          <w:color w:val="auto"/>
        </w:rPr>
      </w:pPr>
      <w:r w:rsidRPr="00F32BD9">
        <w:rPr>
          <w:rFonts w:ascii="Arial" w:hAnsi="Arial" w:cs="Arial"/>
          <w:color w:val="auto"/>
        </w:rPr>
        <w:t xml:space="preserve">variable </w:t>
      </w:r>
      <w:r w:rsidRPr="00D843E4">
        <w:rPr>
          <w:rFonts w:ascii="Arial" w:hAnsi="Arial" w:cs="Arial"/>
          <w:color w:val="auto"/>
        </w:rPr>
        <w:t>adju</w:t>
      </w:r>
      <w:r w:rsidRPr="00F1567D">
        <w:rPr>
          <w:rFonts w:ascii="Arial" w:hAnsi="Arial" w:cs="Arial"/>
          <w:color w:val="auto"/>
        </w:rPr>
        <w:t>stments</w:t>
      </w:r>
    </w:p>
    <w:p w14:paraId="6E56B7A6" w14:textId="77777777" w:rsidR="00482DBD" w:rsidRDefault="00482DBD" w:rsidP="00482DBD">
      <w:pPr>
        <w:pStyle w:val="Default"/>
        <w:numPr>
          <w:ilvl w:val="0"/>
          <w:numId w:val="5"/>
        </w:numPr>
        <w:rPr>
          <w:rFonts w:ascii="Arial" w:hAnsi="Arial" w:cs="Arial"/>
          <w:color w:val="auto"/>
        </w:rPr>
      </w:pPr>
      <w:r w:rsidRPr="001E416F">
        <w:rPr>
          <w:rFonts w:ascii="Arial" w:hAnsi="Arial" w:cs="Arial"/>
          <w:color w:val="auto"/>
        </w:rPr>
        <w:t>partial recovery in addition to variable adjustments</w:t>
      </w:r>
    </w:p>
    <w:p w14:paraId="092BD7C2" w14:textId="77777777" w:rsidR="00482DBD" w:rsidRDefault="00482DBD" w:rsidP="00482DBD">
      <w:pPr>
        <w:pStyle w:val="Default"/>
        <w:rPr>
          <w:rFonts w:ascii="Arial" w:hAnsi="Arial" w:cs="Arial"/>
          <w:color w:val="auto"/>
        </w:rPr>
      </w:pPr>
    </w:p>
    <w:p w14:paraId="73A50616" w14:textId="649A6424" w:rsidR="00A113CC" w:rsidRPr="001E416F" w:rsidRDefault="00B807D1" w:rsidP="00746E2C">
      <w:pPr>
        <w:pStyle w:val="Default"/>
        <w:rPr>
          <w:rFonts w:ascii="Arial" w:hAnsi="Arial" w:cs="Arial"/>
          <w:color w:val="auto"/>
        </w:rPr>
      </w:pPr>
      <w:r>
        <w:rPr>
          <w:rFonts w:ascii="Arial" w:hAnsi="Arial" w:cs="Arial"/>
          <w:color w:val="auto"/>
        </w:rPr>
        <w:t>This</w:t>
      </w:r>
      <w:r w:rsidR="00A113CC" w:rsidRPr="001E416F">
        <w:rPr>
          <w:rFonts w:ascii="Arial" w:hAnsi="Arial" w:cs="Arial"/>
          <w:color w:val="auto"/>
        </w:rPr>
        <w:t xml:space="preserve"> recovery will be </w:t>
      </w:r>
      <w:r>
        <w:rPr>
          <w:rFonts w:ascii="Arial" w:hAnsi="Arial" w:cs="Arial"/>
          <w:color w:val="auto"/>
        </w:rPr>
        <w:t>payable</w:t>
      </w:r>
      <w:r w:rsidRPr="001E416F">
        <w:rPr>
          <w:rFonts w:ascii="Arial" w:hAnsi="Arial" w:cs="Arial"/>
          <w:color w:val="auto"/>
        </w:rPr>
        <w:t xml:space="preserve"> </w:t>
      </w:r>
      <w:r w:rsidR="00A113CC" w:rsidRPr="001E416F">
        <w:rPr>
          <w:rFonts w:ascii="Arial" w:hAnsi="Arial" w:cs="Arial"/>
          <w:color w:val="auto"/>
        </w:rPr>
        <w:t xml:space="preserve">in three instalments. </w:t>
      </w:r>
      <w:r w:rsidR="00A113CC">
        <w:rPr>
          <w:rFonts w:ascii="Arial" w:hAnsi="Arial" w:cs="Arial"/>
          <w:color w:val="auto"/>
        </w:rPr>
        <w:t>The first of which will be from</w:t>
      </w:r>
      <w:r w:rsidR="00A113CC" w:rsidRPr="001E416F">
        <w:rPr>
          <w:rFonts w:ascii="Arial" w:hAnsi="Arial" w:cs="Arial"/>
          <w:color w:val="auto"/>
        </w:rPr>
        <w:t xml:space="preserve"> your </w:t>
      </w:r>
      <w:r w:rsidR="00A113CC" w:rsidRPr="001E416F">
        <w:rPr>
          <w:rFonts w:ascii="Arial" w:hAnsi="Arial" w:cs="Arial"/>
        </w:rPr>
        <w:t xml:space="preserve">scheduled Compass payment on 1 October 2022 (September schedule).  </w:t>
      </w:r>
    </w:p>
    <w:p w14:paraId="2920330A" w14:textId="3EDD926C" w:rsidR="00DB5711" w:rsidRDefault="00DB5711">
      <w:pPr>
        <w:pStyle w:val="Default"/>
        <w:rPr>
          <w:rFonts w:ascii="Arial" w:hAnsi="Arial" w:cs="Arial"/>
          <w:color w:val="FF0000"/>
        </w:rPr>
      </w:pPr>
    </w:p>
    <w:p w14:paraId="21C92215" w14:textId="77777777" w:rsidR="00856C6E" w:rsidRDefault="00856C6E">
      <w:pPr>
        <w:pStyle w:val="Default"/>
        <w:rPr>
          <w:rFonts w:ascii="Arial" w:hAnsi="Arial" w:cs="Arial"/>
          <w:color w:val="FF0000"/>
        </w:rPr>
      </w:pPr>
    </w:p>
    <w:p w14:paraId="62CB9ED3" w14:textId="2FCA5D23" w:rsidR="00830A29" w:rsidRPr="00674716" w:rsidRDefault="00830A29" w:rsidP="00830A29">
      <w:pPr>
        <w:autoSpaceDE w:val="0"/>
        <w:autoSpaceDN w:val="0"/>
        <w:adjustRightInd w:val="0"/>
        <w:spacing w:after="0" w:line="240" w:lineRule="auto"/>
        <w:rPr>
          <w:rFonts w:ascii="Arial" w:eastAsia="Malgun Gothic" w:hAnsi="Arial" w:cs="Arial"/>
          <w:i/>
          <w:iCs/>
          <w:color w:val="FF0000"/>
          <w:sz w:val="24"/>
          <w:szCs w:val="24"/>
        </w:rPr>
      </w:pPr>
      <w:r w:rsidRPr="00674716">
        <w:rPr>
          <w:rFonts w:ascii="Arial" w:eastAsia="Malgun Gothic" w:hAnsi="Arial" w:cs="Arial"/>
          <w:i/>
          <w:iCs/>
          <w:color w:val="FF0000"/>
          <w:sz w:val="24"/>
          <w:szCs w:val="24"/>
        </w:rPr>
        <w:t xml:space="preserve">If contract </w:t>
      </w:r>
      <w:r w:rsidR="00B821A1" w:rsidRPr="00674716">
        <w:rPr>
          <w:rFonts w:ascii="Arial" w:eastAsia="Malgun Gothic" w:hAnsi="Arial" w:cs="Arial"/>
          <w:i/>
          <w:iCs/>
          <w:color w:val="FF0000"/>
          <w:sz w:val="24"/>
          <w:szCs w:val="24"/>
        </w:rPr>
        <w:t>delivered a combination</w:t>
      </w:r>
      <w:r w:rsidR="00A70640">
        <w:rPr>
          <w:rFonts w:ascii="Arial" w:eastAsia="Malgun Gothic" w:hAnsi="Arial" w:cs="Arial"/>
          <w:i/>
          <w:iCs/>
          <w:color w:val="FF0000"/>
          <w:sz w:val="24"/>
          <w:szCs w:val="24"/>
        </w:rPr>
        <w:t xml:space="preserve"> </w:t>
      </w:r>
      <w:r w:rsidR="00A70640">
        <w:rPr>
          <w:rFonts w:ascii="Arial" w:hAnsi="Arial" w:cs="Arial"/>
          <w:i/>
          <w:iCs/>
          <w:color w:val="FF0000"/>
        </w:rPr>
        <w:t>across the time periods</w:t>
      </w:r>
      <w:r w:rsidR="00B821A1" w:rsidRPr="00674716">
        <w:rPr>
          <w:rFonts w:ascii="Arial" w:eastAsia="Malgun Gothic" w:hAnsi="Arial" w:cs="Arial"/>
          <w:i/>
          <w:iCs/>
          <w:color w:val="FF0000"/>
          <w:sz w:val="24"/>
          <w:szCs w:val="24"/>
        </w:rPr>
        <w:t xml:space="preserve"> of:</w:t>
      </w:r>
    </w:p>
    <w:p w14:paraId="3898E95B" w14:textId="77777777" w:rsidR="00830A29" w:rsidRPr="00674716" w:rsidRDefault="00830A29" w:rsidP="00830A29">
      <w:pPr>
        <w:numPr>
          <w:ilvl w:val="0"/>
          <w:numId w:val="8"/>
        </w:numPr>
        <w:autoSpaceDE w:val="0"/>
        <w:autoSpaceDN w:val="0"/>
        <w:adjustRightInd w:val="0"/>
        <w:spacing w:after="0" w:line="240" w:lineRule="auto"/>
        <w:rPr>
          <w:rFonts w:ascii="Arial" w:eastAsia="Malgun Gothic" w:hAnsi="Arial" w:cs="Arial"/>
          <w:i/>
          <w:iCs/>
          <w:color w:val="FF0000"/>
          <w:sz w:val="24"/>
          <w:szCs w:val="24"/>
        </w:rPr>
      </w:pPr>
      <w:r w:rsidRPr="00674716">
        <w:rPr>
          <w:rFonts w:ascii="Arial" w:eastAsia="Malgun Gothic" w:hAnsi="Arial" w:cs="Arial"/>
          <w:i/>
          <w:iCs/>
          <w:color w:val="FF0000"/>
          <w:sz w:val="24"/>
          <w:szCs w:val="24"/>
        </w:rPr>
        <w:t>below 100% of annual contracted activity</w:t>
      </w:r>
    </w:p>
    <w:p w14:paraId="5D3D26B1" w14:textId="67EF0D51" w:rsidR="00830A29" w:rsidRPr="00674716" w:rsidRDefault="00830A29" w:rsidP="00830A29">
      <w:pPr>
        <w:numPr>
          <w:ilvl w:val="0"/>
          <w:numId w:val="8"/>
        </w:numPr>
        <w:autoSpaceDE w:val="0"/>
        <w:autoSpaceDN w:val="0"/>
        <w:adjustRightInd w:val="0"/>
        <w:spacing w:after="0" w:line="240" w:lineRule="auto"/>
        <w:rPr>
          <w:rFonts w:ascii="Arial" w:eastAsia="Malgun Gothic" w:hAnsi="Arial" w:cs="Arial"/>
          <w:i/>
          <w:iCs/>
          <w:color w:val="FF0000"/>
          <w:sz w:val="24"/>
          <w:szCs w:val="24"/>
        </w:rPr>
      </w:pPr>
      <w:r w:rsidRPr="00674716">
        <w:rPr>
          <w:rFonts w:ascii="Arial" w:eastAsia="Malgun Gothic" w:hAnsi="Arial" w:cs="Arial"/>
          <w:i/>
          <w:iCs/>
          <w:color w:val="FF0000"/>
          <w:sz w:val="24"/>
          <w:szCs w:val="24"/>
        </w:rPr>
        <w:t xml:space="preserve">below the required minimum threshold </w:t>
      </w:r>
    </w:p>
    <w:p w14:paraId="19FFA931" w14:textId="55471BC4" w:rsidR="0070010B" w:rsidRPr="006835D1" w:rsidRDefault="00663B42" w:rsidP="00746E2C">
      <w:pPr>
        <w:numPr>
          <w:ilvl w:val="0"/>
          <w:numId w:val="8"/>
        </w:numPr>
        <w:autoSpaceDE w:val="0"/>
        <w:autoSpaceDN w:val="0"/>
        <w:adjustRightInd w:val="0"/>
        <w:spacing w:after="0" w:line="240" w:lineRule="auto"/>
        <w:rPr>
          <w:rFonts w:ascii="Arial" w:hAnsi="Arial" w:cs="Arial"/>
          <w:i/>
          <w:iCs/>
        </w:rPr>
      </w:pPr>
      <w:r w:rsidRPr="00746E2C">
        <w:rPr>
          <w:rFonts w:ascii="Arial" w:eastAsia="Malgun Gothic" w:hAnsi="Arial" w:cs="Arial"/>
          <w:i/>
          <w:iCs/>
          <w:color w:val="FF0000"/>
          <w:sz w:val="24"/>
          <w:szCs w:val="24"/>
        </w:rPr>
        <w:t>also</w:t>
      </w:r>
      <w:r w:rsidR="00830A29" w:rsidRPr="00746E2C">
        <w:rPr>
          <w:rFonts w:ascii="Arial" w:eastAsia="Malgun Gothic" w:hAnsi="Arial" w:cs="Arial"/>
          <w:i/>
          <w:iCs/>
          <w:color w:val="FF0000"/>
          <w:sz w:val="24"/>
          <w:szCs w:val="24"/>
        </w:rPr>
        <w:t xml:space="preserve"> above the performance threshold</w:t>
      </w:r>
      <w:r w:rsidRPr="00746E2C">
        <w:rPr>
          <w:rFonts w:ascii="Arial" w:eastAsia="Malgun Gothic" w:hAnsi="Arial" w:cs="Arial"/>
          <w:i/>
          <w:iCs/>
          <w:color w:val="FF0000"/>
          <w:sz w:val="24"/>
          <w:szCs w:val="24"/>
        </w:rPr>
        <w:t xml:space="preserve"> to achieve income protection </w:t>
      </w:r>
    </w:p>
    <w:p w14:paraId="38AEDEA0" w14:textId="2E71FFAD" w:rsidR="00482DBD" w:rsidRPr="001E6041" w:rsidRDefault="00482DBD" w:rsidP="00482DBD">
      <w:pPr>
        <w:pStyle w:val="Default"/>
        <w:rPr>
          <w:rFonts w:ascii="Arial" w:hAnsi="Arial" w:cs="Arial"/>
          <w:color w:val="auto"/>
        </w:rPr>
      </w:pPr>
      <w:r>
        <w:rPr>
          <w:rFonts w:ascii="Arial" w:hAnsi="Arial" w:cs="Arial"/>
          <w:color w:val="auto"/>
        </w:rPr>
        <w:t>Y</w:t>
      </w:r>
      <w:r w:rsidRPr="001E6041">
        <w:rPr>
          <w:rFonts w:ascii="Arial" w:hAnsi="Arial" w:cs="Arial"/>
          <w:color w:val="auto"/>
        </w:rPr>
        <w:t>our contract has delivered below 100% of your annual contracted activity</w:t>
      </w:r>
      <w:r>
        <w:rPr>
          <w:rFonts w:ascii="Arial" w:hAnsi="Arial" w:cs="Arial"/>
          <w:color w:val="auto"/>
        </w:rPr>
        <w:t xml:space="preserve">, however this varies across the time periods whether the recorded activity has been below the </w:t>
      </w:r>
      <w:r w:rsidRPr="001E6041">
        <w:rPr>
          <w:rFonts w:ascii="Arial" w:hAnsi="Arial" w:cs="Arial"/>
          <w:color w:val="auto"/>
        </w:rPr>
        <w:t>required minimum threshold</w:t>
      </w:r>
      <w:r>
        <w:rPr>
          <w:rFonts w:ascii="Arial" w:hAnsi="Arial" w:cs="Arial"/>
          <w:color w:val="auto"/>
        </w:rPr>
        <w:t xml:space="preserve"> and exceeding performance threshold.  Your end of year position is subject to the following for the appropriate time period:</w:t>
      </w:r>
    </w:p>
    <w:p w14:paraId="279F7F49" w14:textId="42956283" w:rsidR="00482DBD" w:rsidRDefault="00482DBD" w:rsidP="00482DBD">
      <w:pPr>
        <w:pStyle w:val="Default"/>
        <w:numPr>
          <w:ilvl w:val="0"/>
          <w:numId w:val="5"/>
        </w:numPr>
        <w:rPr>
          <w:rFonts w:ascii="Arial" w:hAnsi="Arial" w:cs="Arial"/>
          <w:color w:val="auto"/>
        </w:rPr>
      </w:pPr>
      <w:r w:rsidRPr="00F32BD9">
        <w:rPr>
          <w:rFonts w:ascii="Arial" w:hAnsi="Arial" w:cs="Arial"/>
          <w:color w:val="auto"/>
        </w:rPr>
        <w:t xml:space="preserve">variable </w:t>
      </w:r>
      <w:r w:rsidRPr="00D843E4">
        <w:rPr>
          <w:rFonts w:ascii="Arial" w:hAnsi="Arial" w:cs="Arial"/>
          <w:color w:val="auto"/>
        </w:rPr>
        <w:t>adju</w:t>
      </w:r>
      <w:r w:rsidRPr="00F1567D">
        <w:rPr>
          <w:rFonts w:ascii="Arial" w:hAnsi="Arial" w:cs="Arial"/>
          <w:color w:val="auto"/>
        </w:rPr>
        <w:t>stments</w:t>
      </w:r>
    </w:p>
    <w:p w14:paraId="77F11DAB" w14:textId="1AAAC794" w:rsidR="006835D1" w:rsidRPr="00F1567D" w:rsidRDefault="006835D1" w:rsidP="00482DBD">
      <w:pPr>
        <w:pStyle w:val="Default"/>
        <w:numPr>
          <w:ilvl w:val="0"/>
          <w:numId w:val="5"/>
        </w:numPr>
        <w:rPr>
          <w:rFonts w:ascii="Arial" w:hAnsi="Arial" w:cs="Arial"/>
          <w:color w:val="auto"/>
        </w:rPr>
      </w:pPr>
      <w:r>
        <w:rPr>
          <w:rFonts w:ascii="Arial" w:hAnsi="Arial" w:cs="Arial"/>
          <w:color w:val="auto"/>
        </w:rPr>
        <w:t>Full recovery will apply</w:t>
      </w:r>
    </w:p>
    <w:p w14:paraId="16E7090C" w14:textId="40D0A8ED" w:rsidR="00482DBD" w:rsidRDefault="00482DBD" w:rsidP="00482DBD">
      <w:pPr>
        <w:pStyle w:val="Default"/>
        <w:numPr>
          <w:ilvl w:val="0"/>
          <w:numId w:val="5"/>
        </w:numPr>
        <w:rPr>
          <w:rFonts w:ascii="Arial" w:hAnsi="Arial" w:cs="Arial"/>
          <w:color w:val="auto"/>
        </w:rPr>
      </w:pPr>
      <w:r>
        <w:rPr>
          <w:rFonts w:ascii="Arial" w:hAnsi="Arial" w:cs="Arial"/>
          <w:color w:val="auto"/>
        </w:rPr>
        <w:t>I</w:t>
      </w:r>
      <w:r w:rsidRPr="001E416F">
        <w:rPr>
          <w:rFonts w:ascii="Arial" w:hAnsi="Arial" w:cs="Arial"/>
          <w:color w:val="auto"/>
        </w:rPr>
        <w:t>ncome protection will not be applied</w:t>
      </w:r>
      <w:r w:rsidR="00C705A3">
        <w:rPr>
          <w:rFonts w:ascii="Arial" w:hAnsi="Arial" w:cs="Arial"/>
          <w:color w:val="auto"/>
        </w:rPr>
        <w:t xml:space="preserve"> to any appropriate time period/s where the minimum threshold was not met</w:t>
      </w:r>
    </w:p>
    <w:p w14:paraId="3852D3D2" w14:textId="77777777" w:rsidR="00482DBD" w:rsidRDefault="00482DBD" w:rsidP="00482DBD">
      <w:pPr>
        <w:pStyle w:val="Default"/>
        <w:rPr>
          <w:rFonts w:ascii="Arial" w:hAnsi="Arial" w:cs="Arial"/>
          <w:color w:val="auto"/>
        </w:rPr>
      </w:pPr>
    </w:p>
    <w:p w14:paraId="5C94FD8C" w14:textId="230CD4D4" w:rsidR="00482DBD" w:rsidRPr="001E416F" w:rsidRDefault="005D74CF" w:rsidP="00482DBD">
      <w:pPr>
        <w:pStyle w:val="Default"/>
        <w:rPr>
          <w:rFonts w:ascii="Arial" w:hAnsi="Arial" w:cs="Arial"/>
          <w:color w:val="auto"/>
        </w:rPr>
      </w:pPr>
      <w:r>
        <w:rPr>
          <w:rFonts w:ascii="Arial" w:hAnsi="Arial" w:cs="Arial"/>
          <w:color w:val="auto"/>
        </w:rPr>
        <w:t>This</w:t>
      </w:r>
      <w:r w:rsidR="00482DBD" w:rsidRPr="001E416F">
        <w:rPr>
          <w:rFonts w:ascii="Arial" w:hAnsi="Arial" w:cs="Arial"/>
          <w:color w:val="auto"/>
        </w:rPr>
        <w:t xml:space="preserve"> recovery will be </w:t>
      </w:r>
      <w:r>
        <w:rPr>
          <w:rFonts w:ascii="Arial" w:hAnsi="Arial" w:cs="Arial"/>
          <w:color w:val="auto"/>
        </w:rPr>
        <w:t>payable</w:t>
      </w:r>
      <w:r w:rsidR="00482DBD" w:rsidRPr="001E416F">
        <w:rPr>
          <w:rFonts w:ascii="Arial" w:hAnsi="Arial" w:cs="Arial"/>
          <w:color w:val="auto"/>
        </w:rPr>
        <w:t xml:space="preserve"> in three instalments</w:t>
      </w:r>
      <w:r w:rsidR="00482DBD">
        <w:rPr>
          <w:rFonts w:ascii="Arial" w:hAnsi="Arial" w:cs="Arial"/>
          <w:color w:val="auto"/>
        </w:rPr>
        <w:t>. The first of which will be from</w:t>
      </w:r>
      <w:r w:rsidR="00482DBD" w:rsidRPr="001E416F">
        <w:rPr>
          <w:rFonts w:ascii="Arial" w:hAnsi="Arial" w:cs="Arial"/>
          <w:color w:val="auto"/>
        </w:rPr>
        <w:t xml:space="preserve"> your </w:t>
      </w:r>
      <w:r w:rsidR="00482DBD" w:rsidRPr="001E416F">
        <w:rPr>
          <w:rFonts w:ascii="Arial" w:hAnsi="Arial" w:cs="Arial"/>
        </w:rPr>
        <w:t xml:space="preserve">scheduled Compass payment on 1 October 2022 (September schedule).  </w:t>
      </w:r>
    </w:p>
    <w:p w14:paraId="5ACFD107" w14:textId="77777777" w:rsidR="00482DBD" w:rsidRPr="001E416F" w:rsidRDefault="00482DBD" w:rsidP="00482DBD">
      <w:pPr>
        <w:pStyle w:val="Default"/>
        <w:rPr>
          <w:rFonts w:ascii="Arial" w:hAnsi="Arial" w:cs="Arial"/>
          <w:color w:val="auto"/>
        </w:rPr>
      </w:pPr>
      <w:r w:rsidRPr="001E416F">
        <w:rPr>
          <w:rFonts w:ascii="Arial" w:hAnsi="Arial" w:cs="Arial"/>
          <w:color w:val="auto"/>
        </w:rPr>
        <w:t>Under-delivery of your contractual activity is a breach of your contract. Your breach notice will be published in Compass in November 2022. When this is ready to view, we will email you via your business owner email address.</w:t>
      </w:r>
    </w:p>
    <w:p w14:paraId="16267E78" w14:textId="55CC891C" w:rsidR="00743ECB" w:rsidRDefault="00743ECB" w:rsidP="00E732E4">
      <w:pPr>
        <w:pStyle w:val="Default"/>
        <w:rPr>
          <w:rFonts w:ascii="Arial" w:hAnsi="Arial" w:cs="Arial"/>
          <w:color w:val="auto"/>
        </w:rPr>
      </w:pPr>
    </w:p>
    <w:p w14:paraId="60EEE875" w14:textId="77777777" w:rsidR="00D14284" w:rsidRDefault="00D14284">
      <w:pPr>
        <w:pStyle w:val="Default"/>
        <w:rPr>
          <w:rFonts w:ascii="Arial" w:hAnsi="Arial" w:cs="Arial"/>
          <w:color w:val="auto"/>
        </w:rPr>
      </w:pPr>
    </w:p>
    <w:p w14:paraId="3FCC1D58" w14:textId="260BADB0" w:rsidR="00F85C09" w:rsidRPr="009E6D4E" w:rsidRDefault="00F85C09" w:rsidP="00F85C09">
      <w:pPr>
        <w:autoSpaceDE w:val="0"/>
        <w:autoSpaceDN w:val="0"/>
        <w:adjustRightInd w:val="0"/>
        <w:spacing w:after="0" w:line="240" w:lineRule="auto"/>
        <w:rPr>
          <w:rFonts w:ascii="Arial" w:eastAsia="Malgun Gothic" w:hAnsi="Arial" w:cs="Arial"/>
          <w:i/>
          <w:iCs/>
          <w:color w:val="FF0000"/>
          <w:sz w:val="24"/>
          <w:szCs w:val="24"/>
        </w:rPr>
      </w:pPr>
      <w:r w:rsidRPr="006835D1">
        <w:rPr>
          <w:rFonts w:ascii="Arial" w:eastAsia="Malgun Gothic" w:hAnsi="Arial" w:cs="Arial"/>
          <w:i/>
          <w:iCs/>
          <w:color w:val="FF0000"/>
          <w:sz w:val="24"/>
          <w:szCs w:val="24"/>
        </w:rPr>
        <w:t xml:space="preserve">If contract </w:t>
      </w:r>
      <w:r w:rsidR="00FC01A1" w:rsidRPr="006835D1">
        <w:rPr>
          <w:rFonts w:ascii="Arial" w:eastAsia="Malgun Gothic" w:hAnsi="Arial" w:cs="Arial"/>
          <w:i/>
          <w:iCs/>
          <w:color w:val="FF0000"/>
          <w:sz w:val="24"/>
          <w:szCs w:val="24"/>
        </w:rPr>
        <w:t xml:space="preserve">delivered a combination </w:t>
      </w:r>
      <w:r w:rsidR="00A70640" w:rsidRPr="00746E2C">
        <w:rPr>
          <w:rFonts w:ascii="Arial" w:hAnsi="Arial" w:cs="Arial"/>
          <w:i/>
          <w:iCs/>
          <w:color w:val="FF0000"/>
          <w:sz w:val="24"/>
          <w:szCs w:val="24"/>
        </w:rPr>
        <w:t xml:space="preserve">across the time periods </w:t>
      </w:r>
      <w:r w:rsidR="00FC01A1" w:rsidRPr="006835D1">
        <w:rPr>
          <w:rFonts w:ascii="Arial" w:eastAsia="Malgun Gothic" w:hAnsi="Arial" w:cs="Arial"/>
          <w:i/>
          <w:iCs/>
          <w:color w:val="FF0000"/>
          <w:sz w:val="24"/>
          <w:szCs w:val="24"/>
        </w:rPr>
        <w:t>of</w:t>
      </w:r>
      <w:r w:rsidR="00FC01A1" w:rsidRPr="006835D1" w:rsidDel="00FC01A1">
        <w:rPr>
          <w:rFonts w:ascii="Arial" w:eastAsia="Malgun Gothic" w:hAnsi="Arial" w:cs="Arial"/>
          <w:i/>
          <w:iCs/>
          <w:color w:val="FF0000"/>
          <w:sz w:val="24"/>
          <w:szCs w:val="24"/>
        </w:rPr>
        <w:t xml:space="preserve"> </w:t>
      </w:r>
      <w:r w:rsidRPr="008526C4">
        <w:rPr>
          <w:rFonts w:ascii="Arial" w:eastAsia="Malgun Gothic" w:hAnsi="Arial" w:cs="Arial"/>
          <w:i/>
          <w:iCs/>
          <w:color w:val="FF0000"/>
          <w:sz w:val="24"/>
          <w:szCs w:val="24"/>
        </w:rPr>
        <w:t>:</w:t>
      </w:r>
    </w:p>
    <w:p w14:paraId="6AD21654" w14:textId="5BEADAF2" w:rsidR="00F85C09" w:rsidRPr="00746E2C" w:rsidRDefault="00F85C09" w:rsidP="00F85C09">
      <w:pPr>
        <w:numPr>
          <w:ilvl w:val="0"/>
          <w:numId w:val="9"/>
        </w:numPr>
        <w:autoSpaceDE w:val="0"/>
        <w:autoSpaceDN w:val="0"/>
        <w:adjustRightInd w:val="0"/>
        <w:spacing w:after="0" w:line="240" w:lineRule="auto"/>
        <w:rPr>
          <w:rFonts w:ascii="Arial" w:eastAsia="Malgun Gothic" w:hAnsi="Arial" w:cs="Arial"/>
          <w:sz w:val="24"/>
          <w:szCs w:val="24"/>
        </w:rPr>
      </w:pPr>
      <w:r w:rsidRPr="00746E2C">
        <w:rPr>
          <w:rFonts w:ascii="Arial" w:eastAsia="Malgun Gothic" w:hAnsi="Arial" w:cs="Arial"/>
          <w:i/>
          <w:iCs/>
          <w:color w:val="FF0000"/>
          <w:sz w:val="24"/>
          <w:szCs w:val="24"/>
        </w:rPr>
        <w:t>below the performance threshold</w:t>
      </w:r>
      <w:r w:rsidR="00663B42" w:rsidRPr="00746E2C">
        <w:rPr>
          <w:rFonts w:ascii="Arial" w:eastAsia="Malgun Gothic" w:hAnsi="Arial" w:cs="Arial"/>
          <w:i/>
          <w:iCs/>
          <w:color w:val="FF0000"/>
          <w:sz w:val="24"/>
          <w:szCs w:val="24"/>
        </w:rPr>
        <w:t xml:space="preserve"> </w:t>
      </w:r>
      <w:bookmarkStart w:id="8" w:name="_Hlk105413105"/>
      <w:r w:rsidR="00663B42" w:rsidRPr="00746E2C">
        <w:rPr>
          <w:rFonts w:ascii="Arial" w:eastAsia="Malgun Gothic" w:hAnsi="Arial" w:cs="Arial"/>
          <w:i/>
          <w:iCs/>
          <w:color w:val="FF0000"/>
          <w:sz w:val="24"/>
          <w:szCs w:val="24"/>
        </w:rPr>
        <w:t>but above the minimum threshold</w:t>
      </w:r>
      <w:bookmarkEnd w:id="8"/>
    </w:p>
    <w:p w14:paraId="3644B31C" w14:textId="6C614883" w:rsidR="00D54979" w:rsidRPr="00746E2C" w:rsidRDefault="00F85C09" w:rsidP="00746E2C">
      <w:pPr>
        <w:numPr>
          <w:ilvl w:val="0"/>
          <w:numId w:val="9"/>
        </w:numPr>
        <w:autoSpaceDE w:val="0"/>
        <w:autoSpaceDN w:val="0"/>
        <w:adjustRightInd w:val="0"/>
        <w:spacing w:after="0" w:line="240" w:lineRule="auto"/>
        <w:rPr>
          <w:rFonts w:cs="Arial"/>
          <w:sz w:val="24"/>
          <w:szCs w:val="24"/>
        </w:rPr>
      </w:pPr>
      <w:r w:rsidRPr="00746E2C">
        <w:rPr>
          <w:rFonts w:ascii="Arial" w:eastAsia="Malgun Gothic" w:hAnsi="Arial" w:cs="Arial"/>
          <w:i/>
          <w:iCs/>
          <w:color w:val="FF0000"/>
          <w:sz w:val="24"/>
          <w:szCs w:val="24"/>
        </w:rPr>
        <w:t xml:space="preserve">below the required minimum threshold to achieve income protection </w:t>
      </w:r>
    </w:p>
    <w:bookmarkEnd w:id="4"/>
    <w:p w14:paraId="22D37DFF" w14:textId="269568FE" w:rsidR="00A16F64" w:rsidRDefault="00A16F64" w:rsidP="00746E2C">
      <w:pPr>
        <w:pStyle w:val="ListParagraph"/>
      </w:pPr>
    </w:p>
    <w:p w14:paraId="3D8ACAA7" w14:textId="46F77DA4" w:rsidR="006835D1" w:rsidRPr="001E6041" w:rsidRDefault="006835D1" w:rsidP="006835D1">
      <w:pPr>
        <w:pStyle w:val="Default"/>
        <w:rPr>
          <w:rFonts w:ascii="Arial" w:hAnsi="Arial" w:cs="Arial"/>
          <w:color w:val="auto"/>
        </w:rPr>
      </w:pPr>
      <w:r>
        <w:rPr>
          <w:rFonts w:ascii="Arial" w:hAnsi="Arial" w:cs="Arial"/>
          <w:color w:val="auto"/>
        </w:rPr>
        <w:t>Y</w:t>
      </w:r>
      <w:r w:rsidRPr="001E6041">
        <w:rPr>
          <w:rFonts w:ascii="Arial" w:hAnsi="Arial" w:cs="Arial"/>
          <w:color w:val="auto"/>
        </w:rPr>
        <w:t>our contract has delivered below 100% of your annual contracted activity</w:t>
      </w:r>
      <w:r>
        <w:rPr>
          <w:rFonts w:ascii="Arial" w:hAnsi="Arial" w:cs="Arial"/>
          <w:color w:val="auto"/>
        </w:rPr>
        <w:t xml:space="preserve">, however this varies across the time periods whether the recorded activity has been below the </w:t>
      </w:r>
      <w:r w:rsidRPr="001E6041">
        <w:rPr>
          <w:rFonts w:ascii="Arial" w:hAnsi="Arial" w:cs="Arial"/>
          <w:color w:val="auto"/>
        </w:rPr>
        <w:t>required minimum threshold</w:t>
      </w:r>
      <w:r>
        <w:rPr>
          <w:rFonts w:ascii="Arial" w:hAnsi="Arial" w:cs="Arial"/>
          <w:color w:val="auto"/>
        </w:rPr>
        <w:t xml:space="preserve"> or above the minimum but below the performance threshold.  Your end of year position is subject to the following for the appropriate time period:</w:t>
      </w:r>
    </w:p>
    <w:p w14:paraId="14771B56" w14:textId="0C60064C" w:rsidR="006835D1" w:rsidRDefault="006835D1" w:rsidP="006835D1">
      <w:pPr>
        <w:pStyle w:val="Default"/>
        <w:numPr>
          <w:ilvl w:val="0"/>
          <w:numId w:val="5"/>
        </w:numPr>
        <w:rPr>
          <w:rFonts w:ascii="Arial" w:hAnsi="Arial" w:cs="Arial"/>
          <w:color w:val="auto"/>
        </w:rPr>
      </w:pPr>
      <w:r w:rsidRPr="001E416F">
        <w:rPr>
          <w:rFonts w:ascii="Arial" w:hAnsi="Arial" w:cs="Arial"/>
          <w:color w:val="auto"/>
        </w:rPr>
        <w:t>partial recovery in addition to variable adjustments</w:t>
      </w:r>
    </w:p>
    <w:p w14:paraId="5ADE53FF" w14:textId="42F42F8E" w:rsidR="006835D1" w:rsidRPr="006835D1" w:rsidRDefault="006835D1" w:rsidP="006835D1">
      <w:pPr>
        <w:pStyle w:val="Default"/>
        <w:numPr>
          <w:ilvl w:val="0"/>
          <w:numId w:val="5"/>
        </w:numPr>
        <w:rPr>
          <w:rFonts w:ascii="Arial" w:hAnsi="Arial" w:cs="Arial"/>
          <w:color w:val="auto"/>
        </w:rPr>
      </w:pPr>
      <w:r>
        <w:rPr>
          <w:rFonts w:ascii="Arial" w:hAnsi="Arial" w:cs="Arial"/>
          <w:color w:val="auto"/>
        </w:rPr>
        <w:t>Full recovery will apply</w:t>
      </w:r>
    </w:p>
    <w:p w14:paraId="38606438" w14:textId="5651F66D" w:rsidR="006835D1" w:rsidRDefault="006835D1" w:rsidP="006835D1">
      <w:pPr>
        <w:pStyle w:val="Default"/>
        <w:numPr>
          <w:ilvl w:val="0"/>
          <w:numId w:val="5"/>
        </w:numPr>
        <w:rPr>
          <w:rFonts w:ascii="Arial" w:hAnsi="Arial" w:cs="Arial"/>
          <w:color w:val="auto"/>
        </w:rPr>
      </w:pPr>
      <w:r>
        <w:rPr>
          <w:rFonts w:ascii="Arial" w:hAnsi="Arial" w:cs="Arial"/>
          <w:color w:val="auto"/>
        </w:rPr>
        <w:t>I</w:t>
      </w:r>
      <w:r w:rsidRPr="001E416F">
        <w:rPr>
          <w:rFonts w:ascii="Arial" w:hAnsi="Arial" w:cs="Arial"/>
          <w:color w:val="auto"/>
        </w:rPr>
        <w:t>ncome protection will not be applied</w:t>
      </w:r>
      <w:r w:rsidR="00C705A3">
        <w:rPr>
          <w:rFonts w:ascii="Arial" w:hAnsi="Arial" w:cs="Arial"/>
          <w:color w:val="auto"/>
        </w:rPr>
        <w:t xml:space="preserve"> to any appropriate time period/s where the minimum threshold was not met</w:t>
      </w:r>
    </w:p>
    <w:p w14:paraId="64F1981A" w14:textId="77777777" w:rsidR="006835D1" w:rsidRDefault="006835D1" w:rsidP="006835D1">
      <w:pPr>
        <w:pStyle w:val="Default"/>
        <w:rPr>
          <w:rFonts w:ascii="Arial" w:hAnsi="Arial" w:cs="Arial"/>
          <w:color w:val="auto"/>
        </w:rPr>
      </w:pPr>
    </w:p>
    <w:p w14:paraId="2364FC88" w14:textId="2318322C" w:rsidR="006835D1" w:rsidRPr="001E416F" w:rsidRDefault="005D74CF" w:rsidP="006835D1">
      <w:pPr>
        <w:pStyle w:val="Default"/>
        <w:rPr>
          <w:rFonts w:ascii="Arial" w:hAnsi="Arial" w:cs="Arial"/>
          <w:color w:val="auto"/>
        </w:rPr>
      </w:pPr>
      <w:r>
        <w:rPr>
          <w:rFonts w:ascii="Arial" w:hAnsi="Arial" w:cs="Arial"/>
          <w:color w:val="auto"/>
        </w:rPr>
        <w:t>This</w:t>
      </w:r>
      <w:r w:rsidR="006835D1" w:rsidRPr="001E416F">
        <w:rPr>
          <w:rFonts w:ascii="Arial" w:hAnsi="Arial" w:cs="Arial"/>
          <w:color w:val="auto"/>
        </w:rPr>
        <w:t xml:space="preserve"> recovery will be </w:t>
      </w:r>
      <w:r>
        <w:rPr>
          <w:rFonts w:ascii="Arial" w:hAnsi="Arial" w:cs="Arial"/>
          <w:color w:val="auto"/>
        </w:rPr>
        <w:t>payable</w:t>
      </w:r>
      <w:r w:rsidRPr="001E416F">
        <w:rPr>
          <w:rFonts w:ascii="Arial" w:hAnsi="Arial" w:cs="Arial"/>
          <w:color w:val="auto"/>
        </w:rPr>
        <w:t xml:space="preserve"> </w:t>
      </w:r>
      <w:r w:rsidR="006835D1" w:rsidRPr="001E416F">
        <w:rPr>
          <w:rFonts w:ascii="Arial" w:hAnsi="Arial" w:cs="Arial"/>
          <w:color w:val="auto"/>
        </w:rPr>
        <w:t>in three instalments</w:t>
      </w:r>
      <w:r w:rsidR="006835D1">
        <w:rPr>
          <w:rFonts w:ascii="Arial" w:hAnsi="Arial" w:cs="Arial"/>
          <w:color w:val="auto"/>
        </w:rPr>
        <w:t>. The first of which will be from</w:t>
      </w:r>
      <w:r w:rsidR="006835D1" w:rsidRPr="001E416F">
        <w:rPr>
          <w:rFonts w:ascii="Arial" w:hAnsi="Arial" w:cs="Arial"/>
          <w:color w:val="auto"/>
        </w:rPr>
        <w:t xml:space="preserve"> your </w:t>
      </w:r>
      <w:r w:rsidR="006835D1" w:rsidRPr="001E416F">
        <w:rPr>
          <w:rFonts w:ascii="Arial" w:hAnsi="Arial" w:cs="Arial"/>
        </w:rPr>
        <w:t xml:space="preserve">scheduled Compass payment on 1 October 2022 (September schedule).  </w:t>
      </w:r>
    </w:p>
    <w:p w14:paraId="7438B423" w14:textId="77777777" w:rsidR="006835D1" w:rsidRPr="001E416F" w:rsidRDefault="006835D1" w:rsidP="006835D1">
      <w:pPr>
        <w:pStyle w:val="Default"/>
        <w:rPr>
          <w:rFonts w:ascii="Arial" w:hAnsi="Arial" w:cs="Arial"/>
          <w:color w:val="auto"/>
        </w:rPr>
      </w:pPr>
      <w:r w:rsidRPr="001E416F">
        <w:rPr>
          <w:rFonts w:ascii="Arial" w:hAnsi="Arial" w:cs="Arial"/>
          <w:color w:val="auto"/>
        </w:rPr>
        <w:t>Under-delivery of your contractual activity is a breach of your contract. Your breach notice will be published in Compass in November 2022. When this is ready to view, we will email you via your business owner email address.</w:t>
      </w:r>
    </w:p>
    <w:p w14:paraId="164A65DA" w14:textId="77777777" w:rsidR="007336DD" w:rsidRDefault="007336DD">
      <w:pPr>
        <w:pStyle w:val="Default"/>
        <w:rPr>
          <w:rFonts w:ascii="Arial" w:hAnsi="Arial" w:cs="Arial"/>
          <w:color w:val="auto"/>
        </w:rPr>
      </w:pPr>
    </w:p>
    <w:p w14:paraId="00FA0F5B" w14:textId="77777777" w:rsidR="007336DD" w:rsidRPr="00532307" w:rsidRDefault="007336DD">
      <w:pPr>
        <w:pStyle w:val="Default"/>
        <w:rPr>
          <w:rFonts w:ascii="Arial" w:hAnsi="Arial" w:cs="Arial"/>
          <w:color w:val="auto"/>
        </w:rPr>
      </w:pPr>
    </w:p>
    <w:p w14:paraId="56F163C4" w14:textId="77777777" w:rsidR="00122F62" w:rsidRDefault="00E27D28">
      <w:pPr>
        <w:pStyle w:val="Default"/>
        <w:rPr>
          <w:rFonts w:ascii="Arial" w:hAnsi="Arial" w:cs="Arial"/>
          <w:color w:val="FF0000"/>
        </w:rPr>
      </w:pPr>
      <w:r w:rsidRPr="00D843E4">
        <w:rPr>
          <w:rFonts w:ascii="Arial" w:hAnsi="Arial" w:cs="Arial"/>
          <w:i/>
          <w:iCs/>
          <w:color w:val="FF0000"/>
        </w:rPr>
        <w:t>I</w:t>
      </w:r>
      <w:r w:rsidR="004C538D" w:rsidRPr="00D843E4">
        <w:rPr>
          <w:rFonts w:ascii="Arial" w:hAnsi="Arial" w:cs="Arial"/>
          <w:i/>
          <w:iCs/>
          <w:color w:val="FF0000"/>
        </w:rPr>
        <w:t>f contract deliver</w:t>
      </w:r>
      <w:r w:rsidR="004C5A99" w:rsidRPr="00D843E4">
        <w:rPr>
          <w:rFonts w:ascii="Arial" w:hAnsi="Arial" w:cs="Arial"/>
          <w:i/>
          <w:iCs/>
          <w:color w:val="FF0000"/>
        </w:rPr>
        <w:t>ed</w:t>
      </w:r>
      <w:r w:rsidR="004C538D" w:rsidRPr="00D843E4">
        <w:rPr>
          <w:rFonts w:ascii="Arial" w:hAnsi="Arial" w:cs="Arial"/>
          <w:i/>
          <w:iCs/>
          <w:color w:val="FF0000"/>
        </w:rPr>
        <w:t xml:space="preserve"> over 1</w:t>
      </w:r>
      <w:r w:rsidR="00E2668D" w:rsidRPr="00D843E4">
        <w:rPr>
          <w:rFonts w:ascii="Arial" w:hAnsi="Arial" w:cs="Arial"/>
          <w:i/>
          <w:iCs/>
          <w:color w:val="FF0000"/>
        </w:rPr>
        <w:t>00-1</w:t>
      </w:r>
      <w:r w:rsidR="00DB1DAC" w:rsidRPr="00D843E4">
        <w:rPr>
          <w:rFonts w:ascii="Arial" w:hAnsi="Arial" w:cs="Arial"/>
          <w:i/>
          <w:iCs/>
          <w:color w:val="FF0000"/>
        </w:rPr>
        <w:t>10%</w:t>
      </w:r>
      <w:r w:rsidR="00EF0E66" w:rsidRPr="00D843E4">
        <w:rPr>
          <w:rFonts w:ascii="Arial" w:hAnsi="Arial" w:cs="Arial"/>
          <w:i/>
          <w:iCs/>
          <w:color w:val="FF0000"/>
        </w:rPr>
        <w:t xml:space="preserve"> </w:t>
      </w:r>
      <w:r w:rsidR="004C538D" w:rsidRPr="00D843E4">
        <w:rPr>
          <w:rFonts w:ascii="Arial" w:hAnsi="Arial" w:cs="Arial"/>
          <w:i/>
          <w:iCs/>
          <w:color w:val="FF0000"/>
        </w:rPr>
        <w:t xml:space="preserve">for </w:t>
      </w:r>
      <w:r w:rsidR="00EF0E66" w:rsidRPr="00D843E4">
        <w:rPr>
          <w:rFonts w:ascii="Arial" w:hAnsi="Arial" w:cs="Arial"/>
          <w:i/>
          <w:iCs/>
          <w:color w:val="FF0000"/>
        </w:rPr>
        <w:t>UDA</w:t>
      </w:r>
      <w:r w:rsidR="004C538D" w:rsidRPr="00D843E4">
        <w:rPr>
          <w:rFonts w:ascii="Arial" w:hAnsi="Arial" w:cs="Arial"/>
          <w:i/>
          <w:iCs/>
          <w:color w:val="FF0000"/>
        </w:rPr>
        <w:t xml:space="preserve"> only</w:t>
      </w:r>
      <w:r w:rsidR="00351B77" w:rsidRPr="00D843E4">
        <w:rPr>
          <w:rFonts w:ascii="Arial" w:hAnsi="Arial" w:cs="Arial"/>
          <w:i/>
          <w:iCs/>
          <w:color w:val="FF0000"/>
        </w:rPr>
        <w:t>, over payment applies:</w:t>
      </w:r>
      <w:r w:rsidR="00351B77" w:rsidRPr="00532307">
        <w:rPr>
          <w:rFonts w:ascii="Arial" w:hAnsi="Arial" w:cs="Arial"/>
          <w:color w:val="FF0000"/>
        </w:rPr>
        <w:t xml:space="preserve"> </w:t>
      </w:r>
    </w:p>
    <w:p w14:paraId="4CE9AB72" w14:textId="0D792434" w:rsidR="00A16F64" w:rsidRPr="00532307" w:rsidRDefault="006135D0">
      <w:pPr>
        <w:pStyle w:val="Default"/>
        <w:rPr>
          <w:rFonts w:ascii="Arial" w:hAnsi="Arial" w:cs="Arial"/>
          <w:color w:val="auto"/>
        </w:rPr>
      </w:pPr>
      <w:r>
        <w:rPr>
          <w:rFonts w:ascii="Arial" w:hAnsi="Arial" w:cs="Arial"/>
          <w:color w:val="auto"/>
        </w:rPr>
        <w:t xml:space="preserve">Your contract has delivered </w:t>
      </w:r>
      <w:r w:rsidR="00D30A70" w:rsidRPr="00532307">
        <w:rPr>
          <w:rFonts w:ascii="Arial" w:hAnsi="Arial" w:cs="Arial"/>
          <w:color w:val="auto"/>
        </w:rPr>
        <w:t xml:space="preserve">in excess of your annual contract activity </w:t>
      </w:r>
      <w:r w:rsidR="00B5325F" w:rsidRPr="00532307">
        <w:rPr>
          <w:rFonts w:ascii="Arial" w:hAnsi="Arial" w:cs="Arial"/>
          <w:color w:val="auto"/>
        </w:rPr>
        <w:t>which will</w:t>
      </w:r>
      <w:r w:rsidR="00D30A70" w:rsidRPr="00532307">
        <w:rPr>
          <w:rFonts w:ascii="Arial" w:hAnsi="Arial" w:cs="Arial"/>
          <w:color w:val="auto"/>
        </w:rPr>
        <w:t xml:space="preserve"> be remunerated at </w:t>
      </w:r>
      <w:r>
        <w:rPr>
          <w:rFonts w:ascii="Arial" w:hAnsi="Arial" w:cs="Arial"/>
          <w:color w:val="auto"/>
        </w:rPr>
        <w:t>your</w:t>
      </w:r>
      <w:r w:rsidR="00D30A70" w:rsidRPr="00532307">
        <w:rPr>
          <w:rFonts w:ascii="Arial" w:hAnsi="Arial" w:cs="Arial"/>
          <w:color w:val="auto"/>
        </w:rPr>
        <w:t xml:space="preserve"> contract indicative UDA value for 202</w:t>
      </w:r>
      <w:r w:rsidR="00104BCE" w:rsidRPr="00532307">
        <w:rPr>
          <w:rFonts w:ascii="Arial" w:hAnsi="Arial" w:cs="Arial"/>
          <w:color w:val="auto"/>
        </w:rPr>
        <w:t>1</w:t>
      </w:r>
      <w:r w:rsidR="00D30A70" w:rsidRPr="00532307">
        <w:rPr>
          <w:rFonts w:ascii="Arial" w:hAnsi="Arial" w:cs="Arial"/>
          <w:color w:val="auto"/>
        </w:rPr>
        <w:t>/2</w:t>
      </w:r>
      <w:r w:rsidR="00104BCE" w:rsidRPr="00532307">
        <w:rPr>
          <w:rFonts w:ascii="Arial" w:hAnsi="Arial" w:cs="Arial"/>
          <w:color w:val="auto"/>
        </w:rPr>
        <w:t>2</w:t>
      </w:r>
      <w:r w:rsidR="00D30A70" w:rsidRPr="00532307">
        <w:rPr>
          <w:rFonts w:ascii="Arial" w:hAnsi="Arial" w:cs="Arial"/>
          <w:color w:val="auto"/>
        </w:rPr>
        <w:t xml:space="preserve"> up to a maximum of 110% contract value/activity.</w:t>
      </w:r>
      <w:r w:rsidR="00B84F5F">
        <w:rPr>
          <w:rFonts w:ascii="Arial" w:hAnsi="Arial" w:cs="Arial"/>
          <w:color w:val="auto"/>
        </w:rPr>
        <w:t xml:space="preserve"> </w:t>
      </w:r>
      <w:r w:rsidR="005D74CF">
        <w:rPr>
          <w:rFonts w:ascii="Arial" w:hAnsi="Arial" w:cs="Arial"/>
          <w:color w:val="auto"/>
        </w:rPr>
        <w:t xml:space="preserve">This additional </w:t>
      </w:r>
      <w:r w:rsidR="00B84F5F">
        <w:rPr>
          <w:rFonts w:ascii="Arial" w:hAnsi="Arial" w:cs="Arial"/>
          <w:color w:val="auto"/>
        </w:rPr>
        <w:t xml:space="preserve"> payment will be included in your 1 October 2022 payment (September schedule.</w:t>
      </w:r>
    </w:p>
    <w:p w14:paraId="514BB6C1" w14:textId="60AEE094" w:rsidR="009D588E" w:rsidRPr="00532307" w:rsidRDefault="009D588E">
      <w:pPr>
        <w:pStyle w:val="Default"/>
        <w:rPr>
          <w:rFonts w:ascii="Arial" w:hAnsi="Arial" w:cs="Arial"/>
          <w:color w:val="auto"/>
        </w:rPr>
      </w:pPr>
    </w:p>
    <w:p w14:paraId="4C131E70" w14:textId="14839CFC" w:rsidR="00856DA9" w:rsidRPr="00532307" w:rsidRDefault="00856DA9" w:rsidP="003A16CA">
      <w:pPr>
        <w:pStyle w:val="Default"/>
        <w:rPr>
          <w:rFonts w:ascii="Arial" w:hAnsi="Arial" w:cs="Arial"/>
          <w:color w:val="000000" w:themeColor="text1"/>
        </w:rPr>
      </w:pPr>
    </w:p>
    <w:p w14:paraId="1873EC54" w14:textId="77777777" w:rsidR="00933171" w:rsidRDefault="006D0F05" w:rsidP="003A16CA">
      <w:pPr>
        <w:pStyle w:val="Default"/>
        <w:rPr>
          <w:rFonts w:ascii="Arial" w:hAnsi="Arial" w:cs="Arial"/>
          <w:color w:val="FF0000"/>
        </w:rPr>
      </w:pPr>
      <w:r w:rsidRPr="00D843E4">
        <w:rPr>
          <w:rFonts w:ascii="Arial" w:hAnsi="Arial" w:cs="Arial"/>
          <w:i/>
          <w:iCs/>
          <w:color w:val="FF0000"/>
        </w:rPr>
        <w:t>I</w:t>
      </w:r>
      <w:r w:rsidR="00B23E7D" w:rsidRPr="00D843E4">
        <w:rPr>
          <w:rFonts w:ascii="Arial" w:hAnsi="Arial" w:cs="Arial"/>
          <w:i/>
          <w:iCs/>
          <w:color w:val="FF0000"/>
        </w:rPr>
        <w:t>f contract deliver</w:t>
      </w:r>
      <w:r w:rsidR="004C5A99" w:rsidRPr="00D843E4">
        <w:rPr>
          <w:rFonts w:ascii="Arial" w:hAnsi="Arial" w:cs="Arial"/>
          <w:i/>
          <w:iCs/>
          <w:color w:val="FF0000"/>
        </w:rPr>
        <w:t>ed</w:t>
      </w:r>
      <w:r w:rsidR="00B23E7D" w:rsidRPr="00D843E4">
        <w:rPr>
          <w:rFonts w:ascii="Arial" w:hAnsi="Arial" w:cs="Arial"/>
          <w:i/>
          <w:iCs/>
          <w:color w:val="FF0000"/>
        </w:rPr>
        <w:t xml:space="preserve"> 100-102% for UOA only:</w:t>
      </w:r>
      <w:r w:rsidR="00B23E7D" w:rsidRPr="00532307">
        <w:rPr>
          <w:rFonts w:ascii="Arial" w:hAnsi="Arial" w:cs="Arial"/>
          <w:color w:val="FF0000"/>
        </w:rPr>
        <w:t xml:space="preserve"> </w:t>
      </w:r>
    </w:p>
    <w:p w14:paraId="182A3169" w14:textId="70236202" w:rsidR="00856DA9" w:rsidRPr="00532307" w:rsidRDefault="00B84F5F" w:rsidP="003A16CA">
      <w:pPr>
        <w:pStyle w:val="Default"/>
        <w:rPr>
          <w:rFonts w:ascii="Arial" w:hAnsi="Arial" w:cs="Arial"/>
          <w:color w:val="auto"/>
        </w:rPr>
      </w:pPr>
      <w:r w:rsidRPr="00D843E4">
        <w:rPr>
          <w:rFonts w:ascii="Arial" w:hAnsi="Arial" w:cs="Arial"/>
          <w:color w:val="auto"/>
        </w:rPr>
        <w:t>Your contract has delivered</w:t>
      </w:r>
      <w:r w:rsidRPr="00B84F5F">
        <w:rPr>
          <w:rFonts w:ascii="Arial" w:hAnsi="Arial" w:cs="Arial"/>
          <w:color w:val="auto"/>
        </w:rPr>
        <w:t xml:space="preserve"> </w:t>
      </w:r>
      <w:r w:rsidR="00611C9B" w:rsidRPr="00532307">
        <w:rPr>
          <w:rFonts w:ascii="Arial" w:hAnsi="Arial" w:cs="Arial"/>
          <w:color w:val="auto"/>
        </w:rPr>
        <w:t>more than 100% of your contracted UOA activity, up to 2.0% of your 20</w:t>
      </w:r>
      <w:r w:rsidR="00915B99" w:rsidRPr="00532307">
        <w:rPr>
          <w:rFonts w:ascii="Arial" w:hAnsi="Arial" w:cs="Arial"/>
          <w:color w:val="auto"/>
        </w:rPr>
        <w:t>21</w:t>
      </w:r>
      <w:r w:rsidR="00611C9B" w:rsidRPr="00532307">
        <w:rPr>
          <w:rFonts w:ascii="Arial" w:hAnsi="Arial" w:cs="Arial"/>
          <w:color w:val="auto"/>
        </w:rPr>
        <w:t>/2</w:t>
      </w:r>
      <w:r w:rsidR="00915B99" w:rsidRPr="00532307">
        <w:rPr>
          <w:rFonts w:ascii="Arial" w:hAnsi="Arial" w:cs="Arial"/>
          <w:color w:val="auto"/>
        </w:rPr>
        <w:t>2</w:t>
      </w:r>
      <w:r w:rsidR="00611C9B" w:rsidRPr="00532307">
        <w:rPr>
          <w:rFonts w:ascii="Arial" w:hAnsi="Arial" w:cs="Arial"/>
          <w:color w:val="auto"/>
        </w:rPr>
        <w:t xml:space="preserve"> contracted UOA activity will be carried forward in Compass.  </w:t>
      </w:r>
    </w:p>
    <w:p w14:paraId="594F2B99" w14:textId="11758D4D" w:rsidR="00420F44" w:rsidRPr="00532307" w:rsidRDefault="00420F44">
      <w:pPr>
        <w:pStyle w:val="Default"/>
        <w:rPr>
          <w:rFonts w:ascii="Arial" w:hAnsi="Arial" w:cs="Arial"/>
        </w:rPr>
      </w:pPr>
    </w:p>
    <w:p w14:paraId="46E760B5" w14:textId="77777777" w:rsidR="0020407A" w:rsidRPr="00532307" w:rsidRDefault="0020407A" w:rsidP="00FF1E7A">
      <w:pPr>
        <w:pStyle w:val="Default"/>
        <w:rPr>
          <w:rFonts w:ascii="Arial" w:hAnsi="Arial" w:cs="Arial"/>
          <w:i/>
        </w:rPr>
      </w:pPr>
      <w:bookmarkStart w:id="9" w:name="OLE_LINK1"/>
    </w:p>
    <w:p w14:paraId="4D86FA85" w14:textId="1E11E8B1" w:rsidR="008C0AE3" w:rsidRPr="00532307" w:rsidRDefault="00D233CC" w:rsidP="00FF1E7A">
      <w:pPr>
        <w:pStyle w:val="Default"/>
        <w:rPr>
          <w:rFonts w:ascii="Arial" w:hAnsi="Arial" w:cs="Arial"/>
          <w:iCs/>
        </w:rPr>
      </w:pPr>
      <w:r w:rsidRPr="00532307">
        <w:rPr>
          <w:rFonts w:ascii="Arial" w:eastAsia="Calibri" w:hAnsi="Arial" w:cs="Arial"/>
        </w:rPr>
        <w:t>Total Adjustment for undelivered activity</w:t>
      </w:r>
      <w:r w:rsidR="00A42FB6" w:rsidRPr="00532307">
        <w:rPr>
          <w:rFonts w:ascii="Arial" w:hAnsi="Arial" w:cs="Arial"/>
          <w:iCs/>
        </w:rPr>
        <w:tab/>
      </w:r>
      <w:r w:rsidR="005A0DFB" w:rsidRPr="00532307">
        <w:rPr>
          <w:rFonts w:ascii="Arial" w:hAnsi="Arial" w:cs="Arial"/>
          <w:iCs/>
        </w:rPr>
        <w:tab/>
        <w:t>£</w:t>
      </w:r>
      <w:r w:rsidR="005A0DFB" w:rsidRPr="00532307">
        <w:rPr>
          <w:rFonts w:ascii="Arial" w:hAnsi="Arial" w:cs="Arial"/>
          <w:iCs/>
        </w:rPr>
        <w:tab/>
      </w:r>
    </w:p>
    <w:bookmarkEnd w:id="9"/>
    <w:p w14:paraId="586F05DF" w14:textId="726DC2CF" w:rsidR="004C71F1" w:rsidRPr="00532307" w:rsidRDefault="00D233CC" w:rsidP="004C71F1">
      <w:pPr>
        <w:pStyle w:val="Default"/>
        <w:rPr>
          <w:rFonts w:ascii="Arial" w:hAnsi="Arial" w:cs="Arial"/>
        </w:rPr>
      </w:pPr>
      <w:r w:rsidRPr="00532307">
        <w:rPr>
          <w:rFonts w:ascii="Arial" w:hAnsi="Arial" w:cs="Arial"/>
        </w:rPr>
        <w:t>Total</w:t>
      </w:r>
      <w:r w:rsidR="00731C3C" w:rsidRPr="00532307">
        <w:rPr>
          <w:rFonts w:ascii="Arial" w:hAnsi="Arial" w:cs="Arial"/>
        </w:rPr>
        <w:t xml:space="preserve"> Financial Recovery</w:t>
      </w:r>
      <w:r w:rsidR="004C71F1" w:rsidRPr="00532307">
        <w:rPr>
          <w:rFonts w:ascii="Arial" w:hAnsi="Arial" w:cs="Arial"/>
        </w:rPr>
        <w:tab/>
      </w:r>
      <w:r w:rsidR="004C71F1" w:rsidRPr="00532307">
        <w:rPr>
          <w:rFonts w:ascii="Arial" w:hAnsi="Arial" w:cs="Arial"/>
        </w:rPr>
        <w:tab/>
      </w:r>
      <w:r w:rsidR="004C71F1" w:rsidRPr="00532307">
        <w:rPr>
          <w:rFonts w:ascii="Arial" w:hAnsi="Arial" w:cs="Arial"/>
        </w:rPr>
        <w:tab/>
      </w:r>
      <w:r w:rsidR="004C71F1" w:rsidRPr="00532307">
        <w:rPr>
          <w:rFonts w:ascii="Arial" w:hAnsi="Arial" w:cs="Arial"/>
        </w:rPr>
        <w:tab/>
        <w:t>£</w:t>
      </w:r>
    </w:p>
    <w:p w14:paraId="236597E3" w14:textId="1ABD0352" w:rsidR="00165B9A" w:rsidRPr="00532307" w:rsidRDefault="00165B9A" w:rsidP="004C71F1">
      <w:pPr>
        <w:pStyle w:val="Default"/>
        <w:rPr>
          <w:rFonts w:ascii="Arial" w:hAnsi="Arial" w:cs="Arial"/>
        </w:rPr>
      </w:pPr>
      <w:r w:rsidRPr="00532307">
        <w:rPr>
          <w:rFonts w:ascii="Arial" w:hAnsi="Arial" w:cs="Arial"/>
        </w:rPr>
        <w:t xml:space="preserve">Total </w:t>
      </w:r>
      <w:r w:rsidR="005A0DFB" w:rsidRPr="00532307">
        <w:rPr>
          <w:rFonts w:ascii="Arial" w:hAnsi="Arial" w:cs="Arial"/>
        </w:rPr>
        <w:tab/>
      </w:r>
      <w:r w:rsidR="005A0DFB" w:rsidRPr="00532307">
        <w:rPr>
          <w:rFonts w:ascii="Arial" w:hAnsi="Arial" w:cs="Arial"/>
        </w:rPr>
        <w:tab/>
      </w:r>
      <w:r w:rsidR="005A0DFB" w:rsidRPr="00532307">
        <w:rPr>
          <w:rFonts w:ascii="Arial" w:hAnsi="Arial" w:cs="Arial"/>
        </w:rPr>
        <w:tab/>
      </w:r>
      <w:r w:rsidR="005A0DFB" w:rsidRPr="00532307">
        <w:rPr>
          <w:rFonts w:ascii="Arial" w:hAnsi="Arial" w:cs="Arial"/>
        </w:rPr>
        <w:tab/>
      </w:r>
      <w:r w:rsidR="005A0DFB" w:rsidRPr="00532307">
        <w:rPr>
          <w:rFonts w:ascii="Arial" w:hAnsi="Arial" w:cs="Arial"/>
        </w:rPr>
        <w:tab/>
      </w:r>
      <w:r w:rsidR="005A0DFB" w:rsidRPr="00532307">
        <w:rPr>
          <w:rFonts w:ascii="Arial" w:hAnsi="Arial" w:cs="Arial"/>
        </w:rPr>
        <w:tab/>
      </w:r>
      <w:r w:rsidR="005A0DFB" w:rsidRPr="00532307">
        <w:rPr>
          <w:rFonts w:ascii="Arial" w:hAnsi="Arial" w:cs="Arial"/>
        </w:rPr>
        <w:tab/>
        <w:t>£</w:t>
      </w:r>
    </w:p>
    <w:p w14:paraId="7B6E6CAA" w14:textId="0E5AE9D3" w:rsidR="004C71F1" w:rsidRPr="00532307" w:rsidRDefault="007755D9" w:rsidP="004C71F1">
      <w:pPr>
        <w:pStyle w:val="Default"/>
        <w:rPr>
          <w:rFonts w:ascii="Arial" w:hAnsi="Arial" w:cs="Arial"/>
        </w:rPr>
      </w:pPr>
      <w:r w:rsidRPr="00532307">
        <w:rPr>
          <w:rFonts w:ascii="Arial" w:hAnsi="Arial" w:cs="Arial"/>
        </w:rPr>
        <w:t>Initial i</w:t>
      </w:r>
      <w:r w:rsidR="004C71F1" w:rsidRPr="00532307">
        <w:rPr>
          <w:rFonts w:ascii="Arial" w:hAnsi="Arial" w:cs="Arial"/>
        </w:rPr>
        <w:t xml:space="preserve">nstalment </w:t>
      </w:r>
      <w:r w:rsidR="004C71F1" w:rsidRPr="00532307">
        <w:rPr>
          <w:rFonts w:ascii="Arial" w:hAnsi="Arial" w:cs="Arial"/>
        </w:rPr>
        <w:tab/>
      </w:r>
      <w:r w:rsidR="004C71F1" w:rsidRPr="00532307">
        <w:rPr>
          <w:rFonts w:ascii="Arial" w:hAnsi="Arial" w:cs="Arial"/>
        </w:rPr>
        <w:tab/>
      </w:r>
      <w:r w:rsidR="004C71F1" w:rsidRPr="00532307">
        <w:rPr>
          <w:rFonts w:ascii="Arial" w:hAnsi="Arial" w:cs="Arial"/>
        </w:rPr>
        <w:tab/>
      </w:r>
      <w:r w:rsidR="004C71F1" w:rsidRPr="00532307">
        <w:rPr>
          <w:rFonts w:ascii="Arial" w:hAnsi="Arial" w:cs="Arial"/>
        </w:rPr>
        <w:tab/>
      </w:r>
      <w:r w:rsidR="004C71F1" w:rsidRPr="00532307">
        <w:rPr>
          <w:rFonts w:ascii="Arial" w:hAnsi="Arial" w:cs="Arial"/>
        </w:rPr>
        <w:tab/>
        <w:t>£</w:t>
      </w:r>
    </w:p>
    <w:p w14:paraId="564BAA7F" w14:textId="363583D0" w:rsidR="004C71F1" w:rsidRPr="00532307" w:rsidRDefault="007755D9" w:rsidP="004C71F1">
      <w:pPr>
        <w:pStyle w:val="Default"/>
        <w:rPr>
          <w:rFonts w:ascii="Arial" w:hAnsi="Arial" w:cs="Arial"/>
        </w:rPr>
      </w:pPr>
      <w:r w:rsidRPr="00532307">
        <w:rPr>
          <w:rFonts w:ascii="Arial" w:hAnsi="Arial" w:cs="Arial"/>
        </w:rPr>
        <w:t>Subsequant i</w:t>
      </w:r>
      <w:r w:rsidR="004C71F1" w:rsidRPr="00532307">
        <w:rPr>
          <w:rFonts w:ascii="Arial" w:hAnsi="Arial" w:cs="Arial"/>
        </w:rPr>
        <w:t xml:space="preserve">nstalment  </w:t>
      </w:r>
      <w:r w:rsidR="004C71F1" w:rsidRPr="00532307">
        <w:rPr>
          <w:rFonts w:ascii="Arial" w:hAnsi="Arial" w:cs="Arial"/>
        </w:rPr>
        <w:tab/>
      </w:r>
      <w:r w:rsidR="004C71F1" w:rsidRPr="00532307">
        <w:rPr>
          <w:rFonts w:ascii="Arial" w:hAnsi="Arial" w:cs="Arial"/>
        </w:rPr>
        <w:tab/>
      </w:r>
      <w:r w:rsidR="004C71F1" w:rsidRPr="00532307">
        <w:rPr>
          <w:rFonts w:ascii="Arial" w:hAnsi="Arial" w:cs="Arial"/>
        </w:rPr>
        <w:tab/>
      </w:r>
      <w:r w:rsidR="004C71F1" w:rsidRPr="00532307">
        <w:rPr>
          <w:rFonts w:ascii="Arial" w:hAnsi="Arial" w:cs="Arial"/>
        </w:rPr>
        <w:tab/>
        <w:t>£</w:t>
      </w:r>
    </w:p>
    <w:p w14:paraId="2FD8A3FA" w14:textId="2BAA4A8B" w:rsidR="004C71F1" w:rsidRPr="00532307" w:rsidRDefault="007755D9" w:rsidP="004C71F1">
      <w:pPr>
        <w:pStyle w:val="Default"/>
        <w:rPr>
          <w:rFonts w:ascii="Arial" w:hAnsi="Arial" w:cs="Arial"/>
        </w:rPr>
      </w:pPr>
      <w:r w:rsidRPr="00532307">
        <w:rPr>
          <w:rFonts w:ascii="Arial" w:hAnsi="Arial" w:cs="Arial"/>
        </w:rPr>
        <w:t>Number of subse</w:t>
      </w:r>
      <w:r w:rsidR="004B6240" w:rsidRPr="00532307">
        <w:rPr>
          <w:rFonts w:ascii="Arial" w:hAnsi="Arial" w:cs="Arial"/>
        </w:rPr>
        <w:t>q</w:t>
      </w:r>
      <w:r w:rsidRPr="00532307">
        <w:rPr>
          <w:rFonts w:ascii="Arial" w:hAnsi="Arial" w:cs="Arial"/>
        </w:rPr>
        <w:t>uant instalments</w:t>
      </w:r>
      <w:r w:rsidR="004C71F1" w:rsidRPr="00532307">
        <w:rPr>
          <w:rFonts w:ascii="Arial" w:hAnsi="Arial" w:cs="Arial"/>
        </w:rPr>
        <w:tab/>
      </w:r>
      <w:r w:rsidR="004C71F1" w:rsidRPr="00532307">
        <w:rPr>
          <w:rFonts w:ascii="Arial" w:hAnsi="Arial" w:cs="Arial"/>
        </w:rPr>
        <w:tab/>
      </w:r>
      <w:r w:rsidR="004C71F1" w:rsidRPr="00532307">
        <w:rPr>
          <w:rFonts w:ascii="Arial" w:hAnsi="Arial" w:cs="Arial"/>
        </w:rPr>
        <w:tab/>
      </w:r>
    </w:p>
    <w:p w14:paraId="1186A48A" w14:textId="07A4CD92" w:rsidR="00231D5D" w:rsidRPr="00532307" w:rsidRDefault="00231D5D" w:rsidP="00231D5D">
      <w:pPr>
        <w:pStyle w:val="Default"/>
        <w:rPr>
          <w:rFonts w:ascii="Arial" w:hAnsi="Arial" w:cs="Arial"/>
        </w:rPr>
      </w:pPr>
    </w:p>
    <w:p w14:paraId="6EB4AC91" w14:textId="5F6B3D23" w:rsidR="008F7B92" w:rsidRDefault="00F25A2C" w:rsidP="00F87D32">
      <w:pPr>
        <w:pStyle w:val="Default"/>
        <w:rPr>
          <w:rFonts w:ascii="Arial" w:hAnsi="Arial" w:cs="Arial"/>
          <w:i/>
          <w:color w:val="auto"/>
        </w:rPr>
      </w:pPr>
      <w:r w:rsidRPr="00532307">
        <w:rPr>
          <w:rFonts w:ascii="Arial" w:hAnsi="Arial" w:cs="Arial"/>
          <w:i/>
          <w:color w:val="FF0000"/>
        </w:rPr>
        <w:t>Additional Info (Free</w:t>
      </w:r>
      <w:r w:rsidR="008F7B92" w:rsidRPr="00532307">
        <w:rPr>
          <w:rFonts w:ascii="Arial" w:hAnsi="Arial" w:cs="Arial"/>
          <w:i/>
          <w:color w:val="FF0000"/>
        </w:rPr>
        <w:t xml:space="preserve"> Text</w:t>
      </w:r>
      <w:r w:rsidR="00BA2AC1" w:rsidRPr="00532307">
        <w:rPr>
          <w:rFonts w:ascii="Arial" w:hAnsi="Arial" w:cs="Arial"/>
          <w:i/>
          <w:color w:val="FF0000"/>
        </w:rPr>
        <w:t xml:space="preserve"> to take into</w:t>
      </w:r>
      <w:r w:rsidR="00654A81" w:rsidRPr="00532307">
        <w:rPr>
          <w:rFonts w:ascii="Arial" w:hAnsi="Arial" w:cs="Arial"/>
          <w:i/>
          <w:color w:val="FF0000"/>
        </w:rPr>
        <w:t xml:space="preserve"> account</w:t>
      </w:r>
      <w:r w:rsidR="00D11149" w:rsidRPr="00532307">
        <w:rPr>
          <w:rFonts w:ascii="Arial" w:hAnsi="Arial" w:cs="Arial"/>
          <w:i/>
          <w:color w:val="FF0000"/>
        </w:rPr>
        <w:t xml:space="preserve"> local decisions</w:t>
      </w:r>
      <w:r w:rsidR="00654A81" w:rsidRPr="00532307">
        <w:rPr>
          <w:rFonts w:ascii="Arial" w:hAnsi="Arial" w:cs="Arial"/>
          <w:i/>
          <w:color w:val="FF0000"/>
        </w:rPr>
        <w:t xml:space="preserve"> </w:t>
      </w:r>
      <w:r w:rsidRPr="00532307">
        <w:rPr>
          <w:rFonts w:ascii="Arial" w:hAnsi="Arial" w:cs="Arial"/>
          <w:i/>
          <w:color w:val="FF0000"/>
        </w:rPr>
        <w:t>)</w:t>
      </w:r>
      <w:r w:rsidR="008F7B92" w:rsidRPr="00532307">
        <w:rPr>
          <w:rFonts w:ascii="Arial" w:hAnsi="Arial" w:cs="Arial"/>
          <w:i/>
          <w:color w:val="FF0000"/>
        </w:rPr>
        <w:t xml:space="preserve">: </w:t>
      </w:r>
      <w:r w:rsidR="00871214" w:rsidRPr="00532307">
        <w:rPr>
          <w:rFonts w:ascii="Arial" w:hAnsi="Arial" w:cs="Arial"/>
          <w:i/>
        </w:rPr>
        <w:t xml:space="preserve">The summary below takes into account </w:t>
      </w:r>
      <w:r w:rsidR="00871214" w:rsidRPr="00532307">
        <w:rPr>
          <w:rFonts w:ascii="Arial" w:hAnsi="Arial" w:cs="Arial"/>
          <w:i/>
          <w:color w:val="auto"/>
        </w:rPr>
        <w:t>……</w:t>
      </w:r>
    </w:p>
    <w:p w14:paraId="30154BF8" w14:textId="3C104448" w:rsidR="00AC7C23" w:rsidRDefault="00AC7C23" w:rsidP="00F87D32">
      <w:pPr>
        <w:pStyle w:val="Default"/>
        <w:rPr>
          <w:rFonts w:ascii="Arial" w:hAnsi="Arial" w:cs="Arial"/>
          <w:i/>
          <w:color w:val="auto"/>
        </w:rPr>
      </w:pPr>
    </w:p>
    <w:p w14:paraId="57185A2B" w14:textId="5C47FF8F" w:rsidR="00AC7C23" w:rsidRDefault="00AC7C23" w:rsidP="00F87D32">
      <w:pPr>
        <w:pStyle w:val="Default"/>
        <w:rPr>
          <w:rFonts w:ascii="Arial" w:hAnsi="Arial" w:cs="Arial"/>
          <w:i/>
          <w:color w:val="auto"/>
        </w:rPr>
      </w:pPr>
    </w:p>
    <w:p w14:paraId="5123E5EB" w14:textId="69384175" w:rsidR="00AC7C23" w:rsidRDefault="00AC7C23" w:rsidP="00F87D32">
      <w:pPr>
        <w:pStyle w:val="Default"/>
        <w:rPr>
          <w:rFonts w:ascii="Arial" w:hAnsi="Arial" w:cs="Arial"/>
          <w:i/>
          <w:color w:val="auto"/>
        </w:rPr>
      </w:pPr>
    </w:p>
    <w:p w14:paraId="2E342495" w14:textId="77777777" w:rsidR="00AC7C23" w:rsidRPr="00532307" w:rsidRDefault="00AC7C23" w:rsidP="00F87D32">
      <w:pPr>
        <w:pStyle w:val="Default"/>
        <w:rPr>
          <w:rFonts w:ascii="Arial" w:hAnsi="Arial" w:cs="Arial"/>
          <w:i/>
        </w:rPr>
      </w:pPr>
    </w:p>
    <w:p w14:paraId="303CF2FD" w14:textId="77777777" w:rsidR="00B16C45" w:rsidRDefault="00B16C45" w:rsidP="00F87D32">
      <w:pPr>
        <w:pStyle w:val="Default"/>
        <w:rPr>
          <w:rFonts w:ascii="Arial" w:hAnsi="Arial" w:cs="Arial"/>
          <w:szCs w:val="23"/>
        </w:rPr>
      </w:pPr>
    </w:p>
    <w:tbl>
      <w:tblPr>
        <w:tblW w:w="10065" w:type="dxa"/>
        <w:tblInd w:w="-5" w:type="dxa"/>
        <w:tblLook w:val="04A0" w:firstRow="1" w:lastRow="0" w:firstColumn="1" w:lastColumn="0" w:noHBand="0" w:noVBand="1"/>
      </w:tblPr>
      <w:tblGrid>
        <w:gridCol w:w="3670"/>
        <w:gridCol w:w="1673"/>
        <w:gridCol w:w="1656"/>
        <w:gridCol w:w="1648"/>
        <w:gridCol w:w="1418"/>
      </w:tblGrid>
      <w:tr w:rsidR="007219EC" w:rsidRPr="00BB4C71" w14:paraId="60CD56C4" w14:textId="77777777" w:rsidTr="007D1C09">
        <w:trPr>
          <w:trHeight w:val="285"/>
        </w:trPr>
        <w:tc>
          <w:tcPr>
            <w:tcW w:w="3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2E310" w14:textId="77777777" w:rsidR="007219EC" w:rsidRPr="00384360" w:rsidRDefault="007219EC" w:rsidP="00BE425A">
            <w:pPr>
              <w:spacing w:after="0" w:line="240" w:lineRule="auto"/>
              <w:jc w:val="center"/>
              <w:rPr>
                <w:rFonts w:ascii="Arial" w:eastAsia="Times New Roman" w:hAnsi="Arial" w:cs="Arial"/>
                <w:color w:val="231F20"/>
                <w:sz w:val="24"/>
                <w:szCs w:val="24"/>
                <w:lang w:eastAsia="en-GB"/>
              </w:rPr>
            </w:pPr>
            <w:r w:rsidRPr="00384360">
              <w:rPr>
                <w:rFonts w:ascii="Arial" w:eastAsia="Times New Roman" w:hAnsi="Arial" w:cs="Arial"/>
                <w:color w:val="231F20"/>
                <w:sz w:val="24"/>
                <w:szCs w:val="24"/>
                <w:lang w:eastAsia="en-GB"/>
              </w:rPr>
              <w:t>Time Period</w:t>
            </w:r>
          </w:p>
        </w:tc>
        <w:tc>
          <w:tcPr>
            <w:tcW w:w="1673" w:type="dxa"/>
            <w:tcBorders>
              <w:top w:val="single" w:sz="4" w:space="0" w:color="auto"/>
              <w:left w:val="nil"/>
              <w:bottom w:val="single" w:sz="4" w:space="0" w:color="auto"/>
              <w:right w:val="single" w:sz="4" w:space="0" w:color="auto"/>
            </w:tcBorders>
            <w:shd w:val="clear" w:color="auto" w:fill="auto"/>
            <w:vAlign w:val="center"/>
            <w:hideMark/>
          </w:tcPr>
          <w:p w14:paraId="47AD8CC4" w14:textId="77777777" w:rsidR="007219EC" w:rsidRPr="00384360" w:rsidRDefault="007219EC" w:rsidP="00BE425A">
            <w:pPr>
              <w:spacing w:after="0" w:line="240" w:lineRule="auto"/>
              <w:jc w:val="center"/>
              <w:rPr>
                <w:rFonts w:ascii="Arial" w:eastAsia="Times New Roman" w:hAnsi="Arial" w:cs="Arial"/>
                <w:color w:val="231F20"/>
                <w:sz w:val="24"/>
                <w:szCs w:val="24"/>
                <w:lang w:eastAsia="en-GB"/>
              </w:rPr>
            </w:pPr>
            <w:r w:rsidRPr="00384360">
              <w:rPr>
                <w:rFonts w:ascii="Arial" w:eastAsia="Times New Roman" w:hAnsi="Arial" w:cs="Arial"/>
                <w:color w:val="231F20"/>
                <w:sz w:val="24"/>
                <w:szCs w:val="24"/>
                <w:lang w:eastAsia="en-GB"/>
              </w:rPr>
              <w:t>H1</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14:paraId="67FE1EA1" w14:textId="77777777" w:rsidR="007219EC" w:rsidRPr="00384360" w:rsidRDefault="007219EC" w:rsidP="00BE425A">
            <w:pPr>
              <w:spacing w:after="0" w:line="240" w:lineRule="auto"/>
              <w:jc w:val="center"/>
              <w:rPr>
                <w:rFonts w:ascii="Arial" w:eastAsia="Times New Roman" w:hAnsi="Arial" w:cs="Arial"/>
                <w:color w:val="231F20"/>
                <w:sz w:val="24"/>
                <w:szCs w:val="24"/>
                <w:lang w:eastAsia="en-GB"/>
              </w:rPr>
            </w:pPr>
            <w:r w:rsidRPr="00384360">
              <w:rPr>
                <w:rFonts w:ascii="Arial" w:eastAsia="Times New Roman" w:hAnsi="Arial" w:cs="Arial"/>
                <w:color w:val="231F20"/>
                <w:sz w:val="24"/>
                <w:szCs w:val="24"/>
                <w:lang w:eastAsia="en-GB"/>
              </w:rPr>
              <w:t>Q3</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1AEA081E" w14:textId="77777777" w:rsidR="007219EC" w:rsidRPr="00384360" w:rsidRDefault="007219EC" w:rsidP="00BE425A">
            <w:pPr>
              <w:spacing w:after="0" w:line="240" w:lineRule="auto"/>
              <w:jc w:val="center"/>
              <w:rPr>
                <w:rFonts w:ascii="Arial" w:eastAsia="Times New Roman" w:hAnsi="Arial" w:cs="Arial"/>
                <w:color w:val="231F20"/>
                <w:sz w:val="24"/>
                <w:szCs w:val="24"/>
                <w:lang w:eastAsia="en-GB"/>
              </w:rPr>
            </w:pPr>
            <w:r w:rsidRPr="00384360">
              <w:rPr>
                <w:rFonts w:ascii="Arial" w:eastAsia="Times New Roman" w:hAnsi="Arial" w:cs="Arial"/>
                <w:color w:val="231F20"/>
                <w:sz w:val="24"/>
                <w:szCs w:val="24"/>
                <w:lang w:eastAsia="en-GB"/>
              </w:rPr>
              <w:t>Q4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F462385" w14:textId="77777777" w:rsidR="007219EC" w:rsidRPr="00384360" w:rsidRDefault="007219EC" w:rsidP="00BE425A">
            <w:pPr>
              <w:spacing w:after="0" w:line="240" w:lineRule="auto"/>
              <w:jc w:val="center"/>
              <w:rPr>
                <w:rFonts w:ascii="Arial" w:eastAsia="Times New Roman" w:hAnsi="Arial" w:cs="Arial"/>
                <w:color w:val="000000"/>
                <w:sz w:val="24"/>
                <w:szCs w:val="24"/>
                <w:lang w:eastAsia="en-GB"/>
              </w:rPr>
            </w:pPr>
            <w:r w:rsidRPr="00384360">
              <w:rPr>
                <w:rFonts w:ascii="Arial" w:eastAsia="Times New Roman" w:hAnsi="Arial" w:cs="Arial"/>
                <w:color w:val="000000"/>
                <w:sz w:val="24"/>
                <w:szCs w:val="24"/>
                <w:lang w:eastAsia="en-GB"/>
              </w:rPr>
              <w:t>Total</w:t>
            </w:r>
          </w:p>
        </w:tc>
      </w:tr>
      <w:tr w:rsidR="007219EC" w:rsidRPr="00572284" w14:paraId="624C76E7" w14:textId="77777777" w:rsidTr="007D1C09">
        <w:trPr>
          <w:trHeight w:val="285"/>
        </w:trPr>
        <w:tc>
          <w:tcPr>
            <w:tcW w:w="3670" w:type="dxa"/>
            <w:tcBorders>
              <w:top w:val="nil"/>
              <w:left w:val="single" w:sz="4" w:space="0" w:color="auto"/>
              <w:bottom w:val="single" w:sz="4" w:space="0" w:color="auto"/>
              <w:right w:val="single" w:sz="4" w:space="0" w:color="auto"/>
            </w:tcBorders>
            <w:shd w:val="clear" w:color="auto" w:fill="auto"/>
            <w:vAlign w:val="center"/>
            <w:hideMark/>
          </w:tcPr>
          <w:p w14:paraId="408698E9" w14:textId="77777777" w:rsidR="007219EC" w:rsidRPr="00572284" w:rsidRDefault="007219EC" w:rsidP="00BE425A">
            <w:pPr>
              <w:spacing w:after="0" w:line="240" w:lineRule="auto"/>
              <w:rPr>
                <w:rFonts w:ascii="Arial" w:eastAsia="Times New Roman" w:hAnsi="Arial" w:cs="Arial"/>
                <w:lang w:eastAsia="en-GB"/>
              </w:rPr>
            </w:pPr>
            <w:r w:rsidRPr="00572284">
              <w:rPr>
                <w:rFonts w:ascii="Arial" w:eastAsia="Times New Roman" w:hAnsi="Arial" w:cs="Arial"/>
                <w:lang w:eastAsia="en-GB"/>
              </w:rPr>
              <w:t>Months and year</w:t>
            </w:r>
          </w:p>
        </w:tc>
        <w:tc>
          <w:tcPr>
            <w:tcW w:w="1673" w:type="dxa"/>
            <w:tcBorders>
              <w:top w:val="nil"/>
              <w:left w:val="nil"/>
              <w:bottom w:val="single" w:sz="4" w:space="0" w:color="auto"/>
              <w:right w:val="single" w:sz="4" w:space="0" w:color="auto"/>
            </w:tcBorders>
            <w:shd w:val="clear" w:color="auto" w:fill="auto"/>
            <w:vAlign w:val="center"/>
            <w:hideMark/>
          </w:tcPr>
          <w:p w14:paraId="06A4F837" w14:textId="77777777" w:rsidR="007219EC" w:rsidRPr="00572284" w:rsidRDefault="007219EC" w:rsidP="00BE425A">
            <w:pPr>
              <w:spacing w:after="0" w:line="240" w:lineRule="auto"/>
              <w:jc w:val="center"/>
              <w:rPr>
                <w:rFonts w:ascii="Arial" w:eastAsia="Times New Roman" w:hAnsi="Arial" w:cs="Arial"/>
                <w:lang w:eastAsia="en-GB"/>
              </w:rPr>
            </w:pPr>
            <w:r w:rsidRPr="00572284">
              <w:rPr>
                <w:rFonts w:ascii="Arial" w:eastAsia="Times New Roman" w:hAnsi="Arial" w:cs="Arial"/>
                <w:lang w:eastAsia="en-GB"/>
              </w:rPr>
              <w:t>Apr to Sept 21</w:t>
            </w:r>
          </w:p>
        </w:tc>
        <w:tc>
          <w:tcPr>
            <w:tcW w:w="1656" w:type="dxa"/>
            <w:tcBorders>
              <w:top w:val="nil"/>
              <w:left w:val="nil"/>
              <w:bottom w:val="single" w:sz="4" w:space="0" w:color="auto"/>
              <w:right w:val="single" w:sz="4" w:space="0" w:color="auto"/>
            </w:tcBorders>
            <w:shd w:val="clear" w:color="auto" w:fill="auto"/>
            <w:vAlign w:val="center"/>
            <w:hideMark/>
          </w:tcPr>
          <w:p w14:paraId="01D31A18" w14:textId="77777777" w:rsidR="007219EC" w:rsidRPr="00572284" w:rsidRDefault="007219EC" w:rsidP="00BE425A">
            <w:pPr>
              <w:spacing w:after="0" w:line="240" w:lineRule="auto"/>
              <w:jc w:val="center"/>
              <w:rPr>
                <w:rFonts w:ascii="Arial" w:eastAsia="Times New Roman" w:hAnsi="Arial" w:cs="Arial"/>
                <w:lang w:eastAsia="en-GB"/>
              </w:rPr>
            </w:pPr>
            <w:r w:rsidRPr="00572284">
              <w:rPr>
                <w:rFonts w:ascii="Arial" w:eastAsia="Times New Roman" w:hAnsi="Arial" w:cs="Arial"/>
                <w:lang w:eastAsia="en-GB"/>
              </w:rPr>
              <w:t>Oct to Dec 21</w:t>
            </w:r>
          </w:p>
        </w:tc>
        <w:tc>
          <w:tcPr>
            <w:tcW w:w="1648" w:type="dxa"/>
            <w:tcBorders>
              <w:top w:val="nil"/>
              <w:left w:val="nil"/>
              <w:bottom w:val="single" w:sz="4" w:space="0" w:color="auto"/>
              <w:right w:val="single" w:sz="4" w:space="0" w:color="auto"/>
            </w:tcBorders>
            <w:shd w:val="clear" w:color="auto" w:fill="auto"/>
            <w:vAlign w:val="center"/>
            <w:hideMark/>
          </w:tcPr>
          <w:p w14:paraId="1A9CC278" w14:textId="77777777" w:rsidR="007219EC" w:rsidRPr="00572284" w:rsidRDefault="007219EC" w:rsidP="00BE425A">
            <w:pPr>
              <w:spacing w:after="0" w:line="240" w:lineRule="auto"/>
              <w:jc w:val="center"/>
              <w:rPr>
                <w:rFonts w:ascii="Arial" w:eastAsia="Times New Roman" w:hAnsi="Arial" w:cs="Arial"/>
                <w:lang w:eastAsia="en-GB"/>
              </w:rPr>
            </w:pPr>
            <w:r w:rsidRPr="00572284">
              <w:rPr>
                <w:rFonts w:ascii="Arial" w:eastAsia="Times New Roman" w:hAnsi="Arial" w:cs="Arial"/>
                <w:lang w:eastAsia="en-GB"/>
              </w:rPr>
              <w:t>Jan to Mar 22</w:t>
            </w:r>
          </w:p>
        </w:tc>
        <w:tc>
          <w:tcPr>
            <w:tcW w:w="1418" w:type="dxa"/>
            <w:tcBorders>
              <w:top w:val="nil"/>
              <w:left w:val="nil"/>
              <w:bottom w:val="single" w:sz="4" w:space="0" w:color="auto"/>
              <w:right w:val="single" w:sz="4" w:space="0" w:color="auto"/>
            </w:tcBorders>
            <w:shd w:val="clear" w:color="000000" w:fill="E7E6E6"/>
            <w:noWrap/>
            <w:vAlign w:val="bottom"/>
            <w:hideMark/>
          </w:tcPr>
          <w:p w14:paraId="0ADD2E78" w14:textId="77777777" w:rsidR="007219EC" w:rsidRPr="00572284" w:rsidRDefault="007219EC" w:rsidP="00BE425A">
            <w:pPr>
              <w:spacing w:after="0" w:line="240" w:lineRule="auto"/>
              <w:rPr>
                <w:rFonts w:ascii="Arial" w:eastAsia="Times New Roman" w:hAnsi="Arial" w:cs="Arial"/>
                <w:lang w:eastAsia="en-GB"/>
              </w:rPr>
            </w:pPr>
            <w:r w:rsidRPr="00572284">
              <w:rPr>
                <w:rFonts w:ascii="Arial" w:eastAsia="Times New Roman" w:hAnsi="Arial" w:cs="Arial"/>
                <w:lang w:eastAsia="en-GB"/>
              </w:rPr>
              <w:t> </w:t>
            </w:r>
          </w:p>
        </w:tc>
      </w:tr>
      <w:tr w:rsidR="00E80EEE" w:rsidRPr="00572284" w14:paraId="6477FA45" w14:textId="77777777" w:rsidTr="007D1C09">
        <w:trPr>
          <w:trHeight w:val="300"/>
        </w:trPr>
        <w:tc>
          <w:tcPr>
            <w:tcW w:w="3670" w:type="dxa"/>
            <w:tcBorders>
              <w:top w:val="nil"/>
              <w:left w:val="single" w:sz="4" w:space="0" w:color="auto"/>
              <w:bottom w:val="single" w:sz="4" w:space="0" w:color="auto"/>
              <w:right w:val="single" w:sz="4" w:space="0" w:color="auto"/>
            </w:tcBorders>
            <w:shd w:val="clear" w:color="auto" w:fill="auto"/>
            <w:vAlign w:val="center"/>
          </w:tcPr>
          <w:p w14:paraId="46597C0E" w14:textId="0929CE9C" w:rsidR="00E80EEE" w:rsidRPr="00572284" w:rsidRDefault="00E80EEE" w:rsidP="00E80EEE">
            <w:pPr>
              <w:spacing w:after="0" w:line="240" w:lineRule="auto"/>
              <w:rPr>
                <w:rFonts w:ascii="Arial" w:eastAsia="Times New Roman" w:hAnsi="Arial" w:cs="Arial"/>
                <w:lang w:eastAsia="en-GB"/>
              </w:rPr>
            </w:pPr>
            <w:r w:rsidRPr="00572284">
              <w:rPr>
                <w:rFonts w:ascii="Arial" w:eastAsia="Times New Roman" w:hAnsi="Arial" w:cs="Arial"/>
                <w:lang w:eastAsia="en-GB"/>
              </w:rPr>
              <w:t>% Performance Threshold</w:t>
            </w:r>
          </w:p>
        </w:tc>
        <w:tc>
          <w:tcPr>
            <w:tcW w:w="1673" w:type="dxa"/>
            <w:tcBorders>
              <w:top w:val="nil"/>
              <w:left w:val="nil"/>
              <w:bottom w:val="single" w:sz="4" w:space="0" w:color="auto"/>
              <w:right w:val="single" w:sz="4" w:space="0" w:color="auto"/>
            </w:tcBorders>
            <w:shd w:val="clear" w:color="auto" w:fill="auto"/>
            <w:vAlign w:val="center"/>
          </w:tcPr>
          <w:p w14:paraId="71F8F94D" w14:textId="23E7FE49" w:rsidR="00E80EEE" w:rsidRPr="00572284" w:rsidRDefault="00E80EEE" w:rsidP="00E80EEE">
            <w:pPr>
              <w:spacing w:after="0" w:line="240" w:lineRule="auto"/>
              <w:jc w:val="right"/>
              <w:rPr>
                <w:rFonts w:ascii="Arial" w:eastAsia="Times New Roman" w:hAnsi="Arial" w:cs="Arial"/>
                <w:lang w:eastAsia="en-GB"/>
              </w:rPr>
            </w:pPr>
            <w:r w:rsidRPr="00572284">
              <w:rPr>
                <w:rFonts w:ascii="Arial" w:eastAsia="Times New Roman" w:hAnsi="Arial" w:cs="Arial"/>
                <w:lang w:eastAsia="en-GB"/>
              </w:rPr>
              <w:t>60%</w:t>
            </w:r>
          </w:p>
        </w:tc>
        <w:tc>
          <w:tcPr>
            <w:tcW w:w="1656" w:type="dxa"/>
            <w:tcBorders>
              <w:top w:val="nil"/>
              <w:left w:val="nil"/>
              <w:bottom w:val="single" w:sz="4" w:space="0" w:color="auto"/>
              <w:right w:val="single" w:sz="4" w:space="0" w:color="auto"/>
            </w:tcBorders>
            <w:shd w:val="clear" w:color="auto" w:fill="auto"/>
            <w:vAlign w:val="center"/>
          </w:tcPr>
          <w:p w14:paraId="77810577" w14:textId="16130AB9" w:rsidR="00E80EEE" w:rsidRPr="00572284" w:rsidRDefault="00E80EEE" w:rsidP="00E80EEE">
            <w:pPr>
              <w:spacing w:after="0" w:line="240" w:lineRule="auto"/>
              <w:jc w:val="right"/>
              <w:rPr>
                <w:rFonts w:ascii="Arial" w:eastAsia="Times New Roman" w:hAnsi="Arial" w:cs="Arial"/>
                <w:lang w:eastAsia="en-GB"/>
              </w:rPr>
            </w:pPr>
            <w:r w:rsidRPr="00572284">
              <w:rPr>
                <w:rFonts w:ascii="Arial" w:eastAsia="Times New Roman" w:hAnsi="Arial" w:cs="Arial"/>
                <w:lang w:eastAsia="en-GB"/>
              </w:rPr>
              <w:t>65%</w:t>
            </w:r>
          </w:p>
        </w:tc>
        <w:tc>
          <w:tcPr>
            <w:tcW w:w="1648" w:type="dxa"/>
            <w:tcBorders>
              <w:top w:val="nil"/>
              <w:left w:val="nil"/>
              <w:bottom w:val="single" w:sz="4" w:space="0" w:color="auto"/>
              <w:right w:val="single" w:sz="4" w:space="0" w:color="auto"/>
            </w:tcBorders>
            <w:shd w:val="clear" w:color="auto" w:fill="auto"/>
            <w:vAlign w:val="center"/>
          </w:tcPr>
          <w:p w14:paraId="2BBBA83C" w14:textId="738F1CD7" w:rsidR="00E80EEE" w:rsidRPr="00572284" w:rsidRDefault="00E80EEE" w:rsidP="00E80EEE">
            <w:pPr>
              <w:spacing w:after="0" w:line="240" w:lineRule="auto"/>
              <w:jc w:val="right"/>
              <w:rPr>
                <w:rFonts w:ascii="Arial" w:eastAsia="Times New Roman" w:hAnsi="Arial" w:cs="Arial"/>
                <w:lang w:eastAsia="en-GB"/>
              </w:rPr>
            </w:pPr>
            <w:r w:rsidRPr="00572284">
              <w:rPr>
                <w:rFonts w:ascii="Arial" w:eastAsia="Times New Roman" w:hAnsi="Arial" w:cs="Arial"/>
                <w:lang w:eastAsia="en-GB"/>
              </w:rPr>
              <w:t>85%</w:t>
            </w:r>
          </w:p>
        </w:tc>
        <w:tc>
          <w:tcPr>
            <w:tcW w:w="1418" w:type="dxa"/>
            <w:tcBorders>
              <w:top w:val="nil"/>
              <w:left w:val="nil"/>
              <w:bottom w:val="single" w:sz="4" w:space="0" w:color="auto"/>
              <w:right w:val="single" w:sz="4" w:space="0" w:color="auto"/>
            </w:tcBorders>
            <w:shd w:val="clear" w:color="000000" w:fill="E7E6E6"/>
            <w:noWrap/>
            <w:vAlign w:val="bottom"/>
          </w:tcPr>
          <w:p w14:paraId="5931BEF7" w14:textId="545268CD" w:rsidR="00E80EEE" w:rsidRPr="00572284" w:rsidRDefault="00E80EEE" w:rsidP="00E80EEE">
            <w:pPr>
              <w:spacing w:after="0" w:line="240" w:lineRule="auto"/>
              <w:rPr>
                <w:rFonts w:ascii="Arial" w:eastAsia="Times New Roman" w:hAnsi="Arial" w:cs="Arial"/>
                <w:lang w:eastAsia="en-GB"/>
              </w:rPr>
            </w:pPr>
            <w:r w:rsidRPr="00572284">
              <w:rPr>
                <w:rFonts w:ascii="Arial" w:eastAsia="Times New Roman" w:hAnsi="Arial" w:cs="Arial"/>
                <w:lang w:eastAsia="en-GB"/>
              </w:rPr>
              <w:t> </w:t>
            </w:r>
          </w:p>
        </w:tc>
      </w:tr>
      <w:tr w:rsidR="00E80EEE" w:rsidRPr="00572284" w14:paraId="7944A3D6" w14:textId="77777777" w:rsidTr="007D1C09">
        <w:trPr>
          <w:trHeight w:val="300"/>
        </w:trPr>
        <w:tc>
          <w:tcPr>
            <w:tcW w:w="3670" w:type="dxa"/>
            <w:tcBorders>
              <w:top w:val="nil"/>
              <w:left w:val="single" w:sz="4" w:space="0" w:color="auto"/>
              <w:bottom w:val="single" w:sz="4" w:space="0" w:color="auto"/>
              <w:right w:val="single" w:sz="4" w:space="0" w:color="auto"/>
            </w:tcBorders>
            <w:shd w:val="clear" w:color="auto" w:fill="auto"/>
            <w:vAlign w:val="center"/>
            <w:hideMark/>
          </w:tcPr>
          <w:p w14:paraId="7A6D324A" w14:textId="77777777" w:rsidR="00E80EEE" w:rsidRPr="00572284" w:rsidRDefault="00E80EEE" w:rsidP="00E80EEE">
            <w:pPr>
              <w:spacing w:after="0" w:line="240" w:lineRule="auto"/>
              <w:rPr>
                <w:rFonts w:ascii="Arial" w:eastAsia="Times New Roman" w:hAnsi="Arial" w:cs="Arial"/>
                <w:lang w:eastAsia="en-GB"/>
              </w:rPr>
            </w:pPr>
            <w:r w:rsidRPr="00572284">
              <w:rPr>
                <w:rFonts w:ascii="Arial" w:eastAsia="Times New Roman" w:hAnsi="Arial" w:cs="Arial"/>
                <w:lang w:eastAsia="en-GB"/>
              </w:rPr>
              <w:t>% Minimum Threshold</w:t>
            </w:r>
          </w:p>
        </w:tc>
        <w:tc>
          <w:tcPr>
            <w:tcW w:w="1673" w:type="dxa"/>
            <w:tcBorders>
              <w:top w:val="nil"/>
              <w:left w:val="nil"/>
              <w:bottom w:val="single" w:sz="4" w:space="0" w:color="auto"/>
              <w:right w:val="single" w:sz="4" w:space="0" w:color="auto"/>
            </w:tcBorders>
            <w:shd w:val="clear" w:color="auto" w:fill="auto"/>
            <w:vAlign w:val="center"/>
            <w:hideMark/>
          </w:tcPr>
          <w:p w14:paraId="4A2F3E3D" w14:textId="77777777" w:rsidR="00E80EEE" w:rsidRPr="00572284" w:rsidRDefault="00E80EEE" w:rsidP="00E80EEE">
            <w:pPr>
              <w:spacing w:after="0" w:line="240" w:lineRule="auto"/>
              <w:jc w:val="right"/>
              <w:rPr>
                <w:rFonts w:ascii="Arial" w:eastAsia="Times New Roman" w:hAnsi="Arial" w:cs="Arial"/>
                <w:lang w:eastAsia="en-GB"/>
              </w:rPr>
            </w:pPr>
            <w:r w:rsidRPr="00572284">
              <w:rPr>
                <w:rFonts w:ascii="Arial" w:eastAsia="Times New Roman" w:hAnsi="Arial" w:cs="Arial"/>
                <w:lang w:eastAsia="en-GB"/>
              </w:rPr>
              <w:t>36%</w:t>
            </w:r>
          </w:p>
        </w:tc>
        <w:tc>
          <w:tcPr>
            <w:tcW w:w="1656" w:type="dxa"/>
            <w:tcBorders>
              <w:top w:val="nil"/>
              <w:left w:val="nil"/>
              <w:bottom w:val="single" w:sz="4" w:space="0" w:color="auto"/>
              <w:right w:val="single" w:sz="4" w:space="0" w:color="auto"/>
            </w:tcBorders>
            <w:shd w:val="clear" w:color="auto" w:fill="auto"/>
            <w:vAlign w:val="center"/>
            <w:hideMark/>
          </w:tcPr>
          <w:p w14:paraId="11737FA8" w14:textId="77777777" w:rsidR="00E80EEE" w:rsidRPr="00572284" w:rsidRDefault="00E80EEE" w:rsidP="00E80EEE">
            <w:pPr>
              <w:spacing w:after="0" w:line="240" w:lineRule="auto"/>
              <w:jc w:val="right"/>
              <w:rPr>
                <w:rFonts w:ascii="Arial" w:eastAsia="Times New Roman" w:hAnsi="Arial" w:cs="Arial"/>
                <w:lang w:eastAsia="en-GB"/>
              </w:rPr>
            </w:pPr>
            <w:r w:rsidRPr="00572284">
              <w:rPr>
                <w:rFonts w:ascii="Arial" w:eastAsia="Times New Roman" w:hAnsi="Arial" w:cs="Arial"/>
                <w:lang w:eastAsia="en-GB"/>
              </w:rPr>
              <w:t>52%</w:t>
            </w:r>
          </w:p>
        </w:tc>
        <w:tc>
          <w:tcPr>
            <w:tcW w:w="1648" w:type="dxa"/>
            <w:tcBorders>
              <w:top w:val="nil"/>
              <w:left w:val="nil"/>
              <w:bottom w:val="single" w:sz="4" w:space="0" w:color="auto"/>
              <w:right w:val="single" w:sz="4" w:space="0" w:color="auto"/>
            </w:tcBorders>
            <w:shd w:val="clear" w:color="auto" w:fill="auto"/>
            <w:vAlign w:val="center"/>
            <w:hideMark/>
          </w:tcPr>
          <w:p w14:paraId="16F50D2D" w14:textId="77777777" w:rsidR="00E80EEE" w:rsidRPr="00572284" w:rsidRDefault="00E80EEE" w:rsidP="00E80EEE">
            <w:pPr>
              <w:spacing w:after="0" w:line="240" w:lineRule="auto"/>
              <w:jc w:val="right"/>
              <w:rPr>
                <w:rFonts w:ascii="Arial" w:eastAsia="Times New Roman" w:hAnsi="Arial" w:cs="Arial"/>
                <w:lang w:eastAsia="en-GB"/>
              </w:rPr>
            </w:pPr>
            <w:r w:rsidRPr="00572284">
              <w:rPr>
                <w:rFonts w:ascii="Arial" w:eastAsia="Times New Roman" w:hAnsi="Arial" w:cs="Arial"/>
                <w:lang w:eastAsia="en-GB"/>
              </w:rPr>
              <w:t>75%</w:t>
            </w:r>
          </w:p>
        </w:tc>
        <w:tc>
          <w:tcPr>
            <w:tcW w:w="1418" w:type="dxa"/>
            <w:tcBorders>
              <w:top w:val="nil"/>
              <w:left w:val="nil"/>
              <w:bottom w:val="single" w:sz="4" w:space="0" w:color="auto"/>
              <w:right w:val="single" w:sz="4" w:space="0" w:color="auto"/>
            </w:tcBorders>
            <w:shd w:val="clear" w:color="000000" w:fill="E7E6E6"/>
            <w:noWrap/>
            <w:vAlign w:val="bottom"/>
            <w:hideMark/>
          </w:tcPr>
          <w:p w14:paraId="52073337" w14:textId="77777777" w:rsidR="00E80EEE" w:rsidRPr="00572284" w:rsidRDefault="00E80EEE" w:rsidP="00E80EEE">
            <w:pPr>
              <w:spacing w:after="0" w:line="240" w:lineRule="auto"/>
              <w:rPr>
                <w:rFonts w:ascii="Arial" w:eastAsia="Times New Roman" w:hAnsi="Arial" w:cs="Arial"/>
                <w:lang w:eastAsia="en-GB"/>
              </w:rPr>
            </w:pPr>
            <w:r w:rsidRPr="00572284">
              <w:rPr>
                <w:rFonts w:ascii="Arial" w:eastAsia="Times New Roman" w:hAnsi="Arial" w:cs="Arial"/>
                <w:lang w:eastAsia="en-GB"/>
              </w:rPr>
              <w:t> </w:t>
            </w:r>
          </w:p>
        </w:tc>
      </w:tr>
      <w:tr w:rsidR="00E80EEE" w:rsidRPr="00572284" w14:paraId="5CBD2C57" w14:textId="77777777" w:rsidTr="007D1C09">
        <w:trPr>
          <w:trHeight w:val="285"/>
        </w:trPr>
        <w:tc>
          <w:tcPr>
            <w:tcW w:w="3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E474B" w14:textId="77777777" w:rsidR="00E80EEE" w:rsidRPr="00572284" w:rsidRDefault="00E80EEE" w:rsidP="00E80EEE">
            <w:pPr>
              <w:spacing w:after="0" w:line="240" w:lineRule="auto"/>
              <w:rPr>
                <w:rFonts w:ascii="Arial" w:eastAsia="Times New Roman" w:hAnsi="Arial" w:cs="Arial"/>
                <w:lang w:eastAsia="en-GB"/>
              </w:rPr>
            </w:pPr>
            <w:r w:rsidRPr="00572284">
              <w:rPr>
                <w:rFonts w:ascii="Arial" w:eastAsia="Times New Roman" w:hAnsi="Arial" w:cs="Arial"/>
                <w:lang w:eastAsia="en-GB"/>
              </w:rPr>
              <w:t>Adjustment for undelivered UDAs</w:t>
            </w:r>
          </w:p>
        </w:tc>
        <w:tc>
          <w:tcPr>
            <w:tcW w:w="1673" w:type="dxa"/>
            <w:tcBorders>
              <w:top w:val="single" w:sz="4" w:space="0" w:color="auto"/>
              <w:left w:val="nil"/>
              <w:bottom w:val="single" w:sz="4" w:space="0" w:color="auto"/>
              <w:right w:val="single" w:sz="4" w:space="0" w:color="auto"/>
            </w:tcBorders>
            <w:shd w:val="clear" w:color="auto" w:fill="auto"/>
            <w:vAlign w:val="center"/>
            <w:hideMark/>
          </w:tcPr>
          <w:p w14:paraId="2B120082" w14:textId="77777777" w:rsidR="00E80EEE" w:rsidRPr="00572284" w:rsidRDefault="00E80EEE" w:rsidP="00E80EEE">
            <w:pPr>
              <w:spacing w:after="0" w:line="240" w:lineRule="auto"/>
              <w:jc w:val="right"/>
              <w:rPr>
                <w:rFonts w:ascii="Arial" w:eastAsia="Times New Roman" w:hAnsi="Arial" w:cs="Arial"/>
                <w:lang w:eastAsia="en-GB"/>
              </w:rPr>
            </w:pPr>
            <w:r w:rsidRPr="00572284">
              <w:rPr>
                <w:rFonts w:ascii="Arial" w:eastAsia="Times New Roman" w:hAnsi="Arial" w:cs="Arial"/>
                <w:lang w:eastAsia="en-GB"/>
              </w:rPr>
              <w:t>16.75%</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14:paraId="6CAA4328" w14:textId="77777777" w:rsidR="00E80EEE" w:rsidRPr="00572284" w:rsidRDefault="00E80EEE" w:rsidP="00E80EEE">
            <w:pPr>
              <w:spacing w:after="0" w:line="240" w:lineRule="auto"/>
              <w:jc w:val="right"/>
              <w:rPr>
                <w:rFonts w:ascii="Arial" w:eastAsia="Times New Roman" w:hAnsi="Arial" w:cs="Arial"/>
                <w:lang w:eastAsia="en-GB"/>
              </w:rPr>
            </w:pPr>
            <w:r w:rsidRPr="00572284">
              <w:rPr>
                <w:rFonts w:ascii="Arial" w:eastAsia="Times New Roman" w:hAnsi="Arial" w:cs="Arial"/>
                <w:lang w:eastAsia="en-GB"/>
              </w:rPr>
              <w:t>12.75%</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5ADF3DC1" w14:textId="77777777" w:rsidR="00E80EEE" w:rsidRPr="00572284" w:rsidRDefault="00E80EEE" w:rsidP="00E80EEE">
            <w:pPr>
              <w:spacing w:after="0" w:line="240" w:lineRule="auto"/>
              <w:jc w:val="right"/>
              <w:rPr>
                <w:rFonts w:ascii="Arial" w:eastAsia="Times New Roman" w:hAnsi="Arial" w:cs="Arial"/>
                <w:lang w:eastAsia="en-GB"/>
              </w:rPr>
            </w:pPr>
            <w:r w:rsidRPr="00572284">
              <w:rPr>
                <w:rFonts w:ascii="Arial" w:eastAsia="Times New Roman" w:hAnsi="Arial" w:cs="Arial"/>
                <w:lang w:eastAsia="en-GB"/>
              </w:rPr>
              <w:t>12.75%</w:t>
            </w:r>
          </w:p>
        </w:tc>
        <w:tc>
          <w:tcPr>
            <w:tcW w:w="1418" w:type="dxa"/>
            <w:tcBorders>
              <w:top w:val="single" w:sz="4" w:space="0" w:color="auto"/>
              <w:left w:val="nil"/>
              <w:bottom w:val="single" w:sz="4" w:space="0" w:color="auto"/>
              <w:right w:val="single" w:sz="4" w:space="0" w:color="auto"/>
            </w:tcBorders>
            <w:shd w:val="clear" w:color="000000" w:fill="E7E6E6"/>
            <w:noWrap/>
            <w:vAlign w:val="bottom"/>
            <w:hideMark/>
          </w:tcPr>
          <w:p w14:paraId="4151086E" w14:textId="77777777" w:rsidR="00E80EEE" w:rsidRPr="00572284" w:rsidRDefault="00E80EEE" w:rsidP="00E80EEE">
            <w:pPr>
              <w:spacing w:after="0" w:line="240" w:lineRule="auto"/>
              <w:rPr>
                <w:rFonts w:ascii="Arial" w:eastAsia="Times New Roman" w:hAnsi="Arial" w:cs="Arial"/>
                <w:lang w:eastAsia="en-GB"/>
              </w:rPr>
            </w:pPr>
            <w:r w:rsidRPr="00572284">
              <w:rPr>
                <w:rFonts w:ascii="Arial" w:eastAsia="Times New Roman" w:hAnsi="Arial" w:cs="Arial"/>
                <w:lang w:eastAsia="en-GB"/>
              </w:rPr>
              <w:t> </w:t>
            </w:r>
          </w:p>
        </w:tc>
      </w:tr>
      <w:tr w:rsidR="00E80EEE" w:rsidRPr="00572284" w14:paraId="6E22BD46" w14:textId="77777777" w:rsidTr="00DE5814">
        <w:trPr>
          <w:trHeight w:val="285"/>
        </w:trPr>
        <w:tc>
          <w:tcPr>
            <w:tcW w:w="3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AF147" w14:textId="78A115BC" w:rsidR="00E80EEE" w:rsidRPr="00572284" w:rsidRDefault="00E80EEE" w:rsidP="00E80EEE">
            <w:pPr>
              <w:spacing w:after="0" w:line="240" w:lineRule="auto"/>
              <w:rPr>
                <w:rFonts w:ascii="Arial" w:eastAsia="Times New Roman" w:hAnsi="Arial" w:cs="Arial"/>
                <w:lang w:eastAsia="en-GB"/>
              </w:rPr>
            </w:pPr>
            <w:r w:rsidRPr="00572284">
              <w:rPr>
                <w:rFonts w:ascii="Arial" w:eastAsia="Times New Roman" w:hAnsi="Arial" w:cs="Arial"/>
                <w:lang w:eastAsia="en-GB"/>
              </w:rPr>
              <w:t>Contracted UDAs prorated per time period</w:t>
            </w:r>
          </w:p>
        </w:tc>
        <w:tc>
          <w:tcPr>
            <w:tcW w:w="1673" w:type="dxa"/>
            <w:tcBorders>
              <w:top w:val="single" w:sz="4" w:space="0" w:color="auto"/>
              <w:left w:val="nil"/>
              <w:bottom w:val="single" w:sz="4" w:space="0" w:color="auto"/>
              <w:right w:val="single" w:sz="4" w:space="0" w:color="auto"/>
            </w:tcBorders>
            <w:shd w:val="clear" w:color="auto" w:fill="auto"/>
            <w:vAlign w:val="center"/>
          </w:tcPr>
          <w:p w14:paraId="1BE70B4F" w14:textId="236A9343" w:rsidR="00E80EEE" w:rsidRPr="00572284" w:rsidRDefault="00E80EEE" w:rsidP="00E80EEE">
            <w:pPr>
              <w:spacing w:after="0" w:line="240" w:lineRule="auto"/>
              <w:jc w:val="right"/>
              <w:rPr>
                <w:rFonts w:ascii="Arial" w:eastAsia="Times New Roman" w:hAnsi="Arial" w:cs="Arial"/>
                <w:lang w:eastAsia="en-GB"/>
              </w:rPr>
            </w:pPr>
          </w:p>
        </w:tc>
        <w:tc>
          <w:tcPr>
            <w:tcW w:w="1656" w:type="dxa"/>
            <w:tcBorders>
              <w:top w:val="single" w:sz="4" w:space="0" w:color="auto"/>
              <w:left w:val="nil"/>
              <w:bottom w:val="single" w:sz="4" w:space="0" w:color="auto"/>
              <w:right w:val="single" w:sz="4" w:space="0" w:color="auto"/>
            </w:tcBorders>
            <w:shd w:val="clear" w:color="auto" w:fill="auto"/>
            <w:vAlign w:val="center"/>
          </w:tcPr>
          <w:p w14:paraId="09A9995D" w14:textId="0FBB66FC" w:rsidR="00E80EEE" w:rsidRPr="00572284" w:rsidRDefault="00E80EEE" w:rsidP="00E80EEE">
            <w:pPr>
              <w:spacing w:after="0" w:line="240" w:lineRule="auto"/>
              <w:jc w:val="right"/>
              <w:rPr>
                <w:rFonts w:ascii="Arial" w:eastAsia="Times New Roman" w:hAnsi="Arial" w:cs="Arial"/>
                <w:lang w:eastAsia="en-GB"/>
              </w:rPr>
            </w:pPr>
          </w:p>
        </w:tc>
        <w:tc>
          <w:tcPr>
            <w:tcW w:w="1648" w:type="dxa"/>
            <w:tcBorders>
              <w:top w:val="single" w:sz="4" w:space="0" w:color="auto"/>
              <w:left w:val="nil"/>
              <w:bottom w:val="single" w:sz="4" w:space="0" w:color="auto"/>
              <w:right w:val="single" w:sz="4" w:space="0" w:color="auto"/>
            </w:tcBorders>
            <w:shd w:val="clear" w:color="auto" w:fill="auto"/>
            <w:vAlign w:val="center"/>
          </w:tcPr>
          <w:p w14:paraId="4A6D3916" w14:textId="25858E93" w:rsidR="00E80EEE" w:rsidRPr="00572284" w:rsidRDefault="00E80EEE" w:rsidP="00E80EEE">
            <w:pPr>
              <w:spacing w:after="0" w:line="240" w:lineRule="auto"/>
              <w:jc w:val="right"/>
              <w:rPr>
                <w:rFonts w:ascii="Arial" w:eastAsia="Times New Roman" w:hAnsi="Arial" w:cs="Arial"/>
                <w:lang w:eastAsia="en-GB"/>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B33D296" w14:textId="31159F1B" w:rsidR="00E80EEE" w:rsidRPr="00572284" w:rsidRDefault="00E80EEE" w:rsidP="00E80EEE">
            <w:pPr>
              <w:spacing w:after="0" w:line="240" w:lineRule="auto"/>
              <w:jc w:val="right"/>
              <w:rPr>
                <w:rFonts w:ascii="Arial" w:eastAsia="Times New Roman" w:hAnsi="Arial" w:cs="Arial"/>
                <w:lang w:eastAsia="en-GB"/>
              </w:rPr>
            </w:pPr>
          </w:p>
        </w:tc>
      </w:tr>
      <w:tr w:rsidR="00E80EEE" w:rsidRPr="00572284" w14:paraId="231D65B5" w14:textId="77777777" w:rsidTr="00DE5814">
        <w:trPr>
          <w:trHeight w:val="285"/>
        </w:trPr>
        <w:tc>
          <w:tcPr>
            <w:tcW w:w="3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41F24" w14:textId="6F3C74EF" w:rsidR="00E80EEE" w:rsidRPr="00572284" w:rsidRDefault="00FC3150" w:rsidP="00E80EEE">
            <w:pPr>
              <w:spacing w:after="0" w:line="240" w:lineRule="auto"/>
              <w:rPr>
                <w:rFonts w:ascii="Arial" w:eastAsia="Times New Roman" w:hAnsi="Arial" w:cs="Arial"/>
                <w:lang w:eastAsia="en-GB"/>
              </w:rPr>
            </w:pPr>
            <w:r w:rsidRPr="00572284">
              <w:rPr>
                <w:rFonts w:ascii="Arial" w:eastAsia="Times New Roman" w:hAnsi="Arial" w:cs="Arial"/>
                <w:lang w:eastAsia="en-GB"/>
              </w:rPr>
              <w:t>S</w:t>
            </w:r>
            <w:r w:rsidR="00E80EEE" w:rsidRPr="00572284">
              <w:rPr>
                <w:rFonts w:ascii="Arial" w:eastAsia="Times New Roman" w:hAnsi="Arial" w:cs="Arial"/>
                <w:lang w:eastAsia="en-GB"/>
              </w:rPr>
              <w:t>cheduled</w:t>
            </w:r>
            <w:r w:rsidR="0009100A" w:rsidRPr="00572284">
              <w:rPr>
                <w:rFonts w:ascii="Arial" w:eastAsia="Times New Roman" w:hAnsi="Arial" w:cs="Arial"/>
                <w:lang w:eastAsia="en-GB"/>
              </w:rPr>
              <w:t xml:space="preserve"> UDA</w:t>
            </w:r>
            <w:r w:rsidR="00E80EEE" w:rsidRPr="00572284">
              <w:rPr>
                <w:rFonts w:ascii="Arial" w:eastAsia="Times New Roman" w:hAnsi="Arial" w:cs="Arial"/>
                <w:lang w:eastAsia="en-GB"/>
              </w:rPr>
              <w:t xml:space="preserve"> Activity</w:t>
            </w:r>
          </w:p>
        </w:tc>
        <w:tc>
          <w:tcPr>
            <w:tcW w:w="1673" w:type="dxa"/>
            <w:tcBorders>
              <w:top w:val="single" w:sz="4" w:space="0" w:color="auto"/>
              <w:left w:val="nil"/>
              <w:bottom w:val="single" w:sz="4" w:space="0" w:color="auto"/>
              <w:right w:val="single" w:sz="4" w:space="0" w:color="auto"/>
            </w:tcBorders>
            <w:shd w:val="clear" w:color="auto" w:fill="auto"/>
            <w:vAlign w:val="center"/>
          </w:tcPr>
          <w:p w14:paraId="0FEB7389" w14:textId="04F02ADC" w:rsidR="00E80EEE" w:rsidRPr="00572284" w:rsidRDefault="00E80EEE" w:rsidP="00E80EEE">
            <w:pPr>
              <w:spacing w:after="0" w:line="240" w:lineRule="auto"/>
              <w:jc w:val="right"/>
              <w:rPr>
                <w:rFonts w:ascii="Arial" w:eastAsia="Times New Roman" w:hAnsi="Arial" w:cs="Arial"/>
                <w:lang w:eastAsia="en-GB"/>
              </w:rPr>
            </w:pPr>
          </w:p>
        </w:tc>
        <w:tc>
          <w:tcPr>
            <w:tcW w:w="1656" w:type="dxa"/>
            <w:tcBorders>
              <w:top w:val="single" w:sz="4" w:space="0" w:color="auto"/>
              <w:left w:val="nil"/>
              <w:bottom w:val="single" w:sz="4" w:space="0" w:color="auto"/>
              <w:right w:val="single" w:sz="4" w:space="0" w:color="auto"/>
            </w:tcBorders>
            <w:shd w:val="clear" w:color="auto" w:fill="auto"/>
            <w:vAlign w:val="center"/>
          </w:tcPr>
          <w:p w14:paraId="56BBFEDF" w14:textId="1DC40B3F" w:rsidR="00E80EEE" w:rsidRPr="00572284" w:rsidRDefault="00E80EEE" w:rsidP="00E80EEE">
            <w:pPr>
              <w:spacing w:after="0" w:line="240" w:lineRule="auto"/>
              <w:jc w:val="right"/>
              <w:rPr>
                <w:rFonts w:ascii="Arial" w:eastAsia="Times New Roman" w:hAnsi="Arial" w:cs="Arial"/>
                <w:lang w:eastAsia="en-GB"/>
              </w:rPr>
            </w:pPr>
          </w:p>
        </w:tc>
        <w:tc>
          <w:tcPr>
            <w:tcW w:w="1648" w:type="dxa"/>
            <w:tcBorders>
              <w:top w:val="single" w:sz="4" w:space="0" w:color="auto"/>
              <w:left w:val="nil"/>
              <w:bottom w:val="single" w:sz="4" w:space="0" w:color="auto"/>
              <w:right w:val="single" w:sz="4" w:space="0" w:color="auto"/>
            </w:tcBorders>
            <w:shd w:val="clear" w:color="auto" w:fill="auto"/>
            <w:vAlign w:val="center"/>
          </w:tcPr>
          <w:p w14:paraId="052DA262" w14:textId="7E6903CF" w:rsidR="00E80EEE" w:rsidRPr="00572284" w:rsidRDefault="00E80EEE" w:rsidP="00E80EEE">
            <w:pPr>
              <w:spacing w:after="0" w:line="240" w:lineRule="auto"/>
              <w:jc w:val="right"/>
              <w:rPr>
                <w:rFonts w:ascii="Arial" w:eastAsia="Times New Roman" w:hAnsi="Arial" w:cs="Arial"/>
                <w:lang w:eastAsia="en-GB"/>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2BB3642" w14:textId="4AA03047" w:rsidR="00E80EEE" w:rsidRPr="00572284" w:rsidRDefault="00E80EEE" w:rsidP="00E80EEE">
            <w:pPr>
              <w:spacing w:after="0" w:line="240" w:lineRule="auto"/>
              <w:jc w:val="right"/>
              <w:rPr>
                <w:rFonts w:ascii="Arial" w:eastAsia="Times New Roman" w:hAnsi="Arial" w:cs="Arial"/>
                <w:lang w:eastAsia="en-GB"/>
              </w:rPr>
            </w:pPr>
          </w:p>
        </w:tc>
      </w:tr>
      <w:tr w:rsidR="00FC3150" w:rsidRPr="00572284" w14:paraId="79A5E8B2" w14:textId="77777777" w:rsidTr="007D1C09">
        <w:trPr>
          <w:trHeight w:val="285"/>
        </w:trPr>
        <w:tc>
          <w:tcPr>
            <w:tcW w:w="3670" w:type="dxa"/>
            <w:tcBorders>
              <w:top w:val="single" w:sz="4" w:space="0" w:color="auto"/>
              <w:left w:val="single" w:sz="4" w:space="0" w:color="auto"/>
              <w:bottom w:val="single" w:sz="4" w:space="0" w:color="auto"/>
              <w:right w:val="single" w:sz="4" w:space="0" w:color="auto"/>
            </w:tcBorders>
            <w:shd w:val="clear" w:color="auto" w:fill="auto"/>
            <w:vAlign w:val="center"/>
          </w:tcPr>
          <w:p w14:paraId="1BA6289A" w14:textId="47A4C6C5" w:rsidR="00FC3150" w:rsidRPr="00572284" w:rsidRDefault="0009100A" w:rsidP="00E80EEE">
            <w:pPr>
              <w:spacing w:after="0" w:line="240" w:lineRule="auto"/>
              <w:rPr>
                <w:rFonts w:ascii="Arial" w:eastAsia="Times New Roman" w:hAnsi="Arial" w:cs="Arial"/>
                <w:lang w:eastAsia="en-GB"/>
              </w:rPr>
            </w:pPr>
            <w:r w:rsidRPr="00572284">
              <w:rPr>
                <w:rFonts w:ascii="Arial" w:eastAsia="Times New Roman" w:hAnsi="Arial" w:cs="Arial"/>
                <w:lang w:eastAsia="en-GB"/>
              </w:rPr>
              <w:t xml:space="preserve">UDA </w:t>
            </w:r>
            <w:r w:rsidR="00FC3150" w:rsidRPr="00572284">
              <w:rPr>
                <w:rFonts w:ascii="Arial" w:eastAsia="Times New Roman" w:hAnsi="Arial" w:cs="Arial"/>
                <w:lang w:eastAsia="en-GB"/>
              </w:rPr>
              <w:t>Carry forward from 20/21 (</w:t>
            </w:r>
            <w:r w:rsidR="002B6DB9" w:rsidRPr="00572284">
              <w:rPr>
                <w:rFonts w:ascii="Arial" w:eastAsia="Times New Roman" w:hAnsi="Arial" w:cs="Arial"/>
                <w:lang w:eastAsia="en-GB"/>
              </w:rPr>
              <w:t>including distribution if applicable)</w:t>
            </w:r>
          </w:p>
        </w:tc>
        <w:tc>
          <w:tcPr>
            <w:tcW w:w="1673" w:type="dxa"/>
            <w:tcBorders>
              <w:top w:val="single" w:sz="4" w:space="0" w:color="auto"/>
              <w:left w:val="nil"/>
              <w:bottom w:val="single" w:sz="4" w:space="0" w:color="auto"/>
              <w:right w:val="single" w:sz="4" w:space="0" w:color="auto"/>
            </w:tcBorders>
            <w:shd w:val="clear" w:color="auto" w:fill="auto"/>
            <w:vAlign w:val="center"/>
          </w:tcPr>
          <w:p w14:paraId="50706D04" w14:textId="77777777" w:rsidR="00FC3150" w:rsidRPr="00572284" w:rsidRDefault="00FC3150" w:rsidP="00E80EEE">
            <w:pPr>
              <w:spacing w:after="0" w:line="240" w:lineRule="auto"/>
              <w:jc w:val="right"/>
              <w:rPr>
                <w:rFonts w:ascii="Arial" w:eastAsia="Times New Roman" w:hAnsi="Arial" w:cs="Arial"/>
                <w:lang w:eastAsia="en-GB"/>
              </w:rPr>
            </w:pPr>
          </w:p>
        </w:tc>
        <w:tc>
          <w:tcPr>
            <w:tcW w:w="1656" w:type="dxa"/>
            <w:tcBorders>
              <w:top w:val="single" w:sz="4" w:space="0" w:color="auto"/>
              <w:left w:val="nil"/>
              <w:bottom w:val="single" w:sz="4" w:space="0" w:color="auto"/>
              <w:right w:val="single" w:sz="4" w:space="0" w:color="auto"/>
            </w:tcBorders>
            <w:shd w:val="clear" w:color="auto" w:fill="auto"/>
            <w:vAlign w:val="center"/>
          </w:tcPr>
          <w:p w14:paraId="041320D4" w14:textId="77777777" w:rsidR="00FC3150" w:rsidRPr="00572284" w:rsidRDefault="00FC3150" w:rsidP="00E80EEE">
            <w:pPr>
              <w:spacing w:after="0" w:line="240" w:lineRule="auto"/>
              <w:jc w:val="right"/>
              <w:rPr>
                <w:rFonts w:ascii="Arial" w:eastAsia="Times New Roman" w:hAnsi="Arial" w:cs="Arial"/>
                <w:lang w:eastAsia="en-GB"/>
              </w:rPr>
            </w:pPr>
          </w:p>
        </w:tc>
        <w:tc>
          <w:tcPr>
            <w:tcW w:w="1648" w:type="dxa"/>
            <w:tcBorders>
              <w:top w:val="single" w:sz="4" w:space="0" w:color="auto"/>
              <w:left w:val="nil"/>
              <w:bottom w:val="single" w:sz="4" w:space="0" w:color="auto"/>
              <w:right w:val="single" w:sz="4" w:space="0" w:color="auto"/>
            </w:tcBorders>
            <w:shd w:val="clear" w:color="auto" w:fill="auto"/>
            <w:vAlign w:val="center"/>
          </w:tcPr>
          <w:p w14:paraId="6CDF077B" w14:textId="77777777" w:rsidR="00FC3150" w:rsidRPr="00572284" w:rsidRDefault="00FC3150" w:rsidP="00E80EEE">
            <w:pPr>
              <w:spacing w:after="0" w:line="240" w:lineRule="auto"/>
              <w:jc w:val="right"/>
              <w:rPr>
                <w:rFonts w:ascii="Arial" w:eastAsia="Times New Roman" w:hAnsi="Arial" w:cs="Arial"/>
                <w:lang w:eastAsia="en-GB"/>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32EE8CD" w14:textId="77777777" w:rsidR="00FC3150" w:rsidRPr="00572284" w:rsidRDefault="00FC3150" w:rsidP="00E80EEE">
            <w:pPr>
              <w:spacing w:after="0" w:line="240" w:lineRule="auto"/>
              <w:jc w:val="right"/>
              <w:rPr>
                <w:rFonts w:ascii="Arial" w:eastAsia="Times New Roman" w:hAnsi="Arial" w:cs="Arial"/>
                <w:lang w:eastAsia="en-GB"/>
              </w:rPr>
            </w:pPr>
          </w:p>
        </w:tc>
      </w:tr>
      <w:tr w:rsidR="0064648A" w:rsidRPr="00572284" w14:paraId="288E2357" w14:textId="77777777" w:rsidTr="007D1C09">
        <w:trPr>
          <w:trHeight w:val="285"/>
        </w:trPr>
        <w:tc>
          <w:tcPr>
            <w:tcW w:w="3670" w:type="dxa"/>
            <w:tcBorders>
              <w:top w:val="single" w:sz="4" w:space="0" w:color="auto"/>
              <w:left w:val="single" w:sz="4" w:space="0" w:color="auto"/>
              <w:bottom w:val="single" w:sz="4" w:space="0" w:color="auto"/>
              <w:right w:val="single" w:sz="4" w:space="0" w:color="auto"/>
            </w:tcBorders>
            <w:shd w:val="clear" w:color="auto" w:fill="auto"/>
            <w:vAlign w:val="center"/>
          </w:tcPr>
          <w:p w14:paraId="3A5EFA66" w14:textId="1E91363E" w:rsidR="0064648A" w:rsidRPr="00572284" w:rsidRDefault="00FC3150" w:rsidP="00E80EEE">
            <w:pPr>
              <w:spacing w:after="0" w:line="240" w:lineRule="auto"/>
              <w:rPr>
                <w:rFonts w:ascii="Arial" w:eastAsia="Times New Roman" w:hAnsi="Arial" w:cs="Arial"/>
                <w:lang w:eastAsia="en-GB"/>
              </w:rPr>
            </w:pPr>
            <w:r w:rsidRPr="00572284">
              <w:rPr>
                <w:rFonts w:ascii="Arial" w:eastAsia="Times New Roman" w:hAnsi="Arial" w:cs="Arial"/>
                <w:lang w:eastAsia="en-GB"/>
              </w:rPr>
              <w:t xml:space="preserve">Adjusted </w:t>
            </w:r>
            <w:r w:rsidR="0009100A" w:rsidRPr="00572284">
              <w:rPr>
                <w:rFonts w:ascii="Arial" w:eastAsia="Times New Roman" w:hAnsi="Arial" w:cs="Arial"/>
                <w:lang w:eastAsia="en-GB"/>
              </w:rPr>
              <w:t xml:space="preserve">UDA </w:t>
            </w:r>
            <w:r w:rsidRPr="00572284">
              <w:rPr>
                <w:rFonts w:ascii="Arial" w:eastAsia="Times New Roman" w:hAnsi="Arial" w:cs="Arial"/>
                <w:lang w:eastAsia="en-GB"/>
              </w:rPr>
              <w:t>scheduled Activity</w:t>
            </w:r>
          </w:p>
        </w:tc>
        <w:tc>
          <w:tcPr>
            <w:tcW w:w="1673" w:type="dxa"/>
            <w:tcBorders>
              <w:top w:val="single" w:sz="4" w:space="0" w:color="auto"/>
              <w:left w:val="nil"/>
              <w:bottom w:val="single" w:sz="4" w:space="0" w:color="auto"/>
              <w:right w:val="single" w:sz="4" w:space="0" w:color="auto"/>
            </w:tcBorders>
            <w:shd w:val="clear" w:color="auto" w:fill="auto"/>
            <w:vAlign w:val="center"/>
          </w:tcPr>
          <w:p w14:paraId="68B8EDEC" w14:textId="77777777" w:rsidR="0064648A" w:rsidRPr="00572284" w:rsidRDefault="0064648A" w:rsidP="00E80EEE">
            <w:pPr>
              <w:spacing w:after="0" w:line="240" w:lineRule="auto"/>
              <w:jc w:val="right"/>
              <w:rPr>
                <w:rFonts w:ascii="Arial" w:eastAsia="Times New Roman" w:hAnsi="Arial" w:cs="Arial"/>
                <w:lang w:eastAsia="en-GB"/>
              </w:rPr>
            </w:pPr>
          </w:p>
        </w:tc>
        <w:tc>
          <w:tcPr>
            <w:tcW w:w="1656" w:type="dxa"/>
            <w:tcBorders>
              <w:top w:val="single" w:sz="4" w:space="0" w:color="auto"/>
              <w:left w:val="nil"/>
              <w:bottom w:val="single" w:sz="4" w:space="0" w:color="auto"/>
              <w:right w:val="single" w:sz="4" w:space="0" w:color="auto"/>
            </w:tcBorders>
            <w:shd w:val="clear" w:color="auto" w:fill="auto"/>
            <w:vAlign w:val="center"/>
          </w:tcPr>
          <w:p w14:paraId="198C72E5" w14:textId="77777777" w:rsidR="0064648A" w:rsidRPr="00572284" w:rsidRDefault="0064648A" w:rsidP="00E80EEE">
            <w:pPr>
              <w:spacing w:after="0" w:line="240" w:lineRule="auto"/>
              <w:jc w:val="right"/>
              <w:rPr>
                <w:rFonts w:ascii="Arial" w:eastAsia="Times New Roman" w:hAnsi="Arial" w:cs="Arial"/>
                <w:lang w:eastAsia="en-GB"/>
              </w:rPr>
            </w:pPr>
          </w:p>
        </w:tc>
        <w:tc>
          <w:tcPr>
            <w:tcW w:w="1648" w:type="dxa"/>
            <w:tcBorders>
              <w:top w:val="single" w:sz="4" w:space="0" w:color="auto"/>
              <w:left w:val="nil"/>
              <w:bottom w:val="single" w:sz="4" w:space="0" w:color="auto"/>
              <w:right w:val="single" w:sz="4" w:space="0" w:color="auto"/>
            </w:tcBorders>
            <w:shd w:val="clear" w:color="auto" w:fill="auto"/>
            <w:vAlign w:val="center"/>
          </w:tcPr>
          <w:p w14:paraId="3C206DD8" w14:textId="77777777" w:rsidR="0064648A" w:rsidRPr="00572284" w:rsidRDefault="0064648A" w:rsidP="00E80EEE">
            <w:pPr>
              <w:spacing w:after="0" w:line="240" w:lineRule="auto"/>
              <w:jc w:val="right"/>
              <w:rPr>
                <w:rFonts w:ascii="Arial" w:eastAsia="Times New Roman" w:hAnsi="Arial" w:cs="Arial"/>
                <w:lang w:eastAsia="en-GB"/>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322C937" w14:textId="77777777" w:rsidR="0064648A" w:rsidRPr="00572284" w:rsidRDefault="0064648A" w:rsidP="00E80EEE">
            <w:pPr>
              <w:spacing w:after="0" w:line="240" w:lineRule="auto"/>
              <w:jc w:val="right"/>
              <w:rPr>
                <w:rFonts w:ascii="Arial" w:eastAsia="Times New Roman" w:hAnsi="Arial" w:cs="Arial"/>
                <w:lang w:eastAsia="en-GB"/>
              </w:rPr>
            </w:pPr>
          </w:p>
        </w:tc>
      </w:tr>
      <w:tr w:rsidR="00E80EEE" w:rsidRPr="00572284" w14:paraId="2A92E40C" w14:textId="77777777" w:rsidTr="00DE5814">
        <w:trPr>
          <w:trHeight w:val="285"/>
        </w:trPr>
        <w:tc>
          <w:tcPr>
            <w:tcW w:w="3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3A187" w14:textId="0DBFAF59" w:rsidR="00E80EEE" w:rsidRPr="00572284" w:rsidRDefault="00E80EEE" w:rsidP="00E80EEE">
            <w:pPr>
              <w:spacing w:after="0" w:line="240" w:lineRule="auto"/>
              <w:rPr>
                <w:rFonts w:ascii="Arial" w:eastAsia="Times New Roman" w:hAnsi="Arial" w:cs="Arial"/>
                <w:lang w:eastAsia="en-GB"/>
              </w:rPr>
            </w:pPr>
            <w:r w:rsidRPr="00572284">
              <w:rPr>
                <w:rFonts w:ascii="Arial" w:eastAsia="Times New Roman" w:hAnsi="Arial" w:cs="Arial"/>
                <w:lang w:eastAsia="en-GB"/>
              </w:rPr>
              <w:t xml:space="preserve"> % </w:t>
            </w:r>
            <w:r w:rsidR="0009100A" w:rsidRPr="00572284">
              <w:rPr>
                <w:rFonts w:ascii="Arial" w:eastAsia="Times New Roman" w:hAnsi="Arial" w:cs="Arial"/>
                <w:lang w:eastAsia="en-GB"/>
              </w:rPr>
              <w:t xml:space="preserve">UDA </w:t>
            </w:r>
            <w:r w:rsidRPr="00572284">
              <w:rPr>
                <w:rFonts w:ascii="Arial" w:eastAsia="Times New Roman" w:hAnsi="Arial" w:cs="Arial"/>
                <w:lang w:eastAsia="en-GB"/>
              </w:rPr>
              <w:t>activity delivered</w:t>
            </w:r>
          </w:p>
        </w:tc>
        <w:tc>
          <w:tcPr>
            <w:tcW w:w="1673" w:type="dxa"/>
            <w:tcBorders>
              <w:top w:val="single" w:sz="4" w:space="0" w:color="auto"/>
              <w:left w:val="nil"/>
              <w:bottom w:val="single" w:sz="4" w:space="0" w:color="auto"/>
              <w:right w:val="single" w:sz="4" w:space="0" w:color="auto"/>
            </w:tcBorders>
            <w:shd w:val="clear" w:color="auto" w:fill="auto"/>
            <w:vAlign w:val="center"/>
          </w:tcPr>
          <w:p w14:paraId="06E88A8B" w14:textId="7AF8AD19" w:rsidR="00E80EEE" w:rsidRPr="00572284" w:rsidRDefault="00E80EEE" w:rsidP="00E80EEE">
            <w:pPr>
              <w:spacing w:after="0" w:line="240" w:lineRule="auto"/>
              <w:jc w:val="right"/>
              <w:rPr>
                <w:rFonts w:ascii="Arial" w:eastAsia="Times New Roman" w:hAnsi="Arial" w:cs="Arial"/>
                <w:lang w:eastAsia="en-GB"/>
              </w:rPr>
            </w:pPr>
          </w:p>
        </w:tc>
        <w:tc>
          <w:tcPr>
            <w:tcW w:w="1656" w:type="dxa"/>
            <w:tcBorders>
              <w:top w:val="single" w:sz="4" w:space="0" w:color="auto"/>
              <w:left w:val="nil"/>
              <w:bottom w:val="single" w:sz="4" w:space="0" w:color="auto"/>
              <w:right w:val="single" w:sz="4" w:space="0" w:color="auto"/>
            </w:tcBorders>
            <w:shd w:val="clear" w:color="auto" w:fill="auto"/>
            <w:vAlign w:val="center"/>
          </w:tcPr>
          <w:p w14:paraId="2217A973" w14:textId="41B940D3" w:rsidR="00E80EEE" w:rsidRPr="00572284" w:rsidRDefault="00E80EEE" w:rsidP="00E80EEE">
            <w:pPr>
              <w:spacing w:after="0" w:line="240" w:lineRule="auto"/>
              <w:jc w:val="right"/>
              <w:rPr>
                <w:rFonts w:ascii="Arial" w:eastAsia="Times New Roman" w:hAnsi="Arial" w:cs="Arial"/>
                <w:lang w:eastAsia="en-GB"/>
              </w:rPr>
            </w:pPr>
          </w:p>
        </w:tc>
        <w:tc>
          <w:tcPr>
            <w:tcW w:w="1648" w:type="dxa"/>
            <w:tcBorders>
              <w:top w:val="single" w:sz="4" w:space="0" w:color="auto"/>
              <w:left w:val="nil"/>
              <w:bottom w:val="single" w:sz="4" w:space="0" w:color="auto"/>
              <w:right w:val="single" w:sz="4" w:space="0" w:color="auto"/>
            </w:tcBorders>
            <w:shd w:val="clear" w:color="auto" w:fill="auto"/>
            <w:vAlign w:val="center"/>
          </w:tcPr>
          <w:p w14:paraId="00CC680A" w14:textId="2756A308" w:rsidR="00E80EEE" w:rsidRPr="00572284" w:rsidRDefault="00E80EEE" w:rsidP="00E80EEE">
            <w:pPr>
              <w:spacing w:after="0" w:line="240" w:lineRule="auto"/>
              <w:jc w:val="right"/>
              <w:rPr>
                <w:rFonts w:ascii="Arial" w:eastAsia="Times New Roman" w:hAnsi="Arial" w:cs="Arial"/>
                <w:lang w:eastAsia="en-GB"/>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3CBFF125" w14:textId="49D5BA3D" w:rsidR="00E80EEE" w:rsidRPr="00572284" w:rsidRDefault="00E80EEE" w:rsidP="00E80EEE">
            <w:pPr>
              <w:spacing w:after="0" w:line="240" w:lineRule="auto"/>
              <w:jc w:val="right"/>
              <w:rPr>
                <w:rFonts w:ascii="Arial" w:eastAsia="Times New Roman" w:hAnsi="Arial" w:cs="Arial"/>
                <w:lang w:eastAsia="en-GB"/>
              </w:rPr>
            </w:pPr>
          </w:p>
        </w:tc>
      </w:tr>
      <w:tr w:rsidR="00E80EEE" w:rsidRPr="00572284" w14:paraId="642C505B" w14:textId="77777777" w:rsidTr="007D1C09">
        <w:trPr>
          <w:trHeight w:val="285"/>
        </w:trPr>
        <w:tc>
          <w:tcPr>
            <w:tcW w:w="3670" w:type="dxa"/>
            <w:tcBorders>
              <w:top w:val="single" w:sz="4" w:space="0" w:color="auto"/>
              <w:left w:val="single" w:sz="4" w:space="0" w:color="auto"/>
              <w:bottom w:val="single" w:sz="4" w:space="0" w:color="auto"/>
              <w:right w:val="single" w:sz="4" w:space="0" w:color="auto"/>
            </w:tcBorders>
            <w:shd w:val="clear" w:color="auto" w:fill="auto"/>
            <w:vAlign w:val="center"/>
          </w:tcPr>
          <w:p w14:paraId="604369DD" w14:textId="77777777" w:rsidR="00E80EEE" w:rsidRPr="00572284" w:rsidRDefault="00E80EEE" w:rsidP="00E80EEE">
            <w:pPr>
              <w:spacing w:after="0" w:line="240" w:lineRule="auto"/>
              <w:rPr>
                <w:rFonts w:ascii="Arial" w:eastAsia="Times New Roman" w:hAnsi="Arial" w:cs="Arial"/>
                <w:b/>
                <w:bCs/>
                <w:lang w:eastAsia="en-GB"/>
              </w:rPr>
            </w:pPr>
            <w:r w:rsidRPr="00572284">
              <w:rPr>
                <w:rFonts w:ascii="Arial" w:eastAsia="Calibri" w:hAnsi="Arial" w:cs="Arial"/>
                <w:b/>
                <w:bCs/>
              </w:rPr>
              <w:t xml:space="preserve">Year end reconciliation </w:t>
            </w:r>
          </w:p>
        </w:tc>
        <w:tc>
          <w:tcPr>
            <w:tcW w:w="1673" w:type="dxa"/>
            <w:tcBorders>
              <w:top w:val="single" w:sz="4" w:space="0" w:color="auto"/>
              <w:left w:val="nil"/>
              <w:bottom w:val="single" w:sz="4" w:space="0" w:color="auto"/>
              <w:right w:val="single" w:sz="4" w:space="0" w:color="auto"/>
            </w:tcBorders>
            <w:shd w:val="clear" w:color="auto" w:fill="E9E6E7"/>
            <w:vAlign w:val="center"/>
          </w:tcPr>
          <w:p w14:paraId="15412465" w14:textId="77777777" w:rsidR="00E80EEE" w:rsidRPr="00572284" w:rsidRDefault="00E80EEE" w:rsidP="00E80EEE">
            <w:pPr>
              <w:spacing w:after="0" w:line="240" w:lineRule="auto"/>
              <w:jc w:val="right"/>
              <w:rPr>
                <w:rFonts w:ascii="Arial" w:eastAsia="Times New Roman" w:hAnsi="Arial" w:cs="Arial"/>
                <w:lang w:eastAsia="en-GB"/>
              </w:rPr>
            </w:pPr>
            <w:r w:rsidRPr="00572284">
              <w:rPr>
                <w:rFonts w:ascii="Arial" w:eastAsia="Times New Roman" w:hAnsi="Arial" w:cs="Arial"/>
                <w:lang w:eastAsia="en-GB"/>
              </w:rPr>
              <w:t> </w:t>
            </w:r>
          </w:p>
        </w:tc>
        <w:tc>
          <w:tcPr>
            <w:tcW w:w="1656" w:type="dxa"/>
            <w:tcBorders>
              <w:top w:val="single" w:sz="4" w:space="0" w:color="auto"/>
              <w:left w:val="nil"/>
              <w:bottom w:val="single" w:sz="4" w:space="0" w:color="auto"/>
              <w:right w:val="single" w:sz="4" w:space="0" w:color="auto"/>
            </w:tcBorders>
            <w:shd w:val="clear" w:color="auto" w:fill="E9E6E7"/>
            <w:vAlign w:val="center"/>
          </w:tcPr>
          <w:p w14:paraId="7F1DF9C0" w14:textId="77777777" w:rsidR="00E80EEE" w:rsidRPr="00572284" w:rsidRDefault="00E80EEE" w:rsidP="00E80EEE">
            <w:pPr>
              <w:spacing w:after="0" w:line="240" w:lineRule="auto"/>
              <w:jc w:val="right"/>
              <w:rPr>
                <w:rFonts w:ascii="Arial" w:eastAsia="Times New Roman" w:hAnsi="Arial" w:cs="Arial"/>
                <w:lang w:eastAsia="en-GB"/>
              </w:rPr>
            </w:pPr>
            <w:r w:rsidRPr="00572284">
              <w:rPr>
                <w:rFonts w:ascii="Arial" w:eastAsia="Times New Roman" w:hAnsi="Arial" w:cs="Arial"/>
                <w:lang w:eastAsia="en-GB"/>
              </w:rPr>
              <w:t> </w:t>
            </w:r>
          </w:p>
        </w:tc>
        <w:tc>
          <w:tcPr>
            <w:tcW w:w="1648" w:type="dxa"/>
            <w:tcBorders>
              <w:top w:val="single" w:sz="4" w:space="0" w:color="auto"/>
              <w:left w:val="nil"/>
              <w:bottom w:val="single" w:sz="4" w:space="0" w:color="auto"/>
              <w:right w:val="single" w:sz="4" w:space="0" w:color="auto"/>
            </w:tcBorders>
            <w:shd w:val="clear" w:color="auto" w:fill="E9E6E7"/>
            <w:vAlign w:val="center"/>
          </w:tcPr>
          <w:p w14:paraId="3C032A65" w14:textId="77777777" w:rsidR="00E80EEE" w:rsidRPr="00572284" w:rsidRDefault="00E80EEE" w:rsidP="00E80EEE">
            <w:pPr>
              <w:spacing w:after="0" w:line="240" w:lineRule="auto"/>
              <w:jc w:val="right"/>
              <w:rPr>
                <w:rFonts w:ascii="Arial" w:eastAsia="Times New Roman" w:hAnsi="Arial" w:cs="Arial"/>
                <w:lang w:eastAsia="en-GB"/>
              </w:rPr>
            </w:pPr>
            <w:r w:rsidRPr="00572284">
              <w:rPr>
                <w:rFonts w:ascii="Arial" w:eastAsia="Times New Roman" w:hAnsi="Arial" w:cs="Arial"/>
                <w:lang w:eastAsia="en-GB"/>
              </w:rPr>
              <w:t> </w:t>
            </w:r>
          </w:p>
        </w:tc>
        <w:tc>
          <w:tcPr>
            <w:tcW w:w="1418" w:type="dxa"/>
            <w:tcBorders>
              <w:top w:val="single" w:sz="4" w:space="0" w:color="auto"/>
              <w:left w:val="nil"/>
              <w:bottom w:val="single" w:sz="4" w:space="0" w:color="auto"/>
              <w:right w:val="single" w:sz="4" w:space="0" w:color="auto"/>
            </w:tcBorders>
            <w:shd w:val="clear" w:color="auto" w:fill="E9E6E7"/>
            <w:vAlign w:val="bottom"/>
          </w:tcPr>
          <w:p w14:paraId="607E310B" w14:textId="77777777" w:rsidR="00E80EEE" w:rsidRPr="00572284" w:rsidRDefault="00E80EEE" w:rsidP="00E80EEE">
            <w:pPr>
              <w:spacing w:after="0" w:line="240" w:lineRule="auto"/>
              <w:jc w:val="right"/>
              <w:rPr>
                <w:rFonts w:ascii="Arial" w:eastAsia="Times New Roman" w:hAnsi="Arial" w:cs="Arial"/>
                <w:lang w:eastAsia="en-GB"/>
              </w:rPr>
            </w:pPr>
            <w:r w:rsidRPr="00572284">
              <w:rPr>
                <w:rFonts w:ascii="Arial" w:eastAsia="Times New Roman" w:hAnsi="Arial" w:cs="Arial"/>
                <w:lang w:eastAsia="en-GB"/>
              </w:rPr>
              <w:t> </w:t>
            </w:r>
          </w:p>
        </w:tc>
      </w:tr>
      <w:tr w:rsidR="00F12A82" w:rsidRPr="00572284" w14:paraId="6CD81A4B" w14:textId="77777777" w:rsidTr="008807AD">
        <w:trPr>
          <w:trHeight w:val="285"/>
        </w:trPr>
        <w:tc>
          <w:tcPr>
            <w:tcW w:w="3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39957" w14:textId="68B1A59E" w:rsidR="00F12A82" w:rsidRPr="00572284" w:rsidRDefault="00F12A82" w:rsidP="00F12A82">
            <w:pPr>
              <w:spacing w:after="0" w:line="240" w:lineRule="auto"/>
              <w:rPr>
                <w:rFonts w:ascii="Arial" w:eastAsia="Times New Roman" w:hAnsi="Arial" w:cs="Arial"/>
                <w:lang w:eastAsia="en-GB"/>
              </w:rPr>
            </w:pPr>
            <w:r w:rsidRPr="00572284">
              <w:rPr>
                <w:rFonts w:ascii="Arial" w:eastAsia="Calibri" w:hAnsi="Arial" w:cs="Arial"/>
              </w:rPr>
              <w:t>Covid 19 credited UDA activity</w:t>
            </w:r>
          </w:p>
        </w:tc>
        <w:tc>
          <w:tcPr>
            <w:tcW w:w="1673" w:type="dxa"/>
            <w:tcBorders>
              <w:top w:val="single" w:sz="4" w:space="0" w:color="auto"/>
              <w:left w:val="nil"/>
              <w:bottom w:val="single" w:sz="4" w:space="0" w:color="auto"/>
              <w:right w:val="single" w:sz="4" w:space="0" w:color="auto"/>
            </w:tcBorders>
            <w:shd w:val="clear" w:color="000000" w:fill="E7E6E6"/>
            <w:vAlign w:val="center"/>
            <w:hideMark/>
          </w:tcPr>
          <w:p w14:paraId="71EE4FC1" w14:textId="77777777" w:rsidR="00F12A82" w:rsidRPr="00572284" w:rsidRDefault="00F12A82" w:rsidP="00F12A82">
            <w:pPr>
              <w:spacing w:after="0" w:line="240" w:lineRule="auto"/>
              <w:jc w:val="right"/>
              <w:rPr>
                <w:rFonts w:ascii="Arial" w:eastAsia="Times New Roman" w:hAnsi="Arial" w:cs="Arial"/>
                <w:lang w:eastAsia="en-GB"/>
              </w:rPr>
            </w:pPr>
            <w:r w:rsidRPr="00572284">
              <w:rPr>
                <w:rFonts w:ascii="Arial" w:eastAsia="Times New Roman" w:hAnsi="Arial" w:cs="Arial"/>
                <w:lang w:eastAsia="en-GB"/>
              </w:rPr>
              <w:t> </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14:paraId="5E76A54F" w14:textId="206320D6" w:rsidR="00F12A82" w:rsidRPr="00572284" w:rsidRDefault="00F12A82" w:rsidP="00F12A82">
            <w:pPr>
              <w:spacing w:after="0" w:line="240" w:lineRule="auto"/>
              <w:jc w:val="right"/>
              <w:rPr>
                <w:rFonts w:ascii="Arial" w:eastAsia="Times New Roman" w:hAnsi="Arial" w:cs="Arial"/>
                <w:lang w:eastAsia="en-GB"/>
              </w:rPr>
            </w:pPr>
          </w:p>
        </w:tc>
        <w:tc>
          <w:tcPr>
            <w:tcW w:w="1648" w:type="dxa"/>
            <w:tcBorders>
              <w:top w:val="single" w:sz="4" w:space="0" w:color="auto"/>
              <w:left w:val="nil"/>
              <w:bottom w:val="single" w:sz="4" w:space="0" w:color="auto"/>
              <w:right w:val="single" w:sz="4" w:space="0" w:color="auto"/>
            </w:tcBorders>
            <w:shd w:val="clear" w:color="auto" w:fill="auto"/>
            <w:vAlign w:val="center"/>
          </w:tcPr>
          <w:p w14:paraId="08B0ADD5" w14:textId="476056F6" w:rsidR="00F12A82" w:rsidRPr="00572284" w:rsidRDefault="00F12A82" w:rsidP="00F12A82">
            <w:pPr>
              <w:spacing w:after="0" w:line="240" w:lineRule="auto"/>
              <w:jc w:val="right"/>
              <w:rPr>
                <w:rFonts w:ascii="Arial" w:eastAsia="Times New Roman" w:hAnsi="Arial" w:cs="Arial"/>
                <w:lang w:eastAsia="en-GB"/>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D096798" w14:textId="0CA8EB87" w:rsidR="00F12A82" w:rsidRPr="00572284" w:rsidRDefault="00F12A82" w:rsidP="00F12A82">
            <w:pPr>
              <w:spacing w:after="0" w:line="240" w:lineRule="auto"/>
              <w:jc w:val="right"/>
              <w:rPr>
                <w:rFonts w:ascii="Arial" w:eastAsia="Times New Roman" w:hAnsi="Arial" w:cs="Arial"/>
                <w:lang w:eastAsia="en-GB"/>
              </w:rPr>
            </w:pPr>
          </w:p>
        </w:tc>
      </w:tr>
      <w:tr w:rsidR="00E80EEE" w:rsidRPr="00572284" w14:paraId="36F11D55" w14:textId="77777777" w:rsidTr="00DE5814">
        <w:trPr>
          <w:trHeight w:val="285"/>
        </w:trPr>
        <w:tc>
          <w:tcPr>
            <w:tcW w:w="3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594A0" w14:textId="6AE609F8" w:rsidR="00E80EEE" w:rsidRPr="00572284" w:rsidRDefault="00E80EEE" w:rsidP="00E80EEE">
            <w:pPr>
              <w:spacing w:after="0" w:line="240" w:lineRule="auto"/>
              <w:rPr>
                <w:rFonts w:ascii="Arial" w:eastAsia="Times New Roman" w:hAnsi="Arial" w:cs="Arial"/>
                <w:lang w:eastAsia="en-GB"/>
              </w:rPr>
            </w:pPr>
            <w:r w:rsidRPr="00572284">
              <w:rPr>
                <w:rFonts w:ascii="Arial" w:eastAsia="Calibri" w:hAnsi="Arial" w:cs="Arial"/>
              </w:rPr>
              <w:t xml:space="preserve">Adjusted </w:t>
            </w:r>
            <w:r w:rsidR="006806EC" w:rsidRPr="00572284">
              <w:rPr>
                <w:rFonts w:ascii="Arial" w:eastAsia="Calibri" w:hAnsi="Arial" w:cs="Arial"/>
              </w:rPr>
              <w:t xml:space="preserve">UDA </w:t>
            </w:r>
            <w:r w:rsidRPr="00572284">
              <w:rPr>
                <w:rFonts w:ascii="Arial" w:eastAsia="Calibri" w:hAnsi="Arial" w:cs="Arial"/>
              </w:rPr>
              <w:t>scheduled activity including</w:t>
            </w:r>
            <w:r w:rsidR="00DE5814" w:rsidRPr="00572284">
              <w:rPr>
                <w:rFonts w:ascii="Arial" w:eastAsia="Calibri" w:hAnsi="Arial" w:cs="Arial"/>
              </w:rPr>
              <w:t xml:space="preserve"> </w:t>
            </w:r>
            <w:r w:rsidRPr="00572284">
              <w:rPr>
                <w:rFonts w:ascii="Arial" w:eastAsia="Calibri" w:hAnsi="Arial" w:cs="Arial"/>
              </w:rPr>
              <w:t>credited activity</w:t>
            </w:r>
          </w:p>
        </w:tc>
        <w:tc>
          <w:tcPr>
            <w:tcW w:w="1673" w:type="dxa"/>
            <w:tcBorders>
              <w:top w:val="single" w:sz="4" w:space="0" w:color="auto"/>
              <w:left w:val="nil"/>
              <w:bottom w:val="single" w:sz="4" w:space="0" w:color="auto"/>
              <w:right w:val="single" w:sz="4" w:space="0" w:color="auto"/>
            </w:tcBorders>
            <w:shd w:val="clear" w:color="auto" w:fill="auto"/>
            <w:vAlign w:val="center"/>
          </w:tcPr>
          <w:p w14:paraId="6ED38ED2" w14:textId="72AF1080" w:rsidR="00E80EEE" w:rsidRPr="00572284" w:rsidRDefault="00E80EEE" w:rsidP="00E80EEE">
            <w:pPr>
              <w:spacing w:after="0" w:line="240" w:lineRule="auto"/>
              <w:jc w:val="right"/>
              <w:rPr>
                <w:rFonts w:ascii="Arial" w:eastAsia="Times New Roman" w:hAnsi="Arial" w:cs="Arial"/>
                <w:lang w:eastAsia="en-GB"/>
              </w:rPr>
            </w:pPr>
          </w:p>
        </w:tc>
        <w:tc>
          <w:tcPr>
            <w:tcW w:w="1656" w:type="dxa"/>
            <w:tcBorders>
              <w:top w:val="single" w:sz="4" w:space="0" w:color="auto"/>
              <w:left w:val="nil"/>
              <w:bottom w:val="single" w:sz="4" w:space="0" w:color="auto"/>
              <w:right w:val="single" w:sz="4" w:space="0" w:color="auto"/>
            </w:tcBorders>
            <w:shd w:val="clear" w:color="auto" w:fill="auto"/>
            <w:vAlign w:val="center"/>
          </w:tcPr>
          <w:p w14:paraId="451B002E" w14:textId="7EADF579" w:rsidR="00E80EEE" w:rsidRPr="00572284" w:rsidRDefault="00E80EEE" w:rsidP="00E80EEE">
            <w:pPr>
              <w:spacing w:after="0" w:line="240" w:lineRule="auto"/>
              <w:jc w:val="right"/>
              <w:rPr>
                <w:rFonts w:ascii="Arial" w:eastAsia="Times New Roman" w:hAnsi="Arial" w:cs="Arial"/>
                <w:lang w:eastAsia="en-GB"/>
              </w:rPr>
            </w:pPr>
          </w:p>
        </w:tc>
        <w:tc>
          <w:tcPr>
            <w:tcW w:w="1648" w:type="dxa"/>
            <w:tcBorders>
              <w:top w:val="single" w:sz="4" w:space="0" w:color="auto"/>
              <w:left w:val="nil"/>
              <w:bottom w:val="single" w:sz="4" w:space="0" w:color="auto"/>
              <w:right w:val="single" w:sz="4" w:space="0" w:color="auto"/>
            </w:tcBorders>
            <w:shd w:val="clear" w:color="auto" w:fill="auto"/>
            <w:vAlign w:val="center"/>
          </w:tcPr>
          <w:p w14:paraId="37E2C226" w14:textId="565E674E" w:rsidR="00E80EEE" w:rsidRPr="00572284" w:rsidRDefault="00E80EEE" w:rsidP="00E80EEE">
            <w:pPr>
              <w:spacing w:after="0" w:line="240" w:lineRule="auto"/>
              <w:jc w:val="right"/>
              <w:rPr>
                <w:rFonts w:ascii="Arial" w:eastAsia="Times New Roman" w:hAnsi="Arial" w:cs="Arial"/>
                <w:lang w:eastAsia="en-GB"/>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13EF2B1" w14:textId="791C8670" w:rsidR="00E80EEE" w:rsidRPr="00572284" w:rsidRDefault="00E80EEE" w:rsidP="00E80EEE">
            <w:pPr>
              <w:spacing w:after="0" w:line="240" w:lineRule="auto"/>
              <w:jc w:val="right"/>
              <w:rPr>
                <w:rFonts w:ascii="Arial" w:eastAsia="Times New Roman" w:hAnsi="Arial" w:cs="Arial"/>
                <w:lang w:eastAsia="en-GB"/>
              </w:rPr>
            </w:pPr>
          </w:p>
        </w:tc>
      </w:tr>
      <w:tr w:rsidR="00130290" w:rsidRPr="00572284" w14:paraId="284CD1DE" w14:textId="77777777" w:rsidTr="00DE5814">
        <w:trPr>
          <w:trHeight w:val="285"/>
        </w:trPr>
        <w:tc>
          <w:tcPr>
            <w:tcW w:w="3670" w:type="dxa"/>
            <w:tcBorders>
              <w:top w:val="single" w:sz="4" w:space="0" w:color="auto"/>
              <w:left w:val="single" w:sz="4" w:space="0" w:color="auto"/>
              <w:bottom w:val="single" w:sz="4" w:space="0" w:color="auto"/>
              <w:right w:val="single" w:sz="4" w:space="0" w:color="auto"/>
            </w:tcBorders>
            <w:shd w:val="clear" w:color="auto" w:fill="auto"/>
            <w:vAlign w:val="center"/>
          </w:tcPr>
          <w:p w14:paraId="0800A290" w14:textId="785A8153" w:rsidR="00130290" w:rsidRPr="00572284" w:rsidRDefault="00130290" w:rsidP="00E80EEE">
            <w:pPr>
              <w:spacing w:after="0" w:line="240" w:lineRule="auto"/>
              <w:rPr>
                <w:rFonts w:ascii="Arial" w:eastAsia="Calibri" w:hAnsi="Arial" w:cs="Arial"/>
              </w:rPr>
            </w:pPr>
            <w:r>
              <w:rPr>
                <w:rFonts w:ascii="Arial" w:eastAsia="Calibri" w:hAnsi="Arial" w:cs="Arial"/>
              </w:rPr>
              <w:t>Redistributed UDA</w:t>
            </w:r>
          </w:p>
        </w:tc>
        <w:tc>
          <w:tcPr>
            <w:tcW w:w="1673" w:type="dxa"/>
            <w:tcBorders>
              <w:top w:val="single" w:sz="4" w:space="0" w:color="auto"/>
              <w:left w:val="nil"/>
              <w:bottom w:val="single" w:sz="4" w:space="0" w:color="auto"/>
              <w:right w:val="single" w:sz="4" w:space="0" w:color="auto"/>
            </w:tcBorders>
            <w:shd w:val="clear" w:color="auto" w:fill="auto"/>
            <w:vAlign w:val="center"/>
          </w:tcPr>
          <w:p w14:paraId="1B692E3B" w14:textId="77777777" w:rsidR="00130290" w:rsidRPr="00572284" w:rsidRDefault="00130290" w:rsidP="00E80EEE">
            <w:pPr>
              <w:spacing w:after="0" w:line="240" w:lineRule="auto"/>
              <w:jc w:val="right"/>
              <w:rPr>
                <w:rFonts w:ascii="Arial" w:eastAsia="Times New Roman" w:hAnsi="Arial" w:cs="Arial"/>
                <w:lang w:eastAsia="en-GB"/>
              </w:rPr>
            </w:pPr>
          </w:p>
        </w:tc>
        <w:tc>
          <w:tcPr>
            <w:tcW w:w="1656" w:type="dxa"/>
            <w:tcBorders>
              <w:top w:val="single" w:sz="4" w:space="0" w:color="auto"/>
              <w:left w:val="nil"/>
              <w:bottom w:val="single" w:sz="4" w:space="0" w:color="auto"/>
              <w:right w:val="single" w:sz="4" w:space="0" w:color="auto"/>
            </w:tcBorders>
            <w:shd w:val="clear" w:color="auto" w:fill="auto"/>
            <w:vAlign w:val="center"/>
          </w:tcPr>
          <w:p w14:paraId="2D1F3E97" w14:textId="77777777" w:rsidR="00130290" w:rsidRPr="00572284" w:rsidRDefault="00130290" w:rsidP="00E80EEE">
            <w:pPr>
              <w:spacing w:after="0" w:line="240" w:lineRule="auto"/>
              <w:jc w:val="right"/>
              <w:rPr>
                <w:rFonts w:ascii="Arial" w:eastAsia="Times New Roman" w:hAnsi="Arial" w:cs="Arial"/>
                <w:lang w:eastAsia="en-GB"/>
              </w:rPr>
            </w:pPr>
          </w:p>
        </w:tc>
        <w:tc>
          <w:tcPr>
            <w:tcW w:w="1648" w:type="dxa"/>
            <w:tcBorders>
              <w:top w:val="single" w:sz="4" w:space="0" w:color="auto"/>
              <w:left w:val="nil"/>
              <w:bottom w:val="single" w:sz="4" w:space="0" w:color="auto"/>
              <w:right w:val="single" w:sz="4" w:space="0" w:color="auto"/>
            </w:tcBorders>
            <w:shd w:val="clear" w:color="auto" w:fill="auto"/>
            <w:vAlign w:val="center"/>
          </w:tcPr>
          <w:p w14:paraId="22B0E054" w14:textId="77777777" w:rsidR="00130290" w:rsidRPr="00572284" w:rsidRDefault="00130290" w:rsidP="00E80EEE">
            <w:pPr>
              <w:spacing w:after="0" w:line="240" w:lineRule="auto"/>
              <w:jc w:val="right"/>
              <w:rPr>
                <w:rFonts w:ascii="Arial" w:eastAsia="Times New Roman" w:hAnsi="Arial" w:cs="Arial"/>
                <w:lang w:eastAsia="en-GB"/>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69AB634" w14:textId="77777777" w:rsidR="00130290" w:rsidRPr="00572284" w:rsidRDefault="00130290" w:rsidP="00E80EEE">
            <w:pPr>
              <w:spacing w:after="0" w:line="240" w:lineRule="auto"/>
              <w:jc w:val="right"/>
              <w:rPr>
                <w:rFonts w:ascii="Arial" w:eastAsia="Times New Roman" w:hAnsi="Arial" w:cs="Arial"/>
                <w:lang w:eastAsia="en-GB"/>
              </w:rPr>
            </w:pPr>
          </w:p>
        </w:tc>
      </w:tr>
      <w:tr w:rsidR="00ED1843" w:rsidRPr="00572284" w14:paraId="179D3F8F" w14:textId="77777777" w:rsidTr="007D1C09">
        <w:trPr>
          <w:trHeight w:val="285"/>
        </w:trPr>
        <w:tc>
          <w:tcPr>
            <w:tcW w:w="3670" w:type="dxa"/>
            <w:tcBorders>
              <w:top w:val="single" w:sz="4" w:space="0" w:color="auto"/>
              <w:left w:val="single" w:sz="4" w:space="0" w:color="auto"/>
              <w:bottom w:val="single" w:sz="4" w:space="0" w:color="auto"/>
              <w:right w:val="single" w:sz="4" w:space="0" w:color="auto"/>
            </w:tcBorders>
            <w:shd w:val="clear" w:color="auto" w:fill="auto"/>
            <w:vAlign w:val="center"/>
          </w:tcPr>
          <w:p w14:paraId="531ED1C5" w14:textId="2DA85E91" w:rsidR="00ED1843" w:rsidRPr="00572284" w:rsidRDefault="00ED1843" w:rsidP="00E80EEE">
            <w:pPr>
              <w:spacing w:after="0" w:line="240" w:lineRule="auto"/>
              <w:rPr>
                <w:rFonts w:ascii="Arial" w:eastAsia="Calibri" w:hAnsi="Arial" w:cs="Arial"/>
              </w:rPr>
            </w:pPr>
            <w:r w:rsidRPr="00572284">
              <w:rPr>
                <w:rFonts w:ascii="Arial" w:eastAsia="Times New Roman" w:hAnsi="Arial" w:cs="Arial"/>
                <w:lang w:eastAsia="en-GB"/>
              </w:rPr>
              <w:t xml:space="preserve">Adjusted </w:t>
            </w:r>
            <w:r w:rsidR="00672937" w:rsidRPr="00572284">
              <w:rPr>
                <w:rFonts w:ascii="Arial" w:eastAsia="Times New Roman" w:hAnsi="Arial" w:cs="Arial"/>
                <w:lang w:eastAsia="en-GB"/>
              </w:rPr>
              <w:t xml:space="preserve">UDA </w:t>
            </w:r>
            <w:r w:rsidRPr="00572284">
              <w:rPr>
                <w:rFonts w:ascii="Arial" w:eastAsia="Times New Roman" w:hAnsi="Arial" w:cs="Arial"/>
                <w:lang w:eastAsia="en-GB"/>
              </w:rPr>
              <w:t>scheduled activity following redistribution</w:t>
            </w:r>
          </w:p>
        </w:tc>
        <w:tc>
          <w:tcPr>
            <w:tcW w:w="1673" w:type="dxa"/>
            <w:tcBorders>
              <w:top w:val="single" w:sz="4" w:space="0" w:color="auto"/>
              <w:left w:val="nil"/>
              <w:bottom w:val="single" w:sz="4" w:space="0" w:color="auto"/>
              <w:right w:val="single" w:sz="4" w:space="0" w:color="auto"/>
            </w:tcBorders>
            <w:shd w:val="clear" w:color="auto" w:fill="auto"/>
            <w:vAlign w:val="center"/>
          </w:tcPr>
          <w:p w14:paraId="6062614F" w14:textId="77777777" w:rsidR="00ED1843" w:rsidRPr="00572284" w:rsidRDefault="00ED1843" w:rsidP="00E80EEE">
            <w:pPr>
              <w:spacing w:after="0" w:line="240" w:lineRule="auto"/>
              <w:jc w:val="right"/>
              <w:rPr>
                <w:rFonts w:ascii="Arial" w:eastAsia="Times New Roman" w:hAnsi="Arial" w:cs="Arial"/>
                <w:lang w:eastAsia="en-GB"/>
              </w:rPr>
            </w:pPr>
          </w:p>
        </w:tc>
        <w:tc>
          <w:tcPr>
            <w:tcW w:w="1656" w:type="dxa"/>
            <w:tcBorders>
              <w:top w:val="single" w:sz="4" w:space="0" w:color="auto"/>
              <w:left w:val="nil"/>
              <w:bottom w:val="single" w:sz="4" w:space="0" w:color="auto"/>
              <w:right w:val="single" w:sz="4" w:space="0" w:color="auto"/>
            </w:tcBorders>
            <w:shd w:val="clear" w:color="auto" w:fill="auto"/>
            <w:vAlign w:val="center"/>
          </w:tcPr>
          <w:p w14:paraId="393BFF5F" w14:textId="77777777" w:rsidR="00ED1843" w:rsidRPr="00572284" w:rsidRDefault="00ED1843" w:rsidP="00E80EEE">
            <w:pPr>
              <w:spacing w:after="0" w:line="240" w:lineRule="auto"/>
              <w:jc w:val="right"/>
              <w:rPr>
                <w:rFonts w:ascii="Arial" w:eastAsia="Times New Roman" w:hAnsi="Arial" w:cs="Arial"/>
                <w:lang w:eastAsia="en-GB"/>
              </w:rPr>
            </w:pPr>
          </w:p>
        </w:tc>
        <w:tc>
          <w:tcPr>
            <w:tcW w:w="1648" w:type="dxa"/>
            <w:tcBorders>
              <w:top w:val="single" w:sz="4" w:space="0" w:color="auto"/>
              <w:left w:val="nil"/>
              <w:bottom w:val="single" w:sz="4" w:space="0" w:color="auto"/>
              <w:right w:val="single" w:sz="4" w:space="0" w:color="auto"/>
            </w:tcBorders>
            <w:shd w:val="clear" w:color="auto" w:fill="auto"/>
            <w:vAlign w:val="center"/>
          </w:tcPr>
          <w:p w14:paraId="4DC0BA06" w14:textId="77777777" w:rsidR="00ED1843" w:rsidRPr="00572284" w:rsidRDefault="00ED1843" w:rsidP="00E80EEE">
            <w:pPr>
              <w:spacing w:after="0" w:line="240" w:lineRule="auto"/>
              <w:jc w:val="right"/>
              <w:rPr>
                <w:rFonts w:ascii="Arial" w:eastAsia="Times New Roman" w:hAnsi="Arial" w:cs="Arial"/>
                <w:lang w:eastAsia="en-GB"/>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5AD6233" w14:textId="77777777" w:rsidR="00ED1843" w:rsidRPr="00572284" w:rsidRDefault="00ED1843" w:rsidP="00E80EEE">
            <w:pPr>
              <w:spacing w:after="0" w:line="240" w:lineRule="auto"/>
              <w:jc w:val="right"/>
              <w:rPr>
                <w:rFonts w:ascii="Arial" w:eastAsia="Times New Roman" w:hAnsi="Arial" w:cs="Arial"/>
                <w:lang w:eastAsia="en-GB"/>
              </w:rPr>
            </w:pPr>
          </w:p>
        </w:tc>
      </w:tr>
      <w:tr w:rsidR="00E80EEE" w:rsidRPr="00572284" w14:paraId="47DBC066" w14:textId="77777777" w:rsidTr="00993784">
        <w:trPr>
          <w:trHeight w:val="285"/>
        </w:trPr>
        <w:tc>
          <w:tcPr>
            <w:tcW w:w="3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F2616" w14:textId="68B62A30" w:rsidR="00E80EEE" w:rsidRPr="00572284" w:rsidRDefault="00DE5814" w:rsidP="00E80EEE">
            <w:pPr>
              <w:spacing w:after="0" w:line="240" w:lineRule="auto"/>
              <w:rPr>
                <w:rFonts w:ascii="Arial" w:eastAsia="Times New Roman" w:hAnsi="Arial" w:cs="Arial"/>
                <w:lang w:eastAsia="en-GB"/>
              </w:rPr>
            </w:pPr>
            <w:r w:rsidRPr="00572284">
              <w:rPr>
                <w:rFonts w:ascii="Arial" w:eastAsia="Calibri" w:hAnsi="Arial" w:cs="Arial"/>
              </w:rPr>
              <w:t xml:space="preserve">Final </w:t>
            </w:r>
            <w:r w:rsidR="00E80EEE" w:rsidRPr="00572284">
              <w:rPr>
                <w:rFonts w:ascii="Arial" w:eastAsia="Calibri" w:hAnsi="Arial" w:cs="Arial"/>
              </w:rPr>
              <w:t xml:space="preserve">% </w:t>
            </w:r>
            <w:r w:rsidR="00C21F94" w:rsidRPr="00572284">
              <w:rPr>
                <w:rFonts w:ascii="Arial" w:eastAsia="Calibri" w:hAnsi="Arial" w:cs="Arial"/>
              </w:rPr>
              <w:t xml:space="preserve">UDA </w:t>
            </w:r>
            <w:r w:rsidR="00E80EEE" w:rsidRPr="00572284">
              <w:rPr>
                <w:rFonts w:ascii="Arial" w:eastAsia="Calibri" w:hAnsi="Arial" w:cs="Arial"/>
              </w:rPr>
              <w:t xml:space="preserve">activity delivered </w:t>
            </w:r>
          </w:p>
        </w:tc>
        <w:tc>
          <w:tcPr>
            <w:tcW w:w="1673" w:type="dxa"/>
            <w:tcBorders>
              <w:top w:val="single" w:sz="4" w:space="0" w:color="auto"/>
              <w:left w:val="nil"/>
              <w:bottom w:val="single" w:sz="4" w:space="0" w:color="auto"/>
              <w:right w:val="single" w:sz="4" w:space="0" w:color="auto"/>
            </w:tcBorders>
            <w:shd w:val="clear" w:color="auto" w:fill="auto"/>
            <w:vAlign w:val="center"/>
          </w:tcPr>
          <w:p w14:paraId="0964FC87" w14:textId="1D60CC9F" w:rsidR="00E80EEE" w:rsidRPr="00572284" w:rsidRDefault="00E80EEE" w:rsidP="00E80EEE">
            <w:pPr>
              <w:spacing w:after="0" w:line="240" w:lineRule="auto"/>
              <w:jc w:val="right"/>
              <w:rPr>
                <w:rFonts w:ascii="Arial" w:eastAsia="Times New Roman" w:hAnsi="Arial" w:cs="Arial"/>
                <w:lang w:eastAsia="en-GB"/>
              </w:rPr>
            </w:pPr>
          </w:p>
        </w:tc>
        <w:tc>
          <w:tcPr>
            <w:tcW w:w="1656" w:type="dxa"/>
            <w:tcBorders>
              <w:top w:val="single" w:sz="4" w:space="0" w:color="auto"/>
              <w:left w:val="nil"/>
              <w:bottom w:val="single" w:sz="4" w:space="0" w:color="auto"/>
              <w:right w:val="single" w:sz="4" w:space="0" w:color="auto"/>
            </w:tcBorders>
            <w:shd w:val="clear" w:color="auto" w:fill="auto"/>
            <w:vAlign w:val="center"/>
          </w:tcPr>
          <w:p w14:paraId="0238750E" w14:textId="3E9CB88D" w:rsidR="00E80EEE" w:rsidRPr="00572284" w:rsidRDefault="00E80EEE" w:rsidP="00E80EEE">
            <w:pPr>
              <w:spacing w:after="0" w:line="240" w:lineRule="auto"/>
              <w:jc w:val="right"/>
              <w:rPr>
                <w:rFonts w:ascii="Arial" w:eastAsia="Times New Roman" w:hAnsi="Arial" w:cs="Arial"/>
                <w:lang w:eastAsia="en-GB"/>
              </w:rPr>
            </w:pPr>
          </w:p>
        </w:tc>
        <w:tc>
          <w:tcPr>
            <w:tcW w:w="1648" w:type="dxa"/>
            <w:tcBorders>
              <w:top w:val="single" w:sz="4" w:space="0" w:color="auto"/>
              <w:left w:val="nil"/>
              <w:bottom w:val="single" w:sz="4" w:space="0" w:color="auto"/>
              <w:right w:val="single" w:sz="4" w:space="0" w:color="auto"/>
            </w:tcBorders>
            <w:shd w:val="clear" w:color="auto" w:fill="auto"/>
            <w:vAlign w:val="center"/>
          </w:tcPr>
          <w:p w14:paraId="4AEF3B6E" w14:textId="24ADE7A7" w:rsidR="00E80EEE" w:rsidRPr="00572284" w:rsidRDefault="00E80EEE" w:rsidP="00E80EEE">
            <w:pPr>
              <w:spacing w:after="0" w:line="240" w:lineRule="auto"/>
              <w:jc w:val="right"/>
              <w:rPr>
                <w:rFonts w:ascii="Arial" w:eastAsia="Times New Roman" w:hAnsi="Arial" w:cs="Arial"/>
                <w:lang w:eastAsia="en-GB"/>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56C7BE48" w14:textId="0C4741A4" w:rsidR="00E80EEE" w:rsidRPr="00572284" w:rsidRDefault="00E80EEE" w:rsidP="00E80EEE">
            <w:pPr>
              <w:spacing w:after="0" w:line="240" w:lineRule="auto"/>
              <w:jc w:val="right"/>
              <w:rPr>
                <w:rFonts w:ascii="Arial" w:eastAsia="Times New Roman" w:hAnsi="Arial" w:cs="Arial"/>
                <w:lang w:eastAsia="en-GB"/>
              </w:rPr>
            </w:pPr>
          </w:p>
        </w:tc>
      </w:tr>
      <w:tr w:rsidR="00E80EEE" w:rsidRPr="00572284" w14:paraId="711D4054" w14:textId="77777777" w:rsidTr="00993784">
        <w:trPr>
          <w:trHeight w:val="300"/>
        </w:trPr>
        <w:tc>
          <w:tcPr>
            <w:tcW w:w="3670" w:type="dxa"/>
            <w:tcBorders>
              <w:top w:val="single" w:sz="4" w:space="0" w:color="auto"/>
              <w:left w:val="single" w:sz="4" w:space="0" w:color="auto"/>
              <w:bottom w:val="single" w:sz="4" w:space="0" w:color="auto"/>
              <w:right w:val="single" w:sz="4" w:space="0" w:color="auto"/>
            </w:tcBorders>
            <w:shd w:val="clear" w:color="auto" w:fill="auto"/>
            <w:vAlign w:val="center"/>
          </w:tcPr>
          <w:p w14:paraId="5470E6A4" w14:textId="77777777" w:rsidR="00E80EEE" w:rsidRPr="00572284" w:rsidRDefault="00E80EEE" w:rsidP="00E80EEE">
            <w:pPr>
              <w:spacing w:after="0" w:line="240" w:lineRule="auto"/>
              <w:rPr>
                <w:rFonts w:ascii="Arial" w:eastAsia="Times New Roman" w:hAnsi="Arial" w:cs="Arial"/>
                <w:lang w:eastAsia="en-GB"/>
              </w:rPr>
            </w:pPr>
            <w:r w:rsidRPr="00572284">
              <w:rPr>
                <w:rFonts w:ascii="Arial" w:eastAsia="Calibri" w:hAnsi="Arial" w:cs="Arial"/>
              </w:rPr>
              <w:t>Actual No. of Undelivered UDAs</w:t>
            </w:r>
          </w:p>
        </w:tc>
        <w:tc>
          <w:tcPr>
            <w:tcW w:w="1673" w:type="dxa"/>
            <w:tcBorders>
              <w:top w:val="single" w:sz="4" w:space="0" w:color="auto"/>
              <w:left w:val="nil"/>
              <w:bottom w:val="single" w:sz="4" w:space="0" w:color="auto"/>
              <w:right w:val="single" w:sz="4" w:space="0" w:color="auto"/>
            </w:tcBorders>
            <w:shd w:val="clear" w:color="auto" w:fill="auto"/>
            <w:vAlign w:val="center"/>
          </w:tcPr>
          <w:p w14:paraId="0A4CF667" w14:textId="4143B507" w:rsidR="00E80EEE" w:rsidRPr="00572284" w:rsidRDefault="00E80EEE" w:rsidP="00E80EEE">
            <w:pPr>
              <w:spacing w:after="0" w:line="240" w:lineRule="auto"/>
              <w:jc w:val="right"/>
              <w:rPr>
                <w:rFonts w:ascii="Arial" w:eastAsia="Times New Roman" w:hAnsi="Arial" w:cs="Arial"/>
                <w:lang w:eastAsia="en-GB"/>
              </w:rPr>
            </w:pPr>
          </w:p>
        </w:tc>
        <w:tc>
          <w:tcPr>
            <w:tcW w:w="1656" w:type="dxa"/>
            <w:tcBorders>
              <w:top w:val="single" w:sz="4" w:space="0" w:color="auto"/>
              <w:left w:val="nil"/>
              <w:bottom w:val="single" w:sz="4" w:space="0" w:color="auto"/>
              <w:right w:val="single" w:sz="4" w:space="0" w:color="auto"/>
            </w:tcBorders>
            <w:shd w:val="clear" w:color="auto" w:fill="auto"/>
            <w:vAlign w:val="center"/>
          </w:tcPr>
          <w:p w14:paraId="45957235" w14:textId="2882E97A" w:rsidR="00E80EEE" w:rsidRPr="00572284" w:rsidRDefault="00E80EEE" w:rsidP="00E80EEE">
            <w:pPr>
              <w:spacing w:after="0" w:line="240" w:lineRule="auto"/>
              <w:jc w:val="right"/>
              <w:rPr>
                <w:rFonts w:ascii="Arial" w:eastAsia="Times New Roman" w:hAnsi="Arial" w:cs="Arial"/>
                <w:lang w:eastAsia="en-GB"/>
              </w:rPr>
            </w:pPr>
          </w:p>
        </w:tc>
        <w:tc>
          <w:tcPr>
            <w:tcW w:w="1648" w:type="dxa"/>
            <w:tcBorders>
              <w:top w:val="single" w:sz="4" w:space="0" w:color="auto"/>
              <w:left w:val="nil"/>
              <w:bottom w:val="single" w:sz="4" w:space="0" w:color="auto"/>
              <w:right w:val="single" w:sz="4" w:space="0" w:color="auto"/>
            </w:tcBorders>
            <w:shd w:val="clear" w:color="auto" w:fill="auto"/>
            <w:vAlign w:val="center"/>
          </w:tcPr>
          <w:p w14:paraId="114B3C37" w14:textId="1FF581D7" w:rsidR="00E80EEE" w:rsidRPr="00572284" w:rsidRDefault="00E80EEE" w:rsidP="00E80EEE">
            <w:pPr>
              <w:spacing w:after="0" w:line="240" w:lineRule="auto"/>
              <w:jc w:val="right"/>
              <w:rPr>
                <w:rFonts w:ascii="Arial" w:eastAsia="Times New Roman" w:hAnsi="Arial" w:cs="Arial"/>
                <w:lang w:eastAsia="en-GB"/>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E51BF1C" w14:textId="2596A99C" w:rsidR="00E80EEE" w:rsidRPr="00572284" w:rsidRDefault="00E80EEE" w:rsidP="00E80EEE">
            <w:pPr>
              <w:spacing w:after="0" w:line="240" w:lineRule="auto"/>
              <w:jc w:val="right"/>
              <w:rPr>
                <w:rFonts w:ascii="Arial" w:eastAsia="Times New Roman" w:hAnsi="Arial" w:cs="Arial"/>
                <w:b/>
                <w:bCs/>
                <w:lang w:eastAsia="en-GB"/>
              </w:rPr>
            </w:pPr>
          </w:p>
        </w:tc>
      </w:tr>
      <w:tr w:rsidR="00E80EEE" w:rsidRPr="00572284" w14:paraId="30CC8CC8" w14:textId="77777777" w:rsidTr="007D1C09">
        <w:trPr>
          <w:trHeight w:val="300"/>
        </w:trPr>
        <w:tc>
          <w:tcPr>
            <w:tcW w:w="3670" w:type="dxa"/>
            <w:tcBorders>
              <w:top w:val="single" w:sz="4" w:space="0" w:color="auto"/>
              <w:left w:val="single" w:sz="4" w:space="0" w:color="auto"/>
              <w:bottom w:val="single" w:sz="4" w:space="0" w:color="auto"/>
              <w:right w:val="single" w:sz="4" w:space="0" w:color="auto"/>
            </w:tcBorders>
            <w:shd w:val="clear" w:color="auto" w:fill="auto"/>
            <w:vAlign w:val="center"/>
          </w:tcPr>
          <w:p w14:paraId="18FFEE9F" w14:textId="6AD8DB7C" w:rsidR="00E80EEE" w:rsidRPr="00572284" w:rsidRDefault="00E80EEE" w:rsidP="00E80EEE">
            <w:pPr>
              <w:spacing w:after="0" w:line="240" w:lineRule="auto"/>
              <w:rPr>
                <w:rFonts w:ascii="Arial" w:eastAsia="Calibri" w:hAnsi="Arial" w:cs="Arial"/>
              </w:rPr>
            </w:pPr>
            <w:r w:rsidRPr="00572284">
              <w:rPr>
                <w:rFonts w:ascii="Arial" w:eastAsia="Times New Roman" w:hAnsi="Arial" w:cs="Arial"/>
                <w:lang w:eastAsia="en-GB"/>
              </w:rPr>
              <w:t>Indicative UDA value</w:t>
            </w:r>
          </w:p>
        </w:tc>
        <w:tc>
          <w:tcPr>
            <w:tcW w:w="1673" w:type="dxa"/>
            <w:tcBorders>
              <w:top w:val="single" w:sz="4" w:space="0" w:color="auto"/>
              <w:left w:val="nil"/>
              <w:bottom w:val="single" w:sz="4" w:space="0" w:color="auto"/>
              <w:right w:val="single" w:sz="4" w:space="0" w:color="auto"/>
            </w:tcBorders>
            <w:shd w:val="clear" w:color="000000" w:fill="auto"/>
            <w:vAlign w:val="center"/>
          </w:tcPr>
          <w:p w14:paraId="2D72063B" w14:textId="77777777" w:rsidR="00E80EEE" w:rsidRPr="00572284" w:rsidRDefault="00E80EEE" w:rsidP="00E80EEE">
            <w:pPr>
              <w:spacing w:after="0" w:line="240" w:lineRule="auto"/>
              <w:jc w:val="right"/>
              <w:rPr>
                <w:rFonts w:ascii="Arial" w:eastAsia="Times New Roman" w:hAnsi="Arial" w:cs="Arial"/>
                <w:lang w:eastAsia="en-GB"/>
              </w:rPr>
            </w:pPr>
          </w:p>
        </w:tc>
        <w:tc>
          <w:tcPr>
            <w:tcW w:w="1656" w:type="dxa"/>
            <w:tcBorders>
              <w:top w:val="single" w:sz="4" w:space="0" w:color="auto"/>
              <w:left w:val="nil"/>
              <w:bottom w:val="single" w:sz="4" w:space="0" w:color="auto"/>
              <w:right w:val="single" w:sz="4" w:space="0" w:color="auto"/>
            </w:tcBorders>
            <w:shd w:val="clear" w:color="000000" w:fill="auto"/>
            <w:vAlign w:val="center"/>
          </w:tcPr>
          <w:p w14:paraId="0A65CF51" w14:textId="77777777" w:rsidR="00E80EEE" w:rsidRPr="00572284" w:rsidRDefault="00E80EEE" w:rsidP="00E80EEE">
            <w:pPr>
              <w:spacing w:after="0" w:line="240" w:lineRule="auto"/>
              <w:jc w:val="right"/>
              <w:rPr>
                <w:rFonts w:ascii="Arial" w:eastAsia="Times New Roman" w:hAnsi="Arial" w:cs="Arial"/>
                <w:lang w:eastAsia="en-GB"/>
              </w:rPr>
            </w:pPr>
          </w:p>
        </w:tc>
        <w:tc>
          <w:tcPr>
            <w:tcW w:w="1648" w:type="dxa"/>
            <w:tcBorders>
              <w:top w:val="single" w:sz="4" w:space="0" w:color="auto"/>
              <w:left w:val="nil"/>
              <w:bottom w:val="single" w:sz="4" w:space="0" w:color="auto"/>
              <w:right w:val="single" w:sz="4" w:space="0" w:color="auto"/>
            </w:tcBorders>
            <w:shd w:val="clear" w:color="auto" w:fill="auto"/>
            <w:vAlign w:val="center"/>
          </w:tcPr>
          <w:p w14:paraId="7ECF0DA5" w14:textId="77777777" w:rsidR="00E80EEE" w:rsidRPr="00572284" w:rsidRDefault="00E80EEE" w:rsidP="00E80EEE">
            <w:pPr>
              <w:spacing w:after="0" w:line="240" w:lineRule="auto"/>
              <w:jc w:val="right"/>
              <w:rPr>
                <w:rFonts w:ascii="Arial" w:eastAsia="Times New Roman" w:hAnsi="Arial" w:cs="Arial"/>
                <w:lang w:eastAsia="en-GB"/>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84B6E1F" w14:textId="55C903A0" w:rsidR="00E80EEE" w:rsidRPr="00572284" w:rsidRDefault="00E80EEE" w:rsidP="00E80EEE">
            <w:pPr>
              <w:spacing w:after="0" w:line="240" w:lineRule="auto"/>
              <w:jc w:val="right"/>
              <w:rPr>
                <w:rFonts w:ascii="Arial" w:eastAsia="Times New Roman" w:hAnsi="Arial" w:cs="Arial"/>
                <w:b/>
                <w:bCs/>
                <w:lang w:eastAsia="en-GB"/>
              </w:rPr>
            </w:pPr>
          </w:p>
        </w:tc>
      </w:tr>
      <w:tr w:rsidR="00E80EEE" w:rsidRPr="00572284" w14:paraId="319586AF" w14:textId="77777777" w:rsidTr="00993784">
        <w:trPr>
          <w:trHeight w:val="300"/>
        </w:trPr>
        <w:tc>
          <w:tcPr>
            <w:tcW w:w="3670" w:type="dxa"/>
            <w:tcBorders>
              <w:top w:val="single" w:sz="4" w:space="0" w:color="auto"/>
              <w:left w:val="single" w:sz="4" w:space="0" w:color="auto"/>
              <w:bottom w:val="single" w:sz="4" w:space="0" w:color="auto"/>
              <w:right w:val="single" w:sz="4" w:space="0" w:color="auto"/>
            </w:tcBorders>
            <w:shd w:val="clear" w:color="auto" w:fill="auto"/>
            <w:vAlign w:val="center"/>
          </w:tcPr>
          <w:p w14:paraId="0A39C856" w14:textId="66138171" w:rsidR="00E80EEE" w:rsidRPr="00572284" w:rsidRDefault="00E80EEE" w:rsidP="00E80EEE">
            <w:pPr>
              <w:spacing w:after="0" w:line="240" w:lineRule="auto"/>
              <w:rPr>
                <w:rFonts w:ascii="Arial" w:eastAsia="Times New Roman" w:hAnsi="Arial" w:cs="Arial"/>
                <w:lang w:eastAsia="en-GB"/>
              </w:rPr>
            </w:pPr>
            <w:r w:rsidRPr="00572284">
              <w:rPr>
                <w:rFonts w:ascii="Arial" w:eastAsia="Calibri" w:hAnsi="Arial" w:cs="Arial"/>
              </w:rPr>
              <w:t>Adjustment for undelivered UDAs (£)</w:t>
            </w:r>
          </w:p>
        </w:tc>
        <w:tc>
          <w:tcPr>
            <w:tcW w:w="1673" w:type="dxa"/>
            <w:tcBorders>
              <w:top w:val="single" w:sz="4" w:space="0" w:color="auto"/>
              <w:left w:val="nil"/>
              <w:bottom w:val="single" w:sz="4" w:space="0" w:color="auto"/>
              <w:right w:val="single" w:sz="4" w:space="0" w:color="auto"/>
            </w:tcBorders>
            <w:shd w:val="clear" w:color="000000" w:fill="auto"/>
            <w:vAlign w:val="center"/>
          </w:tcPr>
          <w:p w14:paraId="65C73B6B" w14:textId="0309CE13" w:rsidR="00E80EEE" w:rsidRPr="00572284" w:rsidRDefault="00E80EEE" w:rsidP="00E80EEE">
            <w:pPr>
              <w:spacing w:after="0" w:line="240" w:lineRule="auto"/>
              <w:jc w:val="right"/>
              <w:rPr>
                <w:rFonts w:ascii="Arial" w:eastAsia="Times New Roman" w:hAnsi="Arial" w:cs="Arial"/>
                <w:lang w:eastAsia="en-GB"/>
              </w:rPr>
            </w:pPr>
          </w:p>
        </w:tc>
        <w:tc>
          <w:tcPr>
            <w:tcW w:w="1656" w:type="dxa"/>
            <w:tcBorders>
              <w:top w:val="single" w:sz="4" w:space="0" w:color="auto"/>
              <w:left w:val="nil"/>
              <w:bottom w:val="single" w:sz="4" w:space="0" w:color="auto"/>
              <w:right w:val="single" w:sz="4" w:space="0" w:color="auto"/>
            </w:tcBorders>
            <w:shd w:val="clear" w:color="000000" w:fill="auto"/>
            <w:vAlign w:val="center"/>
          </w:tcPr>
          <w:p w14:paraId="273F7035" w14:textId="396F6F33" w:rsidR="00E80EEE" w:rsidRPr="00572284" w:rsidRDefault="00E80EEE" w:rsidP="00E80EEE">
            <w:pPr>
              <w:spacing w:after="0" w:line="240" w:lineRule="auto"/>
              <w:jc w:val="right"/>
              <w:rPr>
                <w:rFonts w:ascii="Arial" w:eastAsia="Times New Roman" w:hAnsi="Arial" w:cs="Arial"/>
                <w:lang w:eastAsia="en-GB"/>
              </w:rPr>
            </w:pPr>
          </w:p>
        </w:tc>
        <w:tc>
          <w:tcPr>
            <w:tcW w:w="1648" w:type="dxa"/>
            <w:tcBorders>
              <w:top w:val="single" w:sz="4" w:space="0" w:color="auto"/>
              <w:left w:val="nil"/>
              <w:bottom w:val="single" w:sz="4" w:space="0" w:color="auto"/>
              <w:right w:val="single" w:sz="4" w:space="0" w:color="auto"/>
            </w:tcBorders>
            <w:shd w:val="clear" w:color="auto" w:fill="auto"/>
            <w:vAlign w:val="center"/>
          </w:tcPr>
          <w:p w14:paraId="47C07027" w14:textId="7077A7DB" w:rsidR="00E80EEE" w:rsidRPr="00572284" w:rsidRDefault="00E80EEE" w:rsidP="00E80EEE">
            <w:pPr>
              <w:spacing w:after="0" w:line="240" w:lineRule="auto"/>
              <w:jc w:val="right"/>
              <w:rPr>
                <w:rFonts w:ascii="Arial" w:eastAsia="Times New Roman" w:hAnsi="Arial" w:cs="Arial"/>
                <w:lang w:eastAsia="en-GB"/>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3C9B6C46" w14:textId="7C6D9CB8" w:rsidR="00E80EEE" w:rsidRPr="00572284" w:rsidRDefault="009B172A" w:rsidP="00E80EEE">
            <w:pPr>
              <w:spacing w:after="0" w:line="240" w:lineRule="auto"/>
              <w:jc w:val="right"/>
              <w:rPr>
                <w:rFonts w:ascii="Arial" w:eastAsia="Times New Roman" w:hAnsi="Arial" w:cs="Arial"/>
                <w:b/>
                <w:bCs/>
                <w:lang w:eastAsia="en-GB"/>
              </w:rPr>
            </w:pPr>
            <w:r>
              <w:rPr>
                <w:rFonts w:ascii="Arial" w:eastAsia="Times New Roman" w:hAnsi="Arial" w:cs="Arial"/>
                <w:b/>
                <w:bCs/>
                <w:lang w:eastAsia="en-GB"/>
              </w:rPr>
              <w:t>£</w:t>
            </w:r>
          </w:p>
        </w:tc>
      </w:tr>
      <w:tr w:rsidR="00E80EEE" w:rsidRPr="00572284" w14:paraId="4451602F" w14:textId="77777777" w:rsidTr="00993784">
        <w:trPr>
          <w:trHeight w:val="70"/>
        </w:trPr>
        <w:tc>
          <w:tcPr>
            <w:tcW w:w="3670" w:type="dxa"/>
            <w:tcBorders>
              <w:top w:val="single" w:sz="4" w:space="0" w:color="auto"/>
              <w:left w:val="single" w:sz="4" w:space="0" w:color="auto"/>
              <w:bottom w:val="single" w:sz="4" w:space="0" w:color="auto"/>
              <w:right w:val="single" w:sz="4" w:space="0" w:color="auto"/>
            </w:tcBorders>
            <w:shd w:val="clear" w:color="auto" w:fill="auto"/>
            <w:vAlign w:val="center"/>
          </w:tcPr>
          <w:p w14:paraId="505CA577" w14:textId="77777777" w:rsidR="00E80EEE" w:rsidRPr="00572284" w:rsidRDefault="00E80EEE" w:rsidP="00E80EEE">
            <w:pPr>
              <w:spacing w:after="0" w:line="240" w:lineRule="auto"/>
              <w:rPr>
                <w:rFonts w:ascii="Arial" w:eastAsia="Times New Roman" w:hAnsi="Arial" w:cs="Arial"/>
                <w:lang w:eastAsia="en-GB"/>
              </w:rPr>
            </w:pPr>
            <w:r w:rsidRPr="00572284">
              <w:rPr>
                <w:rFonts w:ascii="Arial" w:eastAsia="Calibri" w:hAnsi="Arial" w:cs="Arial"/>
              </w:rPr>
              <w:t>Total Financial Recovery</w:t>
            </w:r>
          </w:p>
        </w:tc>
        <w:tc>
          <w:tcPr>
            <w:tcW w:w="1673" w:type="dxa"/>
            <w:tcBorders>
              <w:top w:val="single" w:sz="4" w:space="0" w:color="auto"/>
              <w:left w:val="nil"/>
              <w:bottom w:val="single" w:sz="4" w:space="0" w:color="auto"/>
              <w:right w:val="single" w:sz="4" w:space="0" w:color="auto"/>
            </w:tcBorders>
            <w:shd w:val="clear" w:color="000000" w:fill="E7E6E6"/>
            <w:vAlign w:val="center"/>
          </w:tcPr>
          <w:p w14:paraId="0D44A16C" w14:textId="19228281" w:rsidR="00E80EEE" w:rsidRPr="00572284" w:rsidRDefault="00E80EEE" w:rsidP="00E80EEE">
            <w:pPr>
              <w:spacing w:after="0" w:line="240" w:lineRule="auto"/>
              <w:rPr>
                <w:rFonts w:ascii="Arial" w:eastAsia="Times New Roman" w:hAnsi="Arial" w:cs="Arial"/>
                <w:lang w:eastAsia="en-GB"/>
              </w:rPr>
            </w:pPr>
          </w:p>
        </w:tc>
        <w:tc>
          <w:tcPr>
            <w:tcW w:w="1656" w:type="dxa"/>
            <w:tcBorders>
              <w:top w:val="single" w:sz="4" w:space="0" w:color="auto"/>
              <w:left w:val="nil"/>
              <w:bottom w:val="single" w:sz="4" w:space="0" w:color="auto"/>
              <w:right w:val="single" w:sz="4" w:space="0" w:color="auto"/>
            </w:tcBorders>
            <w:shd w:val="clear" w:color="000000" w:fill="E7E6E6"/>
            <w:vAlign w:val="center"/>
          </w:tcPr>
          <w:p w14:paraId="1CF161E3" w14:textId="784C1084" w:rsidR="00E80EEE" w:rsidRPr="00572284" w:rsidRDefault="00E80EEE" w:rsidP="00E80EEE">
            <w:pPr>
              <w:spacing w:after="0" w:line="240" w:lineRule="auto"/>
              <w:rPr>
                <w:rFonts w:ascii="Arial" w:eastAsia="Times New Roman" w:hAnsi="Arial" w:cs="Arial"/>
                <w:lang w:eastAsia="en-GB"/>
              </w:rPr>
            </w:pPr>
          </w:p>
        </w:tc>
        <w:tc>
          <w:tcPr>
            <w:tcW w:w="1648" w:type="dxa"/>
            <w:tcBorders>
              <w:top w:val="single" w:sz="4" w:space="0" w:color="auto"/>
              <w:left w:val="nil"/>
              <w:bottom w:val="single" w:sz="4" w:space="0" w:color="auto"/>
              <w:right w:val="single" w:sz="4" w:space="0" w:color="auto"/>
            </w:tcBorders>
            <w:shd w:val="clear" w:color="000000" w:fill="E7E6E6"/>
            <w:vAlign w:val="center"/>
          </w:tcPr>
          <w:p w14:paraId="7344F709" w14:textId="0F24227F" w:rsidR="00E80EEE" w:rsidRPr="00572284" w:rsidRDefault="00E80EEE" w:rsidP="00E80EEE">
            <w:pPr>
              <w:spacing w:after="0" w:line="240" w:lineRule="auto"/>
              <w:rPr>
                <w:rFonts w:ascii="Arial" w:eastAsia="Times New Roman" w:hAnsi="Arial" w:cs="Arial"/>
                <w:lang w:eastAsia="en-GB"/>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37C60F9A" w14:textId="06686817" w:rsidR="00E80EEE" w:rsidRPr="00572284" w:rsidRDefault="00993784" w:rsidP="00E80EEE">
            <w:pPr>
              <w:spacing w:after="0" w:line="240" w:lineRule="auto"/>
              <w:jc w:val="right"/>
              <w:rPr>
                <w:rFonts w:ascii="Arial" w:eastAsia="Times New Roman" w:hAnsi="Arial" w:cs="Arial"/>
                <w:b/>
                <w:bCs/>
                <w:lang w:eastAsia="en-GB"/>
              </w:rPr>
            </w:pPr>
            <w:r w:rsidRPr="00572284">
              <w:rPr>
                <w:rFonts w:ascii="Arial" w:eastAsia="Times New Roman" w:hAnsi="Arial" w:cs="Arial"/>
                <w:b/>
                <w:bCs/>
                <w:lang w:eastAsia="en-GB"/>
              </w:rPr>
              <w:t>£</w:t>
            </w:r>
          </w:p>
        </w:tc>
      </w:tr>
    </w:tbl>
    <w:p w14:paraId="0E911E12" w14:textId="0F405C5E" w:rsidR="009C181C" w:rsidRDefault="009C181C" w:rsidP="00F87D32">
      <w:pPr>
        <w:pStyle w:val="Default"/>
        <w:rPr>
          <w:rFonts w:ascii="Arial" w:hAnsi="Arial" w:cs="Arial"/>
          <w:sz w:val="22"/>
          <w:szCs w:val="22"/>
        </w:rPr>
      </w:pPr>
    </w:p>
    <w:p w14:paraId="792B9862" w14:textId="77777777" w:rsidR="00572284" w:rsidRDefault="00572284" w:rsidP="00F87D32">
      <w:pPr>
        <w:pStyle w:val="Default"/>
        <w:rPr>
          <w:rFonts w:ascii="Arial" w:hAnsi="Arial" w:cs="Arial"/>
          <w:sz w:val="22"/>
          <w:szCs w:val="22"/>
        </w:rPr>
      </w:pPr>
    </w:p>
    <w:p w14:paraId="4892D395" w14:textId="77777777" w:rsidR="00572284" w:rsidRPr="00572284" w:rsidRDefault="00572284" w:rsidP="00F87D32">
      <w:pPr>
        <w:pStyle w:val="Default"/>
        <w:rPr>
          <w:rFonts w:ascii="Arial" w:hAnsi="Arial" w:cs="Arial"/>
          <w:sz w:val="22"/>
          <w:szCs w:val="22"/>
        </w:rPr>
      </w:pPr>
    </w:p>
    <w:p w14:paraId="67A58C1B" w14:textId="77777777" w:rsidR="00C21F94" w:rsidRPr="00572284" w:rsidRDefault="00C21F94" w:rsidP="00F87D32">
      <w:pPr>
        <w:pStyle w:val="Default"/>
        <w:rPr>
          <w:rFonts w:ascii="Arial" w:hAnsi="Arial" w:cs="Arial"/>
          <w:sz w:val="22"/>
          <w:szCs w:val="22"/>
        </w:rPr>
      </w:pPr>
    </w:p>
    <w:tbl>
      <w:tblPr>
        <w:tblW w:w="10065" w:type="dxa"/>
        <w:tblInd w:w="-5" w:type="dxa"/>
        <w:tblLook w:val="04A0" w:firstRow="1" w:lastRow="0" w:firstColumn="1" w:lastColumn="0" w:noHBand="0" w:noVBand="1"/>
      </w:tblPr>
      <w:tblGrid>
        <w:gridCol w:w="3670"/>
        <w:gridCol w:w="1673"/>
        <w:gridCol w:w="1656"/>
        <w:gridCol w:w="1648"/>
        <w:gridCol w:w="1418"/>
      </w:tblGrid>
      <w:tr w:rsidR="00C21F94" w:rsidRPr="00572284" w14:paraId="13D871D5" w14:textId="77777777" w:rsidTr="008807AD">
        <w:trPr>
          <w:trHeight w:val="285"/>
        </w:trPr>
        <w:tc>
          <w:tcPr>
            <w:tcW w:w="3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55B56" w14:textId="77777777" w:rsidR="00C21F94" w:rsidRPr="00572284" w:rsidRDefault="00C21F94" w:rsidP="00BE425A">
            <w:pPr>
              <w:spacing w:after="0" w:line="240" w:lineRule="auto"/>
              <w:jc w:val="center"/>
              <w:rPr>
                <w:rFonts w:ascii="Arial" w:eastAsia="Times New Roman" w:hAnsi="Arial" w:cs="Arial"/>
                <w:color w:val="231F20"/>
                <w:lang w:eastAsia="en-GB"/>
              </w:rPr>
            </w:pPr>
            <w:r w:rsidRPr="00572284">
              <w:rPr>
                <w:rFonts w:ascii="Arial" w:eastAsia="Times New Roman" w:hAnsi="Arial" w:cs="Arial"/>
                <w:color w:val="231F20"/>
                <w:lang w:eastAsia="en-GB"/>
              </w:rPr>
              <w:t>Time Period</w:t>
            </w:r>
          </w:p>
        </w:tc>
        <w:tc>
          <w:tcPr>
            <w:tcW w:w="1673" w:type="dxa"/>
            <w:tcBorders>
              <w:top w:val="single" w:sz="4" w:space="0" w:color="auto"/>
              <w:left w:val="nil"/>
              <w:bottom w:val="single" w:sz="4" w:space="0" w:color="auto"/>
              <w:right w:val="single" w:sz="4" w:space="0" w:color="auto"/>
            </w:tcBorders>
            <w:shd w:val="clear" w:color="auto" w:fill="auto"/>
            <w:vAlign w:val="center"/>
            <w:hideMark/>
          </w:tcPr>
          <w:p w14:paraId="0CFDAB6A" w14:textId="77777777" w:rsidR="00C21F94" w:rsidRPr="00572284" w:rsidRDefault="00C21F94" w:rsidP="00BE425A">
            <w:pPr>
              <w:spacing w:after="0" w:line="240" w:lineRule="auto"/>
              <w:jc w:val="center"/>
              <w:rPr>
                <w:rFonts w:ascii="Arial" w:eastAsia="Times New Roman" w:hAnsi="Arial" w:cs="Arial"/>
                <w:color w:val="231F20"/>
                <w:lang w:eastAsia="en-GB"/>
              </w:rPr>
            </w:pPr>
            <w:r w:rsidRPr="00572284">
              <w:rPr>
                <w:rFonts w:ascii="Arial" w:eastAsia="Times New Roman" w:hAnsi="Arial" w:cs="Arial"/>
                <w:color w:val="231F20"/>
                <w:lang w:eastAsia="en-GB"/>
              </w:rPr>
              <w:t>H1</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14:paraId="7AA5CBAF" w14:textId="77777777" w:rsidR="00C21F94" w:rsidRPr="00572284" w:rsidRDefault="00C21F94" w:rsidP="00BE425A">
            <w:pPr>
              <w:spacing w:after="0" w:line="240" w:lineRule="auto"/>
              <w:jc w:val="center"/>
              <w:rPr>
                <w:rFonts w:ascii="Arial" w:eastAsia="Times New Roman" w:hAnsi="Arial" w:cs="Arial"/>
                <w:color w:val="231F20"/>
                <w:lang w:eastAsia="en-GB"/>
              </w:rPr>
            </w:pPr>
            <w:r w:rsidRPr="00572284">
              <w:rPr>
                <w:rFonts w:ascii="Arial" w:eastAsia="Times New Roman" w:hAnsi="Arial" w:cs="Arial"/>
                <w:color w:val="231F20"/>
                <w:lang w:eastAsia="en-GB"/>
              </w:rPr>
              <w:t>Q3</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4583F208" w14:textId="77777777" w:rsidR="00C21F94" w:rsidRPr="00572284" w:rsidRDefault="00C21F94" w:rsidP="00BE425A">
            <w:pPr>
              <w:spacing w:after="0" w:line="240" w:lineRule="auto"/>
              <w:jc w:val="center"/>
              <w:rPr>
                <w:rFonts w:ascii="Arial" w:eastAsia="Times New Roman" w:hAnsi="Arial" w:cs="Arial"/>
                <w:color w:val="231F20"/>
                <w:lang w:eastAsia="en-GB"/>
              </w:rPr>
            </w:pPr>
            <w:r w:rsidRPr="00572284">
              <w:rPr>
                <w:rFonts w:ascii="Arial" w:eastAsia="Times New Roman" w:hAnsi="Arial" w:cs="Arial"/>
                <w:color w:val="231F20"/>
                <w:lang w:eastAsia="en-GB"/>
              </w:rPr>
              <w:t>Q4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1E907AD" w14:textId="77777777" w:rsidR="00C21F94" w:rsidRPr="00572284" w:rsidRDefault="00C21F94" w:rsidP="00BE425A">
            <w:pPr>
              <w:spacing w:after="0" w:line="240" w:lineRule="auto"/>
              <w:jc w:val="center"/>
              <w:rPr>
                <w:rFonts w:ascii="Arial" w:eastAsia="Times New Roman" w:hAnsi="Arial" w:cs="Arial"/>
                <w:color w:val="000000"/>
                <w:lang w:eastAsia="en-GB"/>
              </w:rPr>
            </w:pPr>
            <w:r w:rsidRPr="00572284">
              <w:rPr>
                <w:rFonts w:ascii="Arial" w:eastAsia="Times New Roman" w:hAnsi="Arial" w:cs="Arial"/>
                <w:color w:val="000000"/>
                <w:lang w:eastAsia="en-GB"/>
              </w:rPr>
              <w:t>Total</w:t>
            </w:r>
          </w:p>
        </w:tc>
      </w:tr>
      <w:tr w:rsidR="00C21F94" w:rsidRPr="00572284" w14:paraId="5720A519" w14:textId="77777777" w:rsidTr="008807AD">
        <w:trPr>
          <w:trHeight w:val="285"/>
        </w:trPr>
        <w:tc>
          <w:tcPr>
            <w:tcW w:w="3670" w:type="dxa"/>
            <w:tcBorders>
              <w:top w:val="nil"/>
              <w:left w:val="single" w:sz="4" w:space="0" w:color="auto"/>
              <w:bottom w:val="single" w:sz="4" w:space="0" w:color="auto"/>
              <w:right w:val="single" w:sz="4" w:space="0" w:color="auto"/>
            </w:tcBorders>
            <w:shd w:val="clear" w:color="auto" w:fill="auto"/>
            <w:vAlign w:val="center"/>
            <w:hideMark/>
          </w:tcPr>
          <w:p w14:paraId="7193C720" w14:textId="77777777" w:rsidR="00C21F94" w:rsidRPr="00572284" w:rsidRDefault="00C21F94" w:rsidP="00BE425A">
            <w:pPr>
              <w:spacing w:after="0" w:line="240" w:lineRule="auto"/>
              <w:rPr>
                <w:rFonts w:ascii="Arial" w:eastAsia="Times New Roman" w:hAnsi="Arial" w:cs="Arial"/>
                <w:lang w:eastAsia="en-GB"/>
              </w:rPr>
            </w:pPr>
            <w:r w:rsidRPr="00572284">
              <w:rPr>
                <w:rFonts w:ascii="Arial" w:eastAsia="Times New Roman" w:hAnsi="Arial" w:cs="Arial"/>
                <w:lang w:eastAsia="en-GB"/>
              </w:rPr>
              <w:t>Months and year</w:t>
            </w:r>
          </w:p>
        </w:tc>
        <w:tc>
          <w:tcPr>
            <w:tcW w:w="1673" w:type="dxa"/>
            <w:tcBorders>
              <w:top w:val="nil"/>
              <w:left w:val="nil"/>
              <w:bottom w:val="single" w:sz="4" w:space="0" w:color="auto"/>
              <w:right w:val="single" w:sz="4" w:space="0" w:color="auto"/>
            </w:tcBorders>
            <w:shd w:val="clear" w:color="auto" w:fill="auto"/>
            <w:vAlign w:val="center"/>
            <w:hideMark/>
          </w:tcPr>
          <w:p w14:paraId="4D4B1328" w14:textId="77777777" w:rsidR="00C21F94" w:rsidRPr="00572284" w:rsidRDefault="00C21F94" w:rsidP="00BE425A">
            <w:pPr>
              <w:spacing w:after="0" w:line="240" w:lineRule="auto"/>
              <w:jc w:val="center"/>
              <w:rPr>
                <w:rFonts w:ascii="Arial" w:eastAsia="Times New Roman" w:hAnsi="Arial" w:cs="Arial"/>
                <w:lang w:eastAsia="en-GB"/>
              </w:rPr>
            </w:pPr>
            <w:r w:rsidRPr="00572284">
              <w:rPr>
                <w:rFonts w:ascii="Arial" w:eastAsia="Times New Roman" w:hAnsi="Arial" w:cs="Arial"/>
                <w:lang w:eastAsia="en-GB"/>
              </w:rPr>
              <w:t>Apr to Sept 21</w:t>
            </w:r>
          </w:p>
        </w:tc>
        <w:tc>
          <w:tcPr>
            <w:tcW w:w="1656" w:type="dxa"/>
            <w:tcBorders>
              <w:top w:val="nil"/>
              <w:left w:val="nil"/>
              <w:bottom w:val="single" w:sz="4" w:space="0" w:color="auto"/>
              <w:right w:val="single" w:sz="4" w:space="0" w:color="auto"/>
            </w:tcBorders>
            <w:shd w:val="clear" w:color="auto" w:fill="auto"/>
            <w:vAlign w:val="center"/>
            <w:hideMark/>
          </w:tcPr>
          <w:p w14:paraId="542ABB2C" w14:textId="77777777" w:rsidR="00C21F94" w:rsidRPr="00572284" w:rsidRDefault="00C21F94" w:rsidP="00BE425A">
            <w:pPr>
              <w:spacing w:after="0" w:line="240" w:lineRule="auto"/>
              <w:jc w:val="center"/>
              <w:rPr>
                <w:rFonts w:ascii="Arial" w:eastAsia="Times New Roman" w:hAnsi="Arial" w:cs="Arial"/>
                <w:lang w:eastAsia="en-GB"/>
              </w:rPr>
            </w:pPr>
            <w:r w:rsidRPr="00572284">
              <w:rPr>
                <w:rFonts w:ascii="Arial" w:eastAsia="Times New Roman" w:hAnsi="Arial" w:cs="Arial"/>
                <w:lang w:eastAsia="en-GB"/>
              </w:rPr>
              <w:t>Oct to Dec 21</w:t>
            </w:r>
          </w:p>
        </w:tc>
        <w:tc>
          <w:tcPr>
            <w:tcW w:w="1648" w:type="dxa"/>
            <w:tcBorders>
              <w:top w:val="nil"/>
              <w:left w:val="nil"/>
              <w:bottom w:val="single" w:sz="4" w:space="0" w:color="auto"/>
              <w:right w:val="single" w:sz="4" w:space="0" w:color="auto"/>
            </w:tcBorders>
            <w:shd w:val="clear" w:color="auto" w:fill="auto"/>
            <w:vAlign w:val="center"/>
            <w:hideMark/>
          </w:tcPr>
          <w:p w14:paraId="065B786E" w14:textId="77777777" w:rsidR="00C21F94" w:rsidRPr="00572284" w:rsidRDefault="00C21F94" w:rsidP="00BE425A">
            <w:pPr>
              <w:spacing w:after="0" w:line="240" w:lineRule="auto"/>
              <w:jc w:val="center"/>
              <w:rPr>
                <w:rFonts w:ascii="Arial" w:eastAsia="Times New Roman" w:hAnsi="Arial" w:cs="Arial"/>
                <w:lang w:eastAsia="en-GB"/>
              </w:rPr>
            </w:pPr>
            <w:r w:rsidRPr="00572284">
              <w:rPr>
                <w:rFonts w:ascii="Arial" w:eastAsia="Times New Roman" w:hAnsi="Arial" w:cs="Arial"/>
                <w:lang w:eastAsia="en-GB"/>
              </w:rPr>
              <w:t>Jan to Mar 22</w:t>
            </w:r>
          </w:p>
        </w:tc>
        <w:tc>
          <w:tcPr>
            <w:tcW w:w="1418" w:type="dxa"/>
            <w:tcBorders>
              <w:top w:val="nil"/>
              <w:left w:val="nil"/>
              <w:bottom w:val="single" w:sz="4" w:space="0" w:color="auto"/>
              <w:right w:val="single" w:sz="4" w:space="0" w:color="auto"/>
            </w:tcBorders>
            <w:shd w:val="clear" w:color="000000" w:fill="E7E6E6"/>
            <w:noWrap/>
            <w:vAlign w:val="bottom"/>
            <w:hideMark/>
          </w:tcPr>
          <w:p w14:paraId="7E27C795" w14:textId="77777777" w:rsidR="00C21F94" w:rsidRPr="00572284" w:rsidRDefault="00C21F94" w:rsidP="00BE425A">
            <w:pPr>
              <w:spacing w:after="0" w:line="240" w:lineRule="auto"/>
              <w:rPr>
                <w:rFonts w:ascii="Arial" w:eastAsia="Times New Roman" w:hAnsi="Arial" w:cs="Arial"/>
                <w:lang w:eastAsia="en-GB"/>
              </w:rPr>
            </w:pPr>
            <w:r w:rsidRPr="00572284">
              <w:rPr>
                <w:rFonts w:ascii="Arial" w:eastAsia="Times New Roman" w:hAnsi="Arial" w:cs="Arial"/>
                <w:lang w:eastAsia="en-GB"/>
              </w:rPr>
              <w:t> </w:t>
            </w:r>
          </w:p>
        </w:tc>
      </w:tr>
      <w:tr w:rsidR="00C21F94" w:rsidRPr="00572284" w14:paraId="37DE7384" w14:textId="77777777" w:rsidTr="008807AD">
        <w:trPr>
          <w:trHeight w:val="300"/>
        </w:trPr>
        <w:tc>
          <w:tcPr>
            <w:tcW w:w="3670" w:type="dxa"/>
            <w:tcBorders>
              <w:top w:val="nil"/>
              <w:left w:val="single" w:sz="4" w:space="0" w:color="auto"/>
              <w:bottom w:val="single" w:sz="4" w:space="0" w:color="auto"/>
              <w:right w:val="single" w:sz="4" w:space="0" w:color="auto"/>
            </w:tcBorders>
            <w:shd w:val="clear" w:color="auto" w:fill="auto"/>
            <w:vAlign w:val="center"/>
          </w:tcPr>
          <w:p w14:paraId="1A6AA798" w14:textId="77777777" w:rsidR="00C21F94" w:rsidRPr="00572284" w:rsidRDefault="00C21F94" w:rsidP="00BE425A">
            <w:pPr>
              <w:spacing w:after="0" w:line="240" w:lineRule="auto"/>
              <w:rPr>
                <w:rFonts w:ascii="Arial" w:eastAsia="Times New Roman" w:hAnsi="Arial" w:cs="Arial"/>
                <w:lang w:eastAsia="en-GB"/>
              </w:rPr>
            </w:pPr>
            <w:r w:rsidRPr="00572284">
              <w:rPr>
                <w:rFonts w:ascii="Arial" w:eastAsia="Times New Roman" w:hAnsi="Arial" w:cs="Arial"/>
                <w:lang w:eastAsia="en-GB"/>
              </w:rPr>
              <w:t>% Performance Threshold</w:t>
            </w:r>
          </w:p>
        </w:tc>
        <w:tc>
          <w:tcPr>
            <w:tcW w:w="1673" w:type="dxa"/>
            <w:tcBorders>
              <w:top w:val="nil"/>
              <w:left w:val="nil"/>
              <w:bottom w:val="single" w:sz="4" w:space="0" w:color="auto"/>
              <w:right w:val="single" w:sz="4" w:space="0" w:color="auto"/>
            </w:tcBorders>
            <w:shd w:val="clear" w:color="auto" w:fill="auto"/>
            <w:vAlign w:val="center"/>
          </w:tcPr>
          <w:p w14:paraId="08AC4132" w14:textId="5328866D" w:rsidR="00C21F94" w:rsidRPr="00572284" w:rsidRDefault="00AC7C23" w:rsidP="00BE425A">
            <w:pPr>
              <w:spacing w:after="0" w:line="240" w:lineRule="auto"/>
              <w:jc w:val="right"/>
              <w:rPr>
                <w:rFonts w:ascii="Arial" w:eastAsia="Times New Roman" w:hAnsi="Arial" w:cs="Arial"/>
                <w:lang w:eastAsia="en-GB"/>
              </w:rPr>
            </w:pPr>
            <w:r>
              <w:rPr>
                <w:rFonts w:ascii="Arial" w:eastAsia="Times New Roman" w:hAnsi="Arial" w:cs="Arial"/>
                <w:lang w:eastAsia="en-GB"/>
              </w:rPr>
              <w:t>8</w:t>
            </w:r>
            <w:r w:rsidR="00C21F94" w:rsidRPr="00572284">
              <w:rPr>
                <w:rFonts w:ascii="Arial" w:eastAsia="Times New Roman" w:hAnsi="Arial" w:cs="Arial"/>
                <w:lang w:eastAsia="en-GB"/>
              </w:rPr>
              <w:t>0%</w:t>
            </w:r>
          </w:p>
        </w:tc>
        <w:tc>
          <w:tcPr>
            <w:tcW w:w="1656" w:type="dxa"/>
            <w:tcBorders>
              <w:top w:val="nil"/>
              <w:left w:val="nil"/>
              <w:bottom w:val="single" w:sz="4" w:space="0" w:color="auto"/>
              <w:right w:val="single" w:sz="4" w:space="0" w:color="auto"/>
            </w:tcBorders>
            <w:shd w:val="clear" w:color="auto" w:fill="auto"/>
            <w:vAlign w:val="center"/>
          </w:tcPr>
          <w:p w14:paraId="534DDFDF" w14:textId="54B9EE72" w:rsidR="00C21F94" w:rsidRPr="00572284" w:rsidRDefault="00AC7C23" w:rsidP="00BE425A">
            <w:pPr>
              <w:spacing w:after="0" w:line="240" w:lineRule="auto"/>
              <w:jc w:val="right"/>
              <w:rPr>
                <w:rFonts w:ascii="Arial" w:eastAsia="Times New Roman" w:hAnsi="Arial" w:cs="Arial"/>
                <w:lang w:eastAsia="en-GB"/>
              </w:rPr>
            </w:pPr>
            <w:r>
              <w:rPr>
                <w:rFonts w:ascii="Arial" w:eastAsia="Times New Roman" w:hAnsi="Arial" w:cs="Arial"/>
                <w:lang w:eastAsia="en-GB"/>
              </w:rPr>
              <w:t>8</w:t>
            </w:r>
            <w:r w:rsidR="00C21F94" w:rsidRPr="00572284">
              <w:rPr>
                <w:rFonts w:ascii="Arial" w:eastAsia="Times New Roman" w:hAnsi="Arial" w:cs="Arial"/>
                <w:lang w:eastAsia="en-GB"/>
              </w:rPr>
              <w:t>5%</w:t>
            </w:r>
          </w:p>
        </w:tc>
        <w:tc>
          <w:tcPr>
            <w:tcW w:w="1648" w:type="dxa"/>
            <w:tcBorders>
              <w:top w:val="nil"/>
              <w:left w:val="nil"/>
              <w:bottom w:val="single" w:sz="4" w:space="0" w:color="auto"/>
              <w:right w:val="single" w:sz="4" w:space="0" w:color="auto"/>
            </w:tcBorders>
            <w:shd w:val="clear" w:color="auto" w:fill="auto"/>
            <w:vAlign w:val="center"/>
          </w:tcPr>
          <w:p w14:paraId="6D925D81" w14:textId="518794A0" w:rsidR="00C21F94" w:rsidRPr="00572284" w:rsidRDefault="00AC7C23" w:rsidP="00BE425A">
            <w:pPr>
              <w:spacing w:after="0" w:line="240" w:lineRule="auto"/>
              <w:jc w:val="right"/>
              <w:rPr>
                <w:rFonts w:ascii="Arial" w:eastAsia="Times New Roman" w:hAnsi="Arial" w:cs="Arial"/>
                <w:lang w:eastAsia="en-GB"/>
              </w:rPr>
            </w:pPr>
            <w:r>
              <w:rPr>
                <w:rFonts w:ascii="Arial" w:eastAsia="Times New Roman" w:hAnsi="Arial" w:cs="Arial"/>
                <w:lang w:eastAsia="en-GB"/>
              </w:rPr>
              <w:t>90</w:t>
            </w:r>
            <w:r w:rsidR="00C21F94" w:rsidRPr="00572284">
              <w:rPr>
                <w:rFonts w:ascii="Arial" w:eastAsia="Times New Roman" w:hAnsi="Arial" w:cs="Arial"/>
                <w:lang w:eastAsia="en-GB"/>
              </w:rPr>
              <w:t>%</w:t>
            </w:r>
          </w:p>
        </w:tc>
        <w:tc>
          <w:tcPr>
            <w:tcW w:w="1418" w:type="dxa"/>
            <w:tcBorders>
              <w:top w:val="nil"/>
              <w:left w:val="nil"/>
              <w:bottom w:val="single" w:sz="4" w:space="0" w:color="auto"/>
              <w:right w:val="single" w:sz="4" w:space="0" w:color="auto"/>
            </w:tcBorders>
            <w:shd w:val="clear" w:color="000000" w:fill="E7E6E6"/>
            <w:noWrap/>
            <w:vAlign w:val="bottom"/>
          </w:tcPr>
          <w:p w14:paraId="231A027E" w14:textId="77777777" w:rsidR="00C21F94" w:rsidRPr="00572284" w:rsidRDefault="00C21F94" w:rsidP="00BE425A">
            <w:pPr>
              <w:spacing w:after="0" w:line="240" w:lineRule="auto"/>
              <w:rPr>
                <w:rFonts w:ascii="Arial" w:eastAsia="Times New Roman" w:hAnsi="Arial" w:cs="Arial"/>
                <w:lang w:eastAsia="en-GB"/>
              </w:rPr>
            </w:pPr>
            <w:r w:rsidRPr="00572284">
              <w:rPr>
                <w:rFonts w:ascii="Arial" w:eastAsia="Times New Roman" w:hAnsi="Arial" w:cs="Arial"/>
                <w:lang w:eastAsia="en-GB"/>
              </w:rPr>
              <w:t> </w:t>
            </w:r>
          </w:p>
        </w:tc>
      </w:tr>
      <w:tr w:rsidR="00C21F94" w:rsidRPr="00572284" w14:paraId="23B46075" w14:textId="77777777" w:rsidTr="008807AD">
        <w:trPr>
          <w:trHeight w:val="300"/>
        </w:trPr>
        <w:tc>
          <w:tcPr>
            <w:tcW w:w="3670" w:type="dxa"/>
            <w:tcBorders>
              <w:top w:val="nil"/>
              <w:left w:val="single" w:sz="4" w:space="0" w:color="auto"/>
              <w:bottom w:val="single" w:sz="4" w:space="0" w:color="auto"/>
              <w:right w:val="single" w:sz="4" w:space="0" w:color="auto"/>
            </w:tcBorders>
            <w:shd w:val="clear" w:color="auto" w:fill="auto"/>
            <w:vAlign w:val="center"/>
            <w:hideMark/>
          </w:tcPr>
          <w:p w14:paraId="6C025D53" w14:textId="77777777" w:rsidR="00C21F94" w:rsidRPr="00572284" w:rsidRDefault="00C21F94" w:rsidP="00BE425A">
            <w:pPr>
              <w:spacing w:after="0" w:line="240" w:lineRule="auto"/>
              <w:rPr>
                <w:rFonts w:ascii="Arial" w:eastAsia="Times New Roman" w:hAnsi="Arial" w:cs="Arial"/>
                <w:lang w:eastAsia="en-GB"/>
              </w:rPr>
            </w:pPr>
            <w:r w:rsidRPr="00572284">
              <w:rPr>
                <w:rFonts w:ascii="Arial" w:eastAsia="Times New Roman" w:hAnsi="Arial" w:cs="Arial"/>
                <w:lang w:eastAsia="en-GB"/>
              </w:rPr>
              <w:t>% Minimum Threshold</w:t>
            </w:r>
          </w:p>
        </w:tc>
        <w:tc>
          <w:tcPr>
            <w:tcW w:w="1673" w:type="dxa"/>
            <w:tcBorders>
              <w:top w:val="nil"/>
              <w:left w:val="nil"/>
              <w:bottom w:val="single" w:sz="4" w:space="0" w:color="auto"/>
              <w:right w:val="single" w:sz="4" w:space="0" w:color="auto"/>
            </w:tcBorders>
            <w:shd w:val="clear" w:color="auto" w:fill="auto"/>
            <w:vAlign w:val="center"/>
            <w:hideMark/>
          </w:tcPr>
          <w:p w14:paraId="31C33935" w14:textId="433EFEFE" w:rsidR="00C21F94" w:rsidRPr="00572284" w:rsidRDefault="00AC7C23" w:rsidP="00BE425A">
            <w:pPr>
              <w:spacing w:after="0" w:line="240" w:lineRule="auto"/>
              <w:jc w:val="right"/>
              <w:rPr>
                <w:rFonts w:ascii="Arial" w:eastAsia="Times New Roman" w:hAnsi="Arial" w:cs="Arial"/>
                <w:lang w:eastAsia="en-GB"/>
              </w:rPr>
            </w:pPr>
            <w:r>
              <w:rPr>
                <w:rFonts w:ascii="Arial" w:eastAsia="Times New Roman" w:hAnsi="Arial" w:cs="Arial"/>
                <w:lang w:eastAsia="en-GB"/>
              </w:rPr>
              <w:t>5</w:t>
            </w:r>
            <w:r w:rsidR="00C21F94" w:rsidRPr="00572284">
              <w:rPr>
                <w:rFonts w:ascii="Arial" w:eastAsia="Times New Roman" w:hAnsi="Arial" w:cs="Arial"/>
                <w:lang w:eastAsia="en-GB"/>
              </w:rPr>
              <w:t>6%</w:t>
            </w:r>
          </w:p>
        </w:tc>
        <w:tc>
          <w:tcPr>
            <w:tcW w:w="1656" w:type="dxa"/>
            <w:tcBorders>
              <w:top w:val="nil"/>
              <w:left w:val="nil"/>
              <w:bottom w:val="single" w:sz="4" w:space="0" w:color="auto"/>
              <w:right w:val="single" w:sz="4" w:space="0" w:color="auto"/>
            </w:tcBorders>
            <w:shd w:val="clear" w:color="auto" w:fill="auto"/>
            <w:vAlign w:val="center"/>
            <w:hideMark/>
          </w:tcPr>
          <w:p w14:paraId="29766A11" w14:textId="62C92CD0" w:rsidR="00C21F94" w:rsidRPr="00572284" w:rsidRDefault="00AC7C23" w:rsidP="00BE425A">
            <w:pPr>
              <w:spacing w:after="0" w:line="240" w:lineRule="auto"/>
              <w:jc w:val="right"/>
              <w:rPr>
                <w:rFonts w:ascii="Arial" w:eastAsia="Times New Roman" w:hAnsi="Arial" w:cs="Arial"/>
                <w:lang w:eastAsia="en-GB"/>
              </w:rPr>
            </w:pPr>
            <w:r>
              <w:rPr>
                <w:rFonts w:ascii="Arial" w:eastAsia="Times New Roman" w:hAnsi="Arial" w:cs="Arial"/>
                <w:lang w:eastAsia="en-GB"/>
              </w:rPr>
              <w:t>60</w:t>
            </w:r>
            <w:r w:rsidR="00C21F94" w:rsidRPr="00572284">
              <w:rPr>
                <w:rFonts w:ascii="Arial" w:eastAsia="Times New Roman" w:hAnsi="Arial" w:cs="Arial"/>
                <w:lang w:eastAsia="en-GB"/>
              </w:rPr>
              <w:t>%</w:t>
            </w:r>
          </w:p>
        </w:tc>
        <w:tc>
          <w:tcPr>
            <w:tcW w:w="1648" w:type="dxa"/>
            <w:tcBorders>
              <w:top w:val="nil"/>
              <w:left w:val="nil"/>
              <w:bottom w:val="single" w:sz="4" w:space="0" w:color="auto"/>
              <w:right w:val="single" w:sz="4" w:space="0" w:color="auto"/>
            </w:tcBorders>
            <w:shd w:val="clear" w:color="auto" w:fill="auto"/>
            <w:vAlign w:val="center"/>
            <w:hideMark/>
          </w:tcPr>
          <w:p w14:paraId="3ECFD06A" w14:textId="5AC91FE5" w:rsidR="00C21F94" w:rsidRPr="00572284" w:rsidRDefault="00AC7C23" w:rsidP="00BE425A">
            <w:pPr>
              <w:spacing w:after="0" w:line="240" w:lineRule="auto"/>
              <w:jc w:val="right"/>
              <w:rPr>
                <w:rFonts w:ascii="Arial" w:eastAsia="Times New Roman" w:hAnsi="Arial" w:cs="Arial"/>
                <w:lang w:eastAsia="en-GB"/>
              </w:rPr>
            </w:pPr>
            <w:r>
              <w:rPr>
                <w:rFonts w:ascii="Arial" w:eastAsia="Times New Roman" w:hAnsi="Arial" w:cs="Arial"/>
                <w:lang w:eastAsia="en-GB"/>
              </w:rPr>
              <w:t>8</w:t>
            </w:r>
            <w:r w:rsidR="00C21F94" w:rsidRPr="00572284">
              <w:rPr>
                <w:rFonts w:ascii="Arial" w:eastAsia="Times New Roman" w:hAnsi="Arial" w:cs="Arial"/>
                <w:lang w:eastAsia="en-GB"/>
              </w:rPr>
              <w:t>5%</w:t>
            </w:r>
          </w:p>
        </w:tc>
        <w:tc>
          <w:tcPr>
            <w:tcW w:w="1418" w:type="dxa"/>
            <w:tcBorders>
              <w:top w:val="nil"/>
              <w:left w:val="nil"/>
              <w:bottom w:val="single" w:sz="4" w:space="0" w:color="auto"/>
              <w:right w:val="single" w:sz="4" w:space="0" w:color="auto"/>
            </w:tcBorders>
            <w:shd w:val="clear" w:color="000000" w:fill="E7E6E6"/>
            <w:noWrap/>
            <w:vAlign w:val="bottom"/>
            <w:hideMark/>
          </w:tcPr>
          <w:p w14:paraId="457B3BDD" w14:textId="77777777" w:rsidR="00C21F94" w:rsidRPr="00572284" w:rsidRDefault="00C21F94" w:rsidP="00BE425A">
            <w:pPr>
              <w:spacing w:after="0" w:line="240" w:lineRule="auto"/>
              <w:rPr>
                <w:rFonts w:ascii="Arial" w:eastAsia="Times New Roman" w:hAnsi="Arial" w:cs="Arial"/>
                <w:lang w:eastAsia="en-GB"/>
              </w:rPr>
            </w:pPr>
            <w:r w:rsidRPr="00572284">
              <w:rPr>
                <w:rFonts w:ascii="Arial" w:eastAsia="Times New Roman" w:hAnsi="Arial" w:cs="Arial"/>
                <w:lang w:eastAsia="en-GB"/>
              </w:rPr>
              <w:t> </w:t>
            </w:r>
          </w:p>
        </w:tc>
      </w:tr>
      <w:tr w:rsidR="00C21F94" w:rsidRPr="00572284" w14:paraId="05A44CA1" w14:textId="77777777" w:rsidTr="008807AD">
        <w:trPr>
          <w:trHeight w:val="285"/>
        </w:trPr>
        <w:tc>
          <w:tcPr>
            <w:tcW w:w="3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533CE" w14:textId="70D98974" w:rsidR="00C21F94" w:rsidRPr="00572284" w:rsidRDefault="00C21F94" w:rsidP="00BE425A">
            <w:pPr>
              <w:spacing w:after="0" w:line="240" w:lineRule="auto"/>
              <w:rPr>
                <w:rFonts w:ascii="Arial" w:eastAsia="Times New Roman" w:hAnsi="Arial" w:cs="Arial"/>
                <w:lang w:eastAsia="en-GB"/>
              </w:rPr>
            </w:pPr>
            <w:r w:rsidRPr="00572284">
              <w:rPr>
                <w:rFonts w:ascii="Arial" w:eastAsia="Times New Roman" w:hAnsi="Arial" w:cs="Arial"/>
                <w:lang w:eastAsia="en-GB"/>
              </w:rPr>
              <w:t>Adjustment for undelivered U</w:t>
            </w:r>
            <w:r w:rsidR="00AC7C23">
              <w:rPr>
                <w:rFonts w:ascii="Arial" w:eastAsia="Times New Roman" w:hAnsi="Arial" w:cs="Arial"/>
                <w:lang w:eastAsia="en-GB"/>
              </w:rPr>
              <w:t>O</w:t>
            </w:r>
            <w:r w:rsidRPr="00572284">
              <w:rPr>
                <w:rFonts w:ascii="Arial" w:eastAsia="Times New Roman" w:hAnsi="Arial" w:cs="Arial"/>
                <w:lang w:eastAsia="en-GB"/>
              </w:rPr>
              <w:t>As</w:t>
            </w:r>
          </w:p>
        </w:tc>
        <w:tc>
          <w:tcPr>
            <w:tcW w:w="1673" w:type="dxa"/>
            <w:tcBorders>
              <w:top w:val="single" w:sz="4" w:space="0" w:color="auto"/>
              <w:left w:val="nil"/>
              <w:bottom w:val="single" w:sz="4" w:space="0" w:color="auto"/>
              <w:right w:val="single" w:sz="4" w:space="0" w:color="auto"/>
            </w:tcBorders>
            <w:shd w:val="clear" w:color="auto" w:fill="auto"/>
            <w:vAlign w:val="center"/>
            <w:hideMark/>
          </w:tcPr>
          <w:p w14:paraId="490154BB" w14:textId="77777777" w:rsidR="00C21F94" w:rsidRPr="00572284" w:rsidRDefault="00C21F94" w:rsidP="00BE425A">
            <w:pPr>
              <w:spacing w:after="0" w:line="240" w:lineRule="auto"/>
              <w:jc w:val="right"/>
              <w:rPr>
                <w:rFonts w:ascii="Arial" w:eastAsia="Times New Roman" w:hAnsi="Arial" w:cs="Arial"/>
                <w:lang w:eastAsia="en-GB"/>
              </w:rPr>
            </w:pPr>
            <w:r w:rsidRPr="00572284">
              <w:rPr>
                <w:rFonts w:ascii="Arial" w:eastAsia="Times New Roman" w:hAnsi="Arial" w:cs="Arial"/>
                <w:lang w:eastAsia="en-GB"/>
              </w:rPr>
              <w:t>16.75%</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14:paraId="531C5D2E" w14:textId="77777777" w:rsidR="00C21F94" w:rsidRPr="00572284" w:rsidRDefault="00C21F94" w:rsidP="00BE425A">
            <w:pPr>
              <w:spacing w:after="0" w:line="240" w:lineRule="auto"/>
              <w:jc w:val="right"/>
              <w:rPr>
                <w:rFonts w:ascii="Arial" w:eastAsia="Times New Roman" w:hAnsi="Arial" w:cs="Arial"/>
                <w:lang w:eastAsia="en-GB"/>
              </w:rPr>
            </w:pPr>
            <w:r w:rsidRPr="00572284">
              <w:rPr>
                <w:rFonts w:ascii="Arial" w:eastAsia="Times New Roman" w:hAnsi="Arial" w:cs="Arial"/>
                <w:lang w:eastAsia="en-GB"/>
              </w:rPr>
              <w:t>12.75%</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022F7FFC" w14:textId="77777777" w:rsidR="00C21F94" w:rsidRPr="00572284" w:rsidRDefault="00C21F94" w:rsidP="00BE425A">
            <w:pPr>
              <w:spacing w:after="0" w:line="240" w:lineRule="auto"/>
              <w:jc w:val="right"/>
              <w:rPr>
                <w:rFonts w:ascii="Arial" w:eastAsia="Times New Roman" w:hAnsi="Arial" w:cs="Arial"/>
                <w:lang w:eastAsia="en-GB"/>
              </w:rPr>
            </w:pPr>
            <w:r w:rsidRPr="00572284">
              <w:rPr>
                <w:rFonts w:ascii="Arial" w:eastAsia="Times New Roman" w:hAnsi="Arial" w:cs="Arial"/>
                <w:lang w:eastAsia="en-GB"/>
              </w:rPr>
              <w:t>12.75%</w:t>
            </w:r>
          </w:p>
        </w:tc>
        <w:tc>
          <w:tcPr>
            <w:tcW w:w="1418" w:type="dxa"/>
            <w:tcBorders>
              <w:top w:val="single" w:sz="4" w:space="0" w:color="auto"/>
              <w:left w:val="nil"/>
              <w:bottom w:val="single" w:sz="4" w:space="0" w:color="auto"/>
              <w:right w:val="single" w:sz="4" w:space="0" w:color="auto"/>
            </w:tcBorders>
            <w:shd w:val="clear" w:color="000000" w:fill="E7E6E6"/>
            <w:noWrap/>
            <w:vAlign w:val="bottom"/>
            <w:hideMark/>
          </w:tcPr>
          <w:p w14:paraId="734DAAF4" w14:textId="77777777" w:rsidR="00C21F94" w:rsidRPr="00572284" w:rsidRDefault="00C21F94" w:rsidP="00BE425A">
            <w:pPr>
              <w:spacing w:after="0" w:line="240" w:lineRule="auto"/>
              <w:rPr>
                <w:rFonts w:ascii="Arial" w:eastAsia="Times New Roman" w:hAnsi="Arial" w:cs="Arial"/>
                <w:lang w:eastAsia="en-GB"/>
              </w:rPr>
            </w:pPr>
            <w:r w:rsidRPr="00572284">
              <w:rPr>
                <w:rFonts w:ascii="Arial" w:eastAsia="Times New Roman" w:hAnsi="Arial" w:cs="Arial"/>
                <w:lang w:eastAsia="en-GB"/>
              </w:rPr>
              <w:t> </w:t>
            </w:r>
          </w:p>
        </w:tc>
      </w:tr>
      <w:tr w:rsidR="00C21F94" w:rsidRPr="00572284" w14:paraId="19B4D1B5" w14:textId="77777777" w:rsidTr="008807AD">
        <w:trPr>
          <w:trHeight w:val="285"/>
        </w:trPr>
        <w:tc>
          <w:tcPr>
            <w:tcW w:w="3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C7BF5" w14:textId="7797ECBC" w:rsidR="00C21F94" w:rsidRPr="00572284" w:rsidRDefault="00C21F94" w:rsidP="00BE425A">
            <w:pPr>
              <w:spacing w:after="0" w:line="240" w:lineRule="auto"/>
              <w:rPr>
                <w:rFonts w:ascii="Arial" w:eastAsia="Times New Roman" w:hAnsi="Arial" w:cs="Arial"/>
                <w:lang w:eastAsia="en-GB"/>
              </w:rPr>
            </w:pPr>
            <w:r w:rsidRPr="00572284">
              <w:rPr>
                <w:rFonts w:ascii="Arial" w:eastAsia="Times New Roman" w:hAnsi="Arial" w:cs="Arial"/>
                <w:lang w:eastAsia="en-GB"/>
              </w:rPr>
              <w:t>Contracted UOAs prorated per time period</w:t>
            </w:r>
          </w:p>
        </w:tc>
        <w:tc>
          <w:tcPr>
            <w:tcW w:w="1673" w:type="dxa"/>
            <w:tcBorders>
              <w:top w:val="single" w:sz="4" w:space="0" w:color="auto"/>
              <w:left w:val="nil"/>
              <w:bottom w:val="single" w:sz="4" w:space="0" w:color="auto"/>
              <w:right w:val="single" w:sz="4" w:space="0" w:color="auto"/>
            </w:tcBorders>
            <w:shd w:val="clear" w:color="auto" w:fill="auto"/>
            <w:vAlign w:val="center"/>
          </w:tcPr>
          <w:p w14:paraId="5ECC13B5" w14:textId="77777777" w:rsidR="00C21F94" w:rsidRPr="00572284" w:rsidRDefault="00C21F94" w:rsidP="00BE425A">
            <w:pPr>
              <w:spacing w:after="0" w:line="240" w:lineRule="auto"/>
              <w:jc w:val="right"/>
              <w:rPr>
                <w:rFonts w:ascii="Arial" w:eastAsia="Times New Roman" w:hAnsi="Arial" w:cs="Arial"/>
                <w:lang w:eastAsia="en-GB"/>
              </w:rPr>
            </w:pPr>
          </w:p>
        </w:tc>
        <w:tc>
          <w:tcPr>
            <w:tcW w:w="1656" w:type="dxa"/>
            <w:tcBorders>
              <w:top w:val="single" w:sz="4" w:space="0" w:color="auto"/>
              <w:left w:val="nil"/>
              <w:bottom w:val="single" w:sz="4" w:space="0" w:color="auto"/>
              <w:right w:val="single" w:sz="4" w:space="0" w:color="auto"/>
            </w:tcBorders>
            <w:shd w:val="clear" w:color="auto" w:fill="auto"/>
            <w:vAlign w:val="center"/>
          </w:tcPr>
          <w:p w14:paraId="561CFF50" w14:textId="77777777" w:rsidR="00C21F94" w:rsidRPr="00572284" w:rsidRDefault="00C21F94" w:rsidP="00BE425A">
            <w:pPr>
              <w:spacing w:after="0" w:line="240" w:lineRule="auto"/>
              <w:jc w:val="right"/>
              <w:rPr>
                <w:rFonts w:ascii="Arial" w:eastAsia="Times New Roman" w:hAnsi="Arial" w:cs="Arial"/>
                <w:lang w:eastAsia="en-GB"/>
              </w:rPr>
            </w:pPr>
          </w:p>
        </w:tc>
        <w:tc>
          <w:tcPr>
            <w:tcW w:w="1648" w:type="dxa"/>
            <w:tcBorders>
              <w:top w:val="single" w:sz="4" w:space="0" w:color="auto"/>
              <w:left w:val="nil"/>
              <w:bottom w:val="single" w:sz="4" w:space="0" w:color="auto"/>
              <w:right w:val="single" w:sz="4" w:space="0" w:color="auto"/>
            </w:tcBorders>
            <w:shd w:val="clear" w:color="auto" w:fill="auto"/>
            <w:vAlign w:val="center"/>
          </w:tcPr>
          <w:p w14:paraId="317B83DE" w14:textId="77777777" w:rsidR="00C21F94" w:rsidRPr="00572284" w:rsidRDefault="00C21F94" w:rsidP="00BE425A">
            <w:pPr>
              <w:spacing w:after="0" w:line="240" w:lineRule="auto"/>
              <w:jc w:val="right"/>
              <w:rPr>
                <w:rFonts w:ascii="Arial" w:eastAsia="Times New Roman" w:hAnsi="Arial" w:cs="Arial"/>
                <w:lang w:eastAsia="en-GB"/>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A7EB363" w14:textId="77777777" w:rsidR="00C21F94" w:rsidRPr="00572284" w:rsidRDefault="00C21F94" w:rsidP="00BE425A">
            <w:pPr>
              <w:spacing w:after="0" w:line="240" w:lineRule="auto"/>
              <w:jc w:val="right"/>
              <w:rPr>
                <w:rFonts w:ascii="Arial" w:eastAsia="Times New Roman" w:hAnsi="Arial" w:cs="Arial"/>
                <w:lang w:eastAsia="en-GB"/>
              </w:rPr>
            </w:pPr>
          </w:p>
        </w:tc>
      </w:tr>
      <w:tr w:rsidR="00C21F94" w:rsidRPr="00572284" w14:paraId="2C690393" w14:textId="77777777" w:rsidTr="008807AD">
        <w:trPr>
          <w:trHeight w:val="285"/>
        </w:trPr>
        <w:tc>
          <w:tcPr>
            <w:tcW w:w="3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DC014" w14:textId="3A0A1DB2" w:rsidR="00C21F94" w:rsidRPr="00572284" w:rsidRDefault="00C21F94" w:rsidP="00BE425A">
            <w:pPr>
              <w:spacing w:after="0" w:line="240" w:lineRule="auto"/>
              <w:rPr>
                <w:rFonts w:ascii="Arial" w:eastAsia="Times New Roman" w:hAnsi="Arial" w:cs="Arial"/>
                <w:lang w:eastAsia="en-GB"/>
              </w:rPr>
            </w:pPr>
            <w:r w:rsidRPr="00572284">
              <w:rPr>
                <w:rFonts w:ascii="Arial" w:eastAsia="Times New Roman" w:hAnsi="Arial" w:cs="Arial"/>
                <w:lang w:eastAsia="en-GB"/>
              </w:rPr>
              <w:t>Scheduled UOA Activity</w:t>
            </w:r>
          </w:p>
        </w:tc>
        <w:tc>
          <w:tcPr>
            <w:tcW w:w="1673" w:type="dxa"/>
            <w:tcBorders>
              <w:top w:val="single" w:sz="4" w:space="0" w:color="auto"/>
              <w:left w:val="nil"/>
              <w:bottom w:val="single" w:sz="4" w:space="0" w:color="auto"/>
              <w:right w:val="single" w:sz="4" w:space="0" w:color="auto"/>
            </w:tcBorders>
            <w:shd w:val="clear" w:color="auto" w:fill="auto"/>
            <w:vAlign w:val="center"/>
          </w:tcPr>
          <w:p w14:paraId="7E1EA95C" w14:textId="77777777" w:rsidR="00C21F94" w:rsidRPr="00572284" w:rsidRDefault="00C21F94" w:rsidP="00BE425A">
            <w:pPr>
              <w:spacing w:after="0" w:line="240" w:lineRule="auto"/>
              <w:jc w:val="right"/>
              <w:rPr>
                <w:rFonts w:ascii="Arial" w:eastAsia="Times New Roman" w:hAnsi="Arial" w:cs="Arial"/>
                <w:lang w:eastAsia="en-GB"/>
              </w:rPr>
            </w:pPr>
          </w:p>
        </w:tc>
        <w:tc>
          <w:tcPr>
            <w:tcW w:w="1656" w:type="dxa"/>
            <w:tcBorders>
              <w:top w:val="single" w:sz="4" w:space="0" w:color="auto"/>
              <w:left w:val="nil"/>
              <w:bottom w:val="single" w:sz="4" w:space="0" w:color="auto"/>
              <w:right w:val="single" w:sz="4" w:space="0" w:color="auto"/>
            </w:tcBorders>
            <w:shd w:val="clear" w:color="auto" w:fill="auto"/>
            <w:vAlign w:val="center"/>
          </w:tcPr>
          <w:p w14:paraId="7954366A" w14:textId="77777777" w:rsidR="00C21F94" w:rsidRPr="00572284" w:rsidRDefault="00C21F94" w:rsidP="00BE425A">
            <w:pPr>
              <w:spacing w:after="0" w:line="240" w:lineRule="auto"/>
              <w:jc w:val="right"/>
              <w:rPr>
                <w:rFonts w:ascii="Arial" w:eastAsia="Times New Roman" w:hAnsi="Arial" w:cs="Arial"/>
                <w:lang w:eastAsia="en-GB"/>
              </w:rPr>
            </w:pPr>
          </w:p>
        </w:tc>
        <w:tc>
          <w:tcPr>
            <w:tcW w:w="1648" w:type="dxa"/>
            <w:tcBorders>
              <w:top w:val="single" w:sz="4" w:space="0" w:color="auto"/>
              <w:left w:val="nil"/>
              <w:bottom w:val="single" w:sz="4" w:space="0" w:color="auto"/>
              <w:right w:val="single" w:sz="4" w:space="0" w:color="auto"/>
            </w:tcBorders>
            <w:shd w:val="clear" w:color="auto" w:fill="auto"/>
            <w:vAlign w:val="center"/>
          </w:tcPr>
          <w:p w14:paraId="2EB8746C" w14:textId="77777777" w:rsidR="00C21F94" w:rsidRPr="00572284" w:rsidRDefault="00C21F94" w:rsidP="00BE425A">
            <w:pPr>
              <w:spacing w:after="0" w:line="240" w:lineRule="auto"/>
              <w:jc w:val="right"/>
              <w:rPr>
                <w:rFonts w:ascii="Arial" w:eastAsia="Times New Roman" w:hAnsi="Arial" w:cs="Arial"/>
                <w:lang w:eastAsia="en-GB"/>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5572D12" w14:textId="77777777" w:rsidR="00C21F94" w:rsidRPr="00572284" w:rsidRDefault="00C21F94" w:rsidP="00BE425A">
            <w:pPr>
              <w:spacing w:after="0" w:line="240" w:lineRule="auto"/>
              <w:jc w:val="right"/>
              <w:rPr>
                <w:rFonts w:ascii="Arial" w:eastAsia="Times New Roman" w:hAnsi="Arial" w:cs="Arial"/>
                <w:lang w:eastAsia="en-GB"/>
              </w:rPr>
            </w:pPr>
          </w:p>
        </w:tc>
      </w:tr>
      <w:tr w:rsidR="00C21F94" w:rsidRPr="00572284" w14:paraId="064C42C8" w14:textId="77777777" w:rsidTr="008807AD">
        <w:trPr>
          <w:trHeight w:val="285"/>
        </w:trPr>
        <w:tc>
          <w:tcPr>
            <w:tcW w:w="3670" w:type="dxa"/>
            <w:tcBorders>
              <w:top w:val="single" w:sz="4" w:space="0" w:color="auto"/>
              <w:left w:val="single" w:sz="4" w:space="0" w:color="auto"/>
              <w:bottom w:val="single" w:sz="4" w:space="0" w:color="auto"/>
              <w:right w:val="single" w:sz="4" w:space="0" w:color="auto"/>
            </w:tcBorders>
            <w:shd w:val="clear" w:color="auto" w:fill="auto"/>
            <w:vAlign w:val="center"/>
          </w:tcPr>
          <w:p w14:paraId="53BAF7F1" w14:textId="45AF76FC" w:rsidR="00C21F94" w:rsidRPr="00572284" w:rsidRDefault="00C21F94" w:rsidP="00BE425A">
            <w:pPr>
              <w:spacing w:after="0" w:line="240" w:lineRule="auto"/>
              <w:rPr>
                <w:rFonts w:ascii="Arial" w:eastAsia="Times New Roman" w:hAnsi="Arial" w:cs="Arial"/>
                <w:lang w:eastAsia="en-GB"/>
              </w:rPr>
            </w:pPr>
            <w:r w:rsidRPr="00572284">
              <w:rPr>
                <w:rFonts w:ascii="Arial" w:eastAsia="Times New Roman" w:hAnsi="Arial" w:cs="Arial"/>
                <w:lang w:eastAsia="en-GB"/>
              </w:rPr>
              <w:t>U</w:t>
            </w:r>
            <w:r w:rsidR="00130290">
              <w:rPr>
                <w:rFonts w:ascii="Arial" w:eastAsia="Times New Roman" w:hAnsi="Arial" w:cs="Arial"/>
                <w:lang w:eastAsia="en-GB"/>
              </w:rPr>
              <w:t>O</w:t>
            </w:r>
            <w:r w:rsidRPr="00572284">
              <w:rPr>
                <w:rFonts w:ascii="Arial" w:eastAsia="Times New Roman" w:hAnsi="Arial" w:cs="Arial"/>
                <w:lang w:eastAsia="en-GB"/>
              </w:rPr>
              <w:t>A Carry forward from 20/21 (including distribution if applicable)</w:t>
            </w:r>
          </w:p>
        </w:tc>
        <w:tc>
          <w:tcPr>
            <w:tcW w:w="1673" w:type="dxa"/>
            <w:tcBorders>
              <w:top w:val="single" w:sz="4" w:space="0" w:color="auto"/>
              <w:left w:val="nil"/>
              <w:bottom w:val="single" w:sz="4" w:space="0" w:color="auto"/>
              <w:right w:val="single" w:sz="4" w:space="0" w:color="auto"/>
            </w:tcBorders>
            <w:shd w:val="clear" w:color="auto" w:fill="auto"/>
            <w:vAlign w:val="center"/>
          </w:tcPr>
          <w:p w14:paraId="46C6B4B6" w14:textId="77777777" w:rsidR="00C21F94" w:rsidRPr="00572284" w:rsidRDefault="00C21F94" w:rsidP="00BE425A">
            <w:pPr>
              <w:spacing w:after="0" w:line="240" w:lineRule="auto"/>
              <w:jc w:val="right"/>
              <w:rPr>
                <w:rFonts w:ascii="Arial" w:eastAsia="Times New Roman" w:hAnsi="Arial" w:cs="Arial"/>
                <w:lang w:eastAsia="en-GB"/>
              </w:rPr>
            </w:pPr>
          </w:p>
        </w:tc>
        <w:tc>
          <w:tcPr>
            <w:tcW w:w="1656" w:type="dxa"/>
            <w:tcBorders>
              <w:top w:val="single" w:sz="4" w:space="0" w:color="auto"/>
              <w:left w:val="nil"/>
              <w:bottom w:val="single" w:sz="4" w:space="0" w:color="auto"/>
              <w:right w:val="single" w:sz="4" w:space="0" w:color="auto"/>
            </w:tcBorders>
            <w:shd w:val="clear" w:color="auto" w:fill="auto"/>
            <w:vAlign w:val="center"/>
          </w:tcPr>
          <w:p w14:paraId="500F93FD" w14:textId="77777777" w:rsidR="00C21F94" w:rsidRPr="00572284" w:rsidRDefault="00C21F94" w:rsidP="00BE425A">
            <w:pPr>
              <w:spacing w:after="0" w:line="240" w:lineRule="auto"/>
              <w:jc w:val="right"/>
              <w:rPr>
                <w:rFonts w:ascii="Arial" w:eastAsia="Times New Roman" w:hAnsi="Arial" w:cs="Arial"/>
                <w:lang w:eastAsia="en-GB"/>
              </w:rPr>
            </w:pPr>
          </w:p>
        </w:tc>
        <w:tc>
          <w:tcPr>
            <w:tcW w:w="1648" w:type="dxa"/>
            <w:tcBorders>
              <w:top w:val="single" w:sz="4" w:space="0" w:color="auto"/>
              <w:left w:val="nil"/>
              <w:bottom w:val="single" w:sz="4" w:space="0" w:color="auto"/>
              <w:right w:val="single" w:sz="4" w:space="0" w:color="auto"/>
            </w:tcBorders>
            <w:shd w:val="clear" w:color="auto" w:fill="auto"/>
            <w:vAlign w:val="center"/>
          </w:tcPr>
          <w:p w14:paraId="00AD4401" w14:textId="77777777" w:rsidR="00C21F94" w:rsidRPr="00572284" w:rsidRDefault="00C21F94" w:rsidP="00BE425A">
            <w:pPr>
              <w:spacing w:after="0" w:line="240" w:lineRule="auto"/>
              <w:jc w:val="right"/>
              <w:rPr>
                <w:rFonts w:ascii="Arial" w:eastAsia="Times New Roman" w:hAnsi="Arial" w:cs="Arial"/>
                <w:lang w:eastAsia="en-GB"/>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12168DD8" w14:textId="77777777" w:rsidR="00C21F94" w:rsidRPr="00572284" w:rsidRDefault="00C21F94" w:rsidP="00BE425A">
            <w:pPr>
              <w:spacing w:after="0" w:line="240" w:lineRule="auto"/>
              <w:jc w:val="right"/>
              <w:rPr>
                <w:rFonts w:ascii="Arial" w:eastAsia="Times New Roman" w:hAnsi="Arial" w:cs="Arial"/>
                <w:lang w:eastAsia="en-GB"/>
              </w:rPr>
            </w:pPr>
          </w:p>
        </w:tc>
      </w:tr>
      <w:tr w:rsidR="00C21F94" w:rsidRPr="00572284" w14:paraId="4DBA1F14" w14:textId="77777777" w:rsidTr="008807AD">
        <w:trPr>
          <w:trHeight w:val="285"/>
        </w:trPr>
        <w:tc>
          <w:tcPr>
            <w:tcW w:w="3670" w:type="dxa"/>
            <w:tcBorders>
              <w:top w:val="single" w:sz="4" w:space="0" w:color="auto"/>
              <w:left w:val="single" w:sz="4" w:space="0" w:color="auto"/>
              <w:bottom w:val="single" w:sz="4" w:space="0" w:color="auto"/>
              <w:right w:val="single" w:sz="4" w:space="0" w:color="auto"/>
            </w:tcBorders>
            <w:shd w:val="clear" w:color="auto" w:fill="auto"/>
            <w:vAlign w:val="center"/>
          </w:tcPr>
          <w:p w14:paraId="36AAB12F" w14:textId="04602687" w:rsidR="00C21F94" w:rsidRPr="00572284" w:rsidRDefault="00C21F94" w:rsidP="00BE425A">
            <w:pPr>
              <w:spacing w:after="0" w:line="240" w:lineRule="auto"/>
              <w:rPr>
                <w:rFonts w:ascii="Arial" w:eastAsia="Times New Roman" w:hAnsi="Arial" w:cs="Arial"/>
                <w:lang w:eastAsia="en-GB"/>
              </w:rPr>
            </w:pPr>
            <w:r w:rsidRPr="00572284">
              <w:rPr>
                <w:rFonts w:ascii="Arial" w:eastAsia="Times New Roman" w:hAnsi="Arial" w:cs="Arial"/>
                <w:lang w:eastAsia="en-GB"/>
              </w:rPr>
              <w:t>Adjusted UOA scheduled Activity</w:t>
            </w:r>
          </w:p>
        </w:tc>
        <w:tc>
          <w:tcPr>
            <w:tcW w:w="1673" w:type="dxa"/>
            <w:tcBorders>
              <w:top w:val="single" w:sz="4" w:space="0" w:color="auto"/>
              <w:left w:val="nil"/>
              <w:bottom w:val="single" w:sz="4" w:space="0" w:color="auto"/>
              <w:right w:val="single" w:sz="4" w:space="0" w:color="auto"/>
            </w:tcBorders>
            <w:shd w:val="clear" w:color="auto" w:fill="auto"/>
            <w:vAlign w:val="center"/>
          </w:tcPr>
          <w:p w14:paraId="4D5C34F3" w14:textId="77777777" w:rsidR="00C21F94" w:rsidRPr="00572284" w:rsidRDefault="00C21F94" w:rsidP="00BE425A">
            <w:pPr>
              <w:spacing w:after="0" w:line="240" w:lineRule="auto"/>
              <w:jc w:val="right"/>
              <w:rPr>
                <w:rFonts w:ascii="Arial" w:eastAsia="Times New Roman" w:hAnsi="Arial" w:cs="Arial"/>
                <w:lang w:eastAsia="en-GB"/>
              </w:rPr>
            </w:pPr>
          </w:p>
        </w:tc>
        <w:tc>
          <w:tcPr>
            <w:tcW w:w="1656" w:type="dxa"/>
            <w:tcBorders>
              <w:top w:val="single" w:sz="4" w:space="0" w:color="auto"/>
              <w:left w:val="nil"/>
              <w:bottom w:val="single" w:sz="4" w:space="0" w:color="auto"/>
              <w:right w:val="single" w:sz="4" w:space="0" w:color="auto"/>
            </w:tcBorders>
            <w:shd w:val="clear" w:color="auto" w:fill="auto"/>
            <w:vAlign w:val="center"/>
          </w:tcPr>
          <w:p w14:paraId="65681A67" w14:textId="77777777" w:rsidR="00C21F94" w:rsidRPr="00572284" w:rsidRDefault="00C21F94" w:rsidP="00BE425A">
            <w:pPr>
              <w:spacing w:after="0" w:line="240" w:lineRule="auto"/>
              <w:jc w:val="right"/>
              <w:rPr>
                <w:rFonts w:ascii="Arial" w:eastAsia="Times New Roman" w:hAnsi="Arial" w:cs="Arial"/>
                <w:lang w:eastAsia="en-GB"/>
              </w:rPr>
            </w:pPr>
          </w:p>
        </w:tc>
        <w:tc>
          <w:tcPr>
            <w:tcW w:w="1648" w:type="dxa"/>
            <w:tcBorders>
              <w:top w:val="single" w:sz="4" w:space="0" w:color="auto"/>
              <w:left w:val="nil"/>
              <w:bottom w:val="single" w:sz="4" w:space="0" w:color="auto"/>
              <w:right w:val="single" w:sz="4" w:space="0" w:color="auto"/>
            </w:tcBorders>
            <w:shd w:val="clear" w:color="auto" w:fill="auto"/>
            <w:vAlign w:val="center"/>
          </w:tcPr>
          <w:p w14:paraId="65C9D03C" w14:textId="77777777" w:rsidR="00C21F94" w:rsidRPr="00572284" w:rsidRDefault="00C21F94" w:rsidP="00BE425A">
            <w:pPr>
              <w:spacing w:after="0" w:line="240" w:lineRule="auto"/>
              <w:jc w:val="right"/>
              <w:rPr>
                <w:rFonts w:ascii="Arial" w:eastAsia="Times New Roman" w:hAnsi="Arial" w:cs="Arial"/>
                <w:lang w:eastAsia="en-GB"/>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A468071" w14:textId="77777777" w:rsidR="00C21F94" w:rsidRPr="00572284" w:rsidRDefault="00C21F94" w:rsidP="00BE425A">
            <w:pPr>
              <w:spacing w:after="0" w:line="240" w:lineRule="auto"/>
              <w:jc w:val="right"/>
              <w:rPr>
                <w:rFonts w:ascii="Arial" w:eastAsia="Times New Roman" w:hAnsi="Arial" w:cs="Arial"/>
                <w:lang w:eastAsia="en-GB"/>
              </w:rPr>
            </w:pPr>
          </w:p>
        </w:tc>
      </w:tr>
      <w:tr w:rsidR="00C21F94" w:rsidRPr="00572284" w14:paraId="68C8A044" w14:textId="77777777" w:rsidTr="008807AD">
        <w:trPr>
          <w:trHeight w:val="285"/>
        </w:trPr>
        <w:tc>
          <w:tcPr>
            <w:tcW w:w="3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72CA9" w14:textId="20195EEE" w:rsidR="00C21F94" w:rsidRPr="00572284" w:rsidRDefault="00C21F94" w:rsidP="00BE425A">
            <w:pPr>
              <w:spacing w:after="0" w:line="240" w:lineRule="auto"/>
              <w:rPr>
                <w:rFonts w:ascii="Arial" w:eastAsia="Times New Roman" w:hAnsi="Arial" w:cs="Arial"/>
                <w:lang w:eastAsia="en-GB"/>
              </w:rPr>
            </w:pPr>
            <w:r w:rsidRPr="00572284">
              <w:rPr>
                <w:rFonts w:ascii="Arial" w:eastAsia="Times New Roman" w:hAnsi="Arial" w:cs="Arial"/>
                <w:lang w:eastAsia="en-GB"/>
              </w:rPr>
              <w:t> % UOA activity delivered</w:t>
            </w:r>
          </w:p>
        </w:tc>
        <w:tc>
          <w:tcPr>
            <w:tcW w:w="1673" w:type="dxa"/>
            <w:tcBorders>
              <w:top w:val="single" w:sz="4" w:space="0" w:color="auto"/>
              <w:left w:val="nil"/>
              <w:bottom w:val="single" w:sz="4" w:space="0" w:color="auto"/>
              <w:right w:val="single" w:sz="4" w:space="0" w:color="auto"/>
            </w:tcBorders>
            <w:shd w:val="clear" w:color="auto" w:fill="auto"/>
            <w:vAlign w:val="center"/>
          </w:tcPr>
          <w:p w14:paraId="5D894CE6" w14:textId="77777777" w:rsidR="00C21F94" w:rsidRPr="00572284" w:rsidRDefault="00C21F94" w:rsidP="00BE425A">
            <w:pPr>
              <w:spacing w:after="0" w:line="240" w:lineRule="auto"/>
              <w:jc w:val="right"/>
              <w:rPr>
                <w:rFonts w:ascii="Arial" w:eastAsia="Times New Roman" w:hAnsi="Arial" w:cs="Arial"/>
                <w:lang w:eastAsia="en-GB"/>
              </w:rPr>
            </w:pPr>
          </w:p>
        </w:tc>
        <w:tc>
          <w:tcPr>
            <w:tcW w:w="1656" w:type="dxa"/>
            <w:tcBorders>
              <w:top w:val="single" w:sz="4" w:space="0" w:color="auto"/>
              <w:left w:val="nil"/>
              <w:bottom w:val="single" w:sz="4" w:space="0" w:color="auto"/>
              <w:right w:val="single" w:sz="4" w:space="0" w:color="auto"/>
            </w:tcBorders>
            <w:shd w:val="clear" w:color="auto" w:fill="auto"/>
            <w:vAlign w:val="center"/>
          </w:tcPr>
          <w:p w14:paraId="7757F6FB" w14:textId="77777777" w:rsidR="00C21F94" w:rsidRPr="00572284" w:rsidRDefault="00C21F94" w:rsidP="00BE425A">
            <w:pPr>
              <w:spacing w:after="0" w:line="240" w:lineRule="auto"/>
              <w:jc w:val="right"/>
              <w:rPr>
                <w:rFonts w:ascii="Arial" w:eastAsia="Times New Roman" w:hAnsi="Arial" w:cs="Arial"/>
                <w:lang w:eastAsia="en-GB"/>
              </w:rPr>
            </w:pPr>
          </w:p>
        </w:tc>
        <w:tc>
          <w:tcPr>
            <w:tcW w:w="1648" w:type="dxa"/>
            <w:tcBorders>
              <w:top w:val="single" w:sz="4" w:space="0" w:color="auto"/>
              <w:left w:val="nil"/>
              <w:bottom w:val="single" w:sz="4" w:space="0" w:color="auto"/>
              <w:right w:val="single" w:sz="4" w:space="0" w:color="auto"/>
            </w:tcBorders>
            <w:shd w:val="clear" w:color="auto" w:fill="auto"/>
            <w:vAlign w:val="center"/>
          </w:tcPr>
          <w:p w14:paraId="04AAFCD0" w14:textId="77777777" w:rsidR="00C21F94" w:rsidRPr="00572284" w:rsidRDefault="00C21F94" w:rsidP="00BE425A">
            <w:pPr>
              <w:spacing w:after="0" w:line="240" w:lineRule="auto"/>
              <w:jc w:val="right"/>
              <w:rPr>
                <w:rFonts w:ascii="Arial" w:eastAsia="Times New Roman" w:hAnsi="Arial" w:cs="Arial"/>
                <w:lang w:eastAsia="en-GB"/>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2EB17455" w14:textId="77777777" w:rsidR="00C21F94" w:rsidRPr="00572284" w:rsidRDefault="00C21F94" w:rsidP="00BE425A">
            <w:pPr>
              <w:spacing w:after="0" w:line="240" w:lineRule="auto"/>
              <w:jc w:val="right"/>
              <w:rPr>
                <w:rFonts w:ascii="Arial" w:eastAsia="Times New Roman" w:hAnsi="Arial" w:cs="Arial"/>
                <w:lang w:eastAsia="en-GB"/>
              </w:rPr>
            </w:pPr>
          </w:p>
        </w:tc>
      </w:tr>
      <w:tr w:rsidR="00C21F94" w:rsidRPr="00572284" w14:paraId="691DCDB0" w14:textId="77777777" w:rsidTr="008807AD">
        <w:trPr>
          <w:trHeight w:val="285"/>
        </w:trPr>
        <w:tc>
          <w:tcPr>
            <w:tcW w:w="3670" w:type="dxa"/>
            <w:tcBorders>
              <w:top w:val="single" w:sz="4" w:space="0" w:color="auto"/>
              <w:left w:val="single" w:sz="4" w:space="0" w:color="auto"/>
              <w:bottom w:val="single" w:sz="4" w:space="0" w:color="auto"/>
              <w:right w:val="single" w:sz="4" w:space="0" w:color="auto"/>
            </w:tcBorders>
            <w:shd w:val="clear" w:color="auto" w:fill="auto"/>
            <w:vAlign w:val="center"/>
          </w:tcPr>
          <w:p w14:paraId="73B9442A" w14:textId="77777777" w:rsidR="00C21F94" w:rsidRPr="00572284" w:rsidRDefault="00C21F94" w:rsidP="00BE425A">
            <w:pPr>
              <w:spacing w:after="0" w:line="240" w:lineRule="auto"/>
              <w:rPr>
                <w:rFonts w:ascii="Arial" w:eastAsia="Times New Roman" w:hAnsi="Arial" w:cs="Arial"/>
                <w:b/>
                <w:bCs/>
                <w:lang w:eastAsia="en-GB"/>
              </w:rPr>
            </w:pPr>
            <w:r w:rsidRPr="00572284">
              <w:rPr>
                <w:rFonts w:ascii="Arial" w:eastAsia="Calibri" w:hAnsi="Arial" w:cs="Arial"/>
                <w:b/>
                <w:bCs/>
              </w:rPr>
              <w:t xml:space="preserve">Year end reconciliation </w:t>
            </w:r>
          </w:p>
        </w:tc>
        <w:tc>
          <w:tcPr>
            <w:tcW w:w="1673" w:type="dxa"/>
            <w:tcBorders>
              <w:top w:val="single" w:sz="4" w:space="0" w:color="auto"/>
              <w:left w:val="nil"/>
              <w:bottom w:val="single" w:sz="4" w:space="0" w:color="auto"/>
              <w:right w:val="single" w:sz="4" w:space="0" w:color="auto"/>
            </w:tcBorders>
            <w:shd w:val="clear" w:color="auto" w:fill="E9E6E7"/>
            <w:vAlign w:val="center"/>
          </w:tcPr>
          <w:p w14:paraId="2578FBF1" w14:textId="77777777" w:rsidR="00C21F94" w:rsidRPr="00572284" w:rsidRDefault="00C21F94" w:rsidP="00BE425A">
            <w:pPr>
              <w:spacing w:after="0" w:line="240" w:lineRule="auto"/>
              <w:jc w:val="right"/>
              <w:rPr>
                <w:rFonts w:ascii="Arial" w:eastAsia="Times New Roman" w:hAnsi="Arial" w:cs="Arial"/>
                <w:lang w:eastAsia="en-GB"/>
              </w:rPr>
            </w:pPr>
            <w:r w:rsidRPr="00572284">
              <w:rPr>
                <w:rFonts w:ascii="Arial" w:eastAsia="Times New Roman" w:hAnsi="Arial" w:cs="Arial"/>
                <w:lang w:eastAsia="en-GB"/>
              </w:rPr>
              <w:t> </w:t>
            </w:r>
          </w:p>
        </w:tc>
        <w:tc>
          <w:tcPr>
            <w:tcW w:w="1656" w:type="dxa"/>
            <w:tcBorders>
              <w:top w:val="single" w:sz="4" w:space="0" w:color="auto"/>
              <w:left w:val="nil"/>
              <w:bottom w:val="single" w:sz="4" w:space="0" w:color="auto"/>
              <w:right w:val="single" w:sz="4" w:space="0" w:color="auto"/>
            </w:tcBorders>
            <w:shd w:val="clear" w:color="auto" w:fill="E9E6E7"/>
            <w:vAlign w:val="center"/>
          </w:tcPr>
          <w:p w14:paraId="2D66099E" w14:textId="77777777" w:rsidR="00C21F94" w:rsidRPr="00572284" w:rsidRDefault="00C21F94" w:rsidP="00BE425A">
            <w:pPr>
              <w:spacing w:after="0" w:line="240" w:lineRule="auto"/>
              <w:jc w:val="right"/>
              <w:rPr>
                <w:rFonts w:ascii="Arial" w:eastAsia="Times New Roman" w:hAnsi="Arial" w:cs="Arial"/>
                <w:lang w:eastAsia="en-GB"/>
              </w:rPr>
            </w:pPr>
            <w:r w:rsidRPr="00572284">
              <w:rPr>
                <w:rFonts w:ascii="Arial" w:eastAsia="Times New Roman" w:hAnsi="Arial" w:cs="Arial"/>
                <w:lang w:eastAsia="en-GB"/>
              </w:rPr>
              <w:t> </w:t>
            </w:r>
          </w:p>
        </w:tc>
        <w:tc>
          <w:tcPr>
            <w:tcW w:w="1648" w:type="dxa"/>
            <w:tcBorders>
              <w:top w:val="single" w:sz="4" w:space="0" w:color="auto"/>
              <w:left w:val="nil"/>
              <w:bottom w:val="single" w:sz="4" w:space="0" w:color="auto"/>
              <w:right w:val="single" w:sz="4" w:space="0" w:color="auto"/>
            </w:tcBorders>
            <w:shd w:val="clear" w:color="auto" w:fill="E9E6E7"/>
            <w:vAlign w:val="center"/>
          </w:tcPr>
          <w:p w14:paraId="3E8BCDA9" w14:textId="77777777" w:rsidR="00C21F94" w:rsidRPr="00572284" w:rsidRDefault="00C21F94" w:rsidP="00BE425A">
            <w:pPr>
              <w:spacing w:after="0" w:line="240" w:lineRule="auto"/>
              <w:jc w:val="right"/>
              <w:rPr>
                <w:rFonts w:ascii="Arial" w:eastAsia="Times New Roman" w:hAnsi="Arial" w:cs="Arial"/>
                <w:lang w:eastAsia="en-GB"/>
              </w:rPr>
            </w:pPr>
            <w:r w:rsidRPr="00572284">
              <w:rPr>
                <w:rFonts w:ascii="Arial" w:eastAsia="Times New Roman" w:hAnsi="Arial" w:cs="Arial"/>
                <w:lang w:eastAsia="en-GB"/>
              </w:rPr>
              <w:t> </w:t>
            </w:r>
          </w:p>
        </w:tc>
        <w:tc>
          <w:tcPr>
            <w:tcW w:w="1418" w:type="dxa"/>
            <w:tcBorders>
              <w:top w:val="single" w:sz="4" w:space="0" w:color="auto"/>
              <w:left w:val="nil"/>
              <w:bottom w:val="single" w:sz="4" w:space="0" w:color="auto"/>
              <w:right w:val="single" w:sz="4" w:space="0" w:color="auto"/>
            </w:tcBorders>
            <w:shd w:val="clear" w:color="auto" w:fill="E9E6E7"/>
            <w:vAlign w:val="bottom"/>
          </w:tcPr>
          <w:p w14:paraId="145DAF61" w14:textId="77777777" w:rsidR="00C21F94" w:rsidRPr="00572284" w:rsidRDefault="00C21F94" w:rsidP="00BE425A">
            <w:pPr>
              <w:spacing w:after="0" w:line="240" w:lineRule="auto"/>
              <w:jc w:val="right"/>
              <w:rPr>
                <w:rFonts w:ascii="Arial" w:eastAsia="Times New Roman" w:hAnsi="Arial" w:cs="Arial"/>
                <w:lang w:eastAsia="en-GB"/>
              </w:rPr>
            </w:pPr>
            <w:r w:rsidRPr="00572284">
              <w:rPr>
                <w:rFonts w:ascii="Arial" w:eastAsia="Times New Roman" w:hAnsi="Arial" w:cs="Arial"/>
                <w:lang w:eastAsia="en-GB"/>
              </w:rPr>
              <w:t> </w:t>
            </w:r>
          </w:p>
        </w:tc>
      </w:tr>
      <w:tr w:rsidR="00F12A82" w:rsidRPr="00572284" w14:paraId="6B63BCF2" w14:textId="77777777" w:rsidTr="008807AD">
        <w:trPr>
          <w:trHeight w:val="285"/>
        </w:trPr>
        <w:tc>
          <w:tcPr>
            <w:tcW w:w="3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8D4A5" w14:textId="185D2835" w:rsidR="00F12A82" w:rsidRPr="00572284" w:rsidRDefault="00F12A82" w:rsidP="00F12A82">
            <w:pPr>
              <w:spacing w:after="0" w:line="240" w:lineRule="auto"/>
              <w:rPr>
                <w:rFonts w:ascii="Arial" w:eastAsia="Times New Roman" w:hAnsi="Arial" w:cs="Arial"/>
                <w:lang w:eastAsia="en-GB"/>
              </w:rPr>
            </w:pPr>
            <w:r w:rsidRPr="00572284">
              <w:rPr>
                <w:rFonts w:ascii="Arial" w:eastAsia="Calibri" w:hAnsi="Arial" w:cs="Arial"/>
              </w:rPr>
              <w:t>Covid 19 credited UOA activity</w:t>
            </w:r>
          </w:p>
        </w:tc>
        <w:tc>
          <w:tcPr>
            <w:tcW w:w="1673" w:type="dxa"/>
            <w:tcBorders>
              <w:top w:val="single" w:sz="4" w:space="0" w:color="auto"/>
              <w:left w:val="nil"/>
              <w:bottom w:val="single" w:sz="4" w:space="0" w:color="auto"/>
              <w:right w:val="single" w:sz="4" w:space="0" w:color="auto"/>
            </w:tcBorders>
            <w:shd w:val="clear" w:color="000000" w:fill="E7E6E6"/>
            <w:vAlign w:val="center"/>
            <w:hideMark/>
          </w:tcPr>
          <w:p w14:paraId="4BB29382" w14:textId="77777777" w:rsidR="00F12A82" w:rsidRPr="00572284" w:rsidRDefault="00F12A82" w:rsidP="00F12A82">
            <w:pPr>
              <w:spacing w:after="0" w:line="240" w:lineRule="auto"/>
              <w:jc w:val="right"/>
              <w:rPr>
                <w:rFonts w:ascii="Arial" w:eastAsia="Times New Roman" w:hAnsi="Arial" w:cs="Arial"/>
                <w:lang w:eastAsia="en-GB"/>
              </w:rPr>
            </w:pPr>
            <w:r w:rsidRPr="00572284">
              <w:rPr>
                <w:rFonts w:ascii="Arial" w:eastAsia="Times New Roman" w:hAnsi="Arial" w:cs="Arial"/>
                <w:lang w:eastAsia="en-GB"/>
              </w:rPr>
              <w:t> </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14:paraId="1CD1CCB4" w14:textId="612699DA" w:rsidR="00F12A82" w:rsidRPr="00572284" w:rsidRDefault="00F12A82" w:rsidP="00F12A82">
            <w:pPr>
              <w:spacing w:after="0" w:line="240" w:lineRule="auto"/>
              <w:jc w:val="right"/>
              <w:rPr>
                <w:rFonts w:ascii="Arial" w:eastAsia="Times New Roman" w:hAnsi="Arial" w:cs="Arial"/>
                <w:lang w:eastAsia="en-GB"/>
              </w:rPr>
            </w:pPr>
          </w:p>
        </w:tc>
        <w:tc>
          <w:tcPr>
            <w:tcW w:w="1648" w:type="dxa"/>
            <w:tcBorders>
              <w:top w:val="single" w:sz="4" w:space="0" w:color="auto"/>
              <w:left w:val="nil"/>
              <w:bottom w:val="single" w:sz="4" w:space="0" w:color="auto"/>
              <w:right w:val="single" w:sz="4" w:space="0" w:color="auto"/>
            </w:tcBorders>
            <w:shd w:val="clear" w:color="auto" w:fill="auto"/>
            <w:vAlign w:val="center"/>
          </w:tcPr>
          <w:p w14:paraId="37A6CD23" w14:textId="77777777" w:rsidR="00F12A82" w:rsidRPr="00572284" w:rsidRDefault="00F12A82" w:rsidP="00F12A82">
            <w:pPr>
              <w:spacing w:after="0" w:line="240" w:lineRule="auto"/>
              <w:jc w:val="right"/>
              <w:rPr>
                <w:rFonts w:ascii="Arial" w:eastAsia="Times New Roman" w:hAnsi="Arial" w:cs="Arial"/>
                <w:lang w:eastAsia="en-GB"/>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51896F4" w14:textId="77777777" w:rsidR="00F12A82" w:rsidRPr="00572284" w:rsidRDefault="00F12A82" w:rsidP="00F12A82">
            <w:pPr>
              <w:spacing w:after="0" w:line="240" w:lineRule="auto"/>
              <w:jc w:val="right"/>
              <w:rPr>
                <w:rFonts w:ascii="Arial" w:eastAsia="Times New Roman" w:hAnsi="Arial" w:cs="Arial"/>
                <w:lang w:eastAsia="en-GB"/>
              </w:rPr>
            </w:pPr>
          </w:p>
        </w:tc>
      </w:tr>
      <w:tr w:rsidR="00C21F94" w:rsidRPr="00572284" w14:paraId="437B23FB" w14:textId="77777777" w:rsidTr="008807AD">
        <w:trPr>
          <w:trHeight w:val="285"/>
        </w:trPr>
        <w:tc>
          <w:tcPr>
            <w:tcW w:w="3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4737E" w14:textId="448EEE1D" w:rsidR="00C21F94" w:rsidRPr="00572284" w:rsidRDefault="00C21F94" w:rsidP="00BE425A">
            <w:pPr>
              <w:spacing w:after="0" w:line="240" w:lineRule="auto"/>
              <w:rPr>
                <w:rFonts w:ascii="Arial" w:eastAsia="Times New Roman" w:hAnsi="Arial" w:cs="Arial"/>
                <w:lang w:eastAsia="en-GB"/>
              </w:rPr>
            </w:pPr>
            <w:r w:rsidRPr="00572284">
              <w:rPr>
                <w:rFonts w:ascii="Arial" w:eastAsia="Calibri" w:hAnsi="Arial" w:cs="Arial"/>
              </w:rPr>
              <w:t>Adjusted</w:t>
            </w:r>
            <w:r w:rsidR="006806EC" w:rsidRPr="00572284">
              <w:rPr>
                <w:rFonts w:ascii="Arial" w:eastAsia="Calibri" w:hAnsi="Arial" w:cs="Arial"/>
              </w:rPr>
              <w:t xml:space="preserve"> UOA</w:t>
            </w:r>
            <w:r w:rsidRPr="00572284">
              <w:rPr>
                <w:rFonts w:ascii="Arial" w:eastAsia="Calibri" w:hAnsi="Arial" w:cs="Arial"/>
              </w:rPr>
              <w:t xml:space="preserve"> scheduled activity including credited activity</w:t>
            </w:r>
          </w:p>
        </w:tc>
        <w:tc>
          <w:tcPr>
            <w:tcW w:w="1673" w:type="dxa"/>
            <w:tcBorders>
              <w:top w:val="single" w:sz="4" w:space="0" w:color="auto"/>
              <w:left w:val="nil"/>
              <w:bottom w:val="single" w:sz="4" w:space="0" w:color="auto"/>
              <w:right w:val="single" w:sz="4" w:space="0" w:color="auto"/>
            </w:tcBorders>
            <w:shd w:val="clear" w:color="auto" w:fill="auto"/>
            <w:vAlign w:val="center"/>
          </w:tcPr>
          <w:p w14:paraId="7EDF920B" w14:textId="77777777" w:rsidR="00C21F94" w:rsidRPr="00572284" w:rsidRDefault="00C21F94" w:rsidP="00BE425A">
            <w:pPr>
              <w:spacing w:after="0" w:line="240" w:lineRule="auto"/>
              <w:jc w:val="right"/>
              <w:rPr>
                <w:rFonts w:ascii="Arial" w:eastAsia="Times New Roman" w:hAnsi="Arial" w:cs="Arial"/>
                <w:lang w:eastAsia="en-GB"/>
              </w:rPr>
            </w:pPr>
          </w:p>
        </w:tc>
        <w:tc>
          <w:tcPr>
            <w:tcW w:w="1656" w:type="dxa"/>
            <w:tcBorders>
              <w:top w:val="single" w:sz="4" w:space="0" w:color="auto"/>
              <w:left w:val="nil"/>
              <w:bottom w:val="single" w:sz="4" w:space="0" w:color="auto"/>
              <w:right w:val="single" w:sz="4" w:space="0" w:color="auto"/>
            </w:tcBorders>
            <w:shd w:val="clear" w:color="auto" w:fill="auto"/>
            <w:vAlign w:val="center"/>
          </w:tcPr>
          <w:p w14:paraId="61F2B824" w14:textId="77777777" w:rsidR="00C21F94" w:rsidRPr="00572284" w:rsidRDefault="00C21F94" w:rsidP="00BE425A">
            <w:pPr>
              <w:spacing w:after="0" w:line="240" w:lineRule="auto"/>
              <w:jc w:val="right"/>
              <w:rPr>
                <w:rFonts w:ascii="Arial" w:eastAsia="Times New Roman" w:hAnsi="Arial" w:cs="Arial"/>
                <w:lang w:eastAsia="en-GB"/>
              </w:rPr>
            </w:pPr>
          </w:p>
        </w:tc>
        <w:tc>
          <w:tcPr>
            <w:tcW w:w="1648" w:type="dxa"/>
            <w:tcBorders>
              <w:top w:val="single" w:sz="4" w:space="0" w:color="auto"/>
              <w:left w:val="nil"/>
              <w:bottom w:val="single" w:sz="4" w:space="0" w:color="auto"/>
              <w:right w:val="single" w:sz="4" w:space="0" w:color="auto"/>
            </w:tcBorders>
            <w:shd w:val="clear" w:color="auto" w:fill="auto"/>
            <w:vAlign w:val="center"/>
          </w:tcPr>
          <w:p w14:paraId="378F1891" w14:textId="77777777" w:rsidR="00C21F94" w:rsidRPr="00572284" w:rsidRDefault="00C21F94" w:rsidP="00BE425A">
            <w:pPr>
              <w:spacing w:after="0" w:line="240" w:lineRule="auto"/>
              <w:jc w:val="right"/>
              <w:rPr>
                <w:rFonts w:ascii="Arial" w:eastAsia="Times New Roman" w:hAnsi="Arial" w:cs="Arial"/>
                <w:lang w:eastAsia="en-GB"/>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7AE4434" w14:textId="77777777" w:rsidR="00C21F94" w:rsidRPr="00572284" w:rsidRDefault="00C21F94" w:rsidP="00BE425A">
            <w:pPr>
              <w:spacing w:after="0" w:line="240" w:lineRule="auto"/>
              <w:jc w:val="right"/>
              <w:rPr>
                <w:rFonts w:ascii="Arial" w:eastAsia="Times New Roman" w:hAnsi="Arial" w:cs="Arial"/>
                <w:lang w:eastAsia="en-GB"/>
              </w:rPr>
            </w:pPr>
          </w:p>
        </w:tc>
      </w:tr>
      <w:tr w:rsidR="00130290" w:rsidRPr="00572284" w14:paraId="1BF4510C" w14:textId="77777777" w:rsidTr="008807AD">
        <w:trPr>
          <w:trHeight w:val="285"/>
        </w:trPr>
        <w:tc>
          <w:tcPr>
            <w:tcW w:w="3670" w:type="dxa"/>
            <w:tcBorders>
              <w:top w:val="single" w:sz="4" w:space="0" w:color="auto"/>
              <w:left w:val="single" w:sz="4" w:space="0" w:color="auto"/>
              <w:bottom w:val="single" w:sz="4" w:space="0" w:color="auto"/>
              <w:right w:val="single" w:sz="4" w:space="0" w:color="auto"/>
            </w:tcBorders>
            <w:shd w:val="clear" w:color="auto" w:fill="auto"/>
            <w:vAlign w:val="center"/>
          </w:tcPr>
          <w:p w14:paraId="0EB9709B" w14:textId="47299AF0" w:rsidR="00130290" w:rsidRPr="00572284" w:rsidRDefault="00130290" w:rsidP="00BE425A">
            <w:pPr>
              <w:spacing w:after="0" w:line="240" w:lineRule="auto"/>
              <w:rPr>
                <w:rFonts w:ascii="Arial" w:eastAsia="Times New Roman" w:hAnsi="Arial" w:cs="Arial"/>
                <w:lang w:eastAsia="en-GB"/>
              </w:rPr>
            </w:pPr>
            <w:r>
              <w:rPr>
                <w:rFonts w:ascii="Arial" w:eastAsia="Times New Roman" w:hAnsi="Arial" w:cs="Arial"/>
                <w:lang w:eastAsia="en-GB"/>
              </w:rPr>
              <w:t xml:space="preserve">Redistributed UOA </w:t>
            </w:r>
          </w:p>
        </w:tc>
        <w:tc>
          <w:tcPr>
            <w:tcW w:w="1673" w:type="dxa"/>
            <w:tcBorders>
              <w:top w:val="single" w:sz="4" w:space="0" w:color="auto"/>
              <w:left w:val="nil"/>
              <w:bottom w:val="single" w:sz="4" w:space="0" w:color="auto"/>
              <w:right w:val="single" w:sz="4" w:space="0" w:color="auto"/>
            </w:tcBorders>
            <w:shd w:val="clear" w:color="auto" w:fill="auto"/>
            <w:vAlign w:val="center"/>
          </w:tcPr>
          <w:p w14:paraId="7B21B083" w14:textId="77777777" w:rsidR="00130290" w:rsidRPr="00572284" w:rsidRDefault="00130290" w:rsidP="00BE425A">
            <w:pPr>
              <w:spacing w:after="0" w:line="240" w:lineRule="auto"/>
              <w:jc w:val="right"/>
              <w:rPr>
                <w:rFonts w:ascii="Arial" w:eastAsia="Times New Roman" w:hAnsi="Arial" w:cs="Arial"/>
                <w:lang w:eastAsia="en-GB"/>
              </w:rPr>
            </w:pPr>
          </w:p>
        </w:tc>
        <w:tc>
          <w:tcPr>
            <w:tcW w:w="1656" w:type="dxa"/>
            <w:tcBorders>
              <w:top w:val="single" w:sz="4" w:space="0" w:color="auto"/>
              <w:left w:val="nil"/>
              <w:bottom w:val="single" w:sz="4" w:space="0" w:color="auto"/>
              <w:right w:val="single" w:sz="4" w:space="0" w:color="auto"/>
            </w:tcBorders>
            <w:shd w:val="clear" w:color="auto" w:fill="auto"/>
            <w:vAlign w:val="center"/>
          </w:tcPr>
          <w:p w14:paraId="567D995C" w14:textId="77777777" w:rsidR="00130290" w:rsidRPr="00572284" w:rsidRDefault="00130290" w:rsidP="00BE425A">
            <w:pPr>
              <w:spacing w:after="0" w:line="240" w:lineRule="auto"/>
              <w:jc w:val="right"/>
              <w:rPr>
                <w:rFonts w:ascii="Arial" w:eastAsia="Times New Roman" w:hAnsi="Arial" w:cs="Arial"/>
                <w:lang w:eastAsia="en-GB"/>
              </w:rPr>
            </w:pPr>
          </w:p>
        </w:tc>
        <w:tc>
          <w:tcPr>
            <w:tcW w:w="1648" w:type="dxa"/>
            <w:tcBorders>
              <w:top w:val="single" w:sz="4" w:space="0" w:color="auto"/>
              <w:left w:val="nil"/>
              <w:bottom w:val="single" w:sz="4" w:space="0" w:color="auto"/>
              <w:right w:val="single" w:sz="4" w:space="0" w:color="auto"/>
            </w:tcBorders>
            <w:shd w:val="clear" w:color="auto" w:fill="auto"/>
            <w:vAlign w:val="center"/>
          </w:tcPr>
          <w:p w14:paraId="2B713D5C" w14:textId="77777777" w:rsidR="00130290" w:rsidRPr="00572284" w:rsidRDefault="00130290" w:rsidP="00BE425A">
            <w:pPr>
              <w:spacing w:after="0" w:line="240" w:lineRule="auto"/>
              <w:jc w:val="right"/>
              <w:rPr>
                <w:rFonts w:ascii="Arial" w:eastAsia="Times New Roman" w:hAnsi="Arial" w:cs="Arial"/>
                <w:lang w:eastAsia="en-GB"/>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324BAB38" w14:textId="77777777" w:rsidR="00130290" w:rsidRPr="00572284" w:rsidRDefault="00130290" w:rsidP="00BE425A">
            <w:pPr>
              <w:spacing w:after="0" w:line="240" w:lineRule="auto"/>
              <w:jc w:val="right"/>
              <w:rPr>
                <w:rFonts w:ascii="Arial" w:eastAsia="Times New Roman" w:hAnsi="Arial" w:cs="Arial"/>
                <w:lang w:eastAsia="en-GB"/>
              </w:rPr>
            </w:pPr>
          </w:p>
        </w:tc>
      </w:tr>
      <w:tr w:rsidR="00C21F94" w:rsidRPr="00572284" w14:paraId="1F0D35C6" w14:textId="77777777" w:rsidTr="008807AD">
        <w:trPr>
          <w:trHeight w:val="285"/>
        </w:trPr>
        <w:tc>
          <w:tcPr>
            <w:tcW w:w="3670" w:type="dxa"/>
            <w:tcBorders>
              <w:top w:val="single" w:sz="4" w:space="0" w:color="auto"/>
              <w:left w:val="single" w:sz="4" w:space="0" w:color="auto"/>
              <w:bottom w:val="single" w:sz="4" w:space="0" w:color="auto"/>
              <w:right w:val="single" w:sz="4" w:space="0" w:color="auto"/>
            </w:tcBorders>
            <w:shd w:val="clear" w:color="auto" w:fill="auto"/>
            <w:vAlign w:val="center"/>
          </w:tcPr>
          <w:p w14:paraId="66202AA6" w14:textId="6EC16B0D" w:rsidR="00C21F94" w:rsidRPr="00572284" w:rsidRDefault="00C21F94" w:rsidP="00BE425A">
            <w:pPr>
              <w:spacing w:after="0" w:line="240" w:lineRule="auto"/>
              <w:rPr>
                <w:rFonts w:ascii="Arial" w:eastAsia="Calibri" w:hAnsi="Arial" w:cs="Arial"/>
              </w:rPr>
            </w:pPr>
            <w:r w:rsidRPr="00572284">
              <w:rPr>
                <w:rFonts w:ascii="Arial" w:eastAsia="Times New Roman" w:hAnsi="Arial" w:cs="Arial"/>
                <w:lang w:eastAsia="en-GB"/>
              </w:rPr>
              <w:t>Adjusted U</w:t>
            </w:r>
            <w:r w:rsidR="00865756" w:rsidRPr="00572284">
              <w:rPr>
                <w:rFonts w:ascii="Arial" w:eastAsia="Times New Roman" w:hAnsi="Arial" w:cs="Arial"/>
                <w:lang w:eastAsia="en-GB"/>
              </w:rPr>
              <w:t>O</w:t>
            </w:r>
            <w:r w:rsidRPr="00572284">
              <w:rPr>
                <w:rFonts w:ascii="Arial" w:eastAsia="Times New Roman" w:hAnsi="Arial" w:cs="Arial"/>
                <w:lang w:eastAsia="en-GB"/>
              </w:rPr>
              <w:t>A scheduled activity following redistribution</w:t>
            </w:r>
          </w:p>
        </w:tc>
        <w:tc>
          <w:tcPr>
            <w:tcW w:w="1673" w:type="dxa"/>
            <w:tcBorders>
              <w:top w:val="single" w:sz="4" w:space="0" w:color="auto"/>
              <w:left w:val="nil"/>
              <w:bottom w:val="single" w:sz="4" w:space="0" w:color="auto"/>
              <w:right w:val="single" w:sz="4" w:space="0" w:color="auto"/>
            </w:tcBorders>
            <w:shd w:val="clear" w:color="auto" w:fill="auto"/>
            <w:vAlign w:val="center"/>
          </w:tcPr>
          <w:p w14:paraId="7B1113AB" w14:textId="77777777" w:rsidR="00C21F94" w:rsidRPr="00572284" w:rsidRDefault="00C21F94" w:rsidP="00BE425A">
            <w:pPr>
              <w:spacing w:after="0" w:line="240" w:lineRule="auto"/>
              <w:jc w:val="right"/>
              <w:rPr>
                <w:rFonts w:ascii="Arial" w:eastAsia="Times New Roman" w:hAnsi="Arial" w:cs="Arial"/>
                <w:lang w:eastAsia="en-GB"/>
              </w:rPr>
            </w:pPr>
          </w:p>
        </w:tc>
        <w:tc>
          <w:tcPr>
            <w:tcW w:w="1656" w:type="dxa"/>
            <w:tcBorders>
              <w:top w:val="single" w:sz="4" w:space="0" w:color="auto"/>
              <w:left w:val="nil"/>
              <w:bottom w:val="single" w:sz="4" w:space="0" w:color="auto"/>
              <w:right w:val="single" w:sz="4" w:space="0" w:color="auto"/>
            </w:tcBorders>
            <w:shd w:val="clear" w:color="auto" w:fill="auto"/>
            <w:vAlign w:val="center"/>
          </w:tcPr>
          <w:p w14:paraId="592C8081" w14:textId="77777777" w:rsidR="00C21F94" w:rsidRPr="00572284" w:rsidRDefault="00C21F94" w:rsidP="00BE425A">
            <w:pPr>
              <w:spacing w:after="0" w:line="240" w:lineRule="auto"/>
              <w:jc w:val="right"/>
              <w:rPr>
                <w:rFonts w:ascii="Arial" w:eastAsia="Times New Roman" w:hAnsi="Arial" w:cs="Arial"/>
                <w:lang w:eastAsia="en-GB"/>
              </w:rPr>
            </w:pPr>
          </w:p>
        </w:tc>
        <w:tc>
          <w:tcPr>
            <w:tcW w:w="1648" w:type="dxa"/>
            <w:tcBorders>
              <w:top w:val="single" w:sz="4" w:space="0" w:color="auto"/>
              <w:left w:val="nil"/>
              <w:bottom w:val="single" w:sz="4" w:space="0" w:color="auto"/>
              <w:right w:val="single" w:sz="4" w:space="0" w:color="auto"/>
            </w:tcBorders>
            <w:shd w:val="clear" w:color="auto" w:fill="auto"/>
            <w:vAlign w:val="center"/>
          </w:tcPr>
          <w:p w14:paraId="1B4AB898" w14:textId="77777777" w:rsidR="00C21F94" w:rsidRPr="00572284" w:rsidRDefault="00C21F94" w:rsidP="00BE425A">
            <w:pPr>
              <w:spacing w:after="0" w:line="240" w:lineRule="auto"/>
              <w:jc w:val="right"/>
              <w:rPr>
                <w:rFonts w:ascii="Arial" w:eastAsia="Times New Roman" w:hAnsi="Arial" w:cs="Arial"/>
                <w:lang w:eastAsia="en-GB"/>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1C986FFE" w14:textId="77777777" w:rsidR="00C21F94" w:rsidRPr="00572284" w:rsidRDefault="00C21F94" w:rsidP="00BE425A">
            <w:pPr>
              <w:spacing w:after="0" w:line="240" w:lineRule="auto"/>
              <w:jc w:val="right"/>
              <w:rPr>
                <w:rFonts w:ascii="Arial" w:eastAsia="Times New Roman" w:hAnsi="Arial" w:cs="Arial"/>
                <w:lang w:eastAsia="en-GB"/>
              </w:rPr>
            </w:pPr>
          </w:p>
        </w:tc>
      </w:tr>
      <w:tr w:rsidR="00C21F94" w:rsidRPr="00572284" w14:paraId="1071D4BA" w14:textId="77777777" w:rsidTr="008807AD">
        <w:trPr>
          <w:trHeight w:val="285"/>
        </w:trPr>
        <w:tc>
          <w:tcPr>
            <w:tcW w:w="3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49FE1" w14:textId="3A58919B" w:rsidR="00C21F94" w:rsidRPr="00572284" w:rsidRDefault="00C21F94" w:rsidP="00BE425A">
            <w:pPr>
              <w:spacing w:after="0" w:line="240" w:lineRule="auto"/>
              <w:rPr>
                <w:rFonts w:ascii="Arial" w:eastAsia="Times New Roman" w:hAnsi="Arial" w:cs="Arial"/>
                <w:lang w:eastAsia="en-GB"/>
              </w:rPr>
            </w:pPr>
            <w:r w:rsidRPr="00572284">
              <w:rPr>
                <w:rFonts w:ascii="Arial" w:eastAsia="Calibri" w:hAnsi="Arial" w:cs="Arial"/>
              </w:rPr>
              <w:t>Final % U</w:t>
            </w:r>
            <w:r w:rsidR="00865756" w:rsidRPr="00572284">
              <w:rPr>
                <w:rFonts w:ascii="Arial" w:eastAsia="Calibri" w:hAnsi="Arial" w:cs="Arial"/>
              </w:rPr>
              <w:t>O</w:t>
            </w:r>
            <w:r w:rsidRPr="00572284">
              <w:rPr>
                <w:rFonts w:ascii="Arial" w:eastAsia="Calibri" w:hAnsi="Arial" w:cs="Arial"/>
              </w:rPr>
              <w:t xml:space="preserve">A activity delivered </w:t>
            </w:r>
          </w:p>
        </w:tc>
        <w:tc>
          <w:tcPr>
            <w:tcW w:w="1673" w:type="dxa"/>
            <w:tcBorders>
              <w:top w:val="single" w:sz="4" w:space="0" w:color="auto"/>
              <w:left w:val="nil"/>
              <w:bottom w:val="single" w:sz="4" w:space="0" w:color="auto"/>
              <w:right w:val="single" w:sz="4" w:space="0" w:color="auto"/>
            </w:tcBorders>
            <w:shd w:val="clear" w:color="auto" w:fill="auto"/>
            <w:vAlign w:val="center"/>
          </w:tcPr>
          <w:p w14:paraId="7006685B" w14:textId="77777777" w:rsidR="00C21F94" w:rsidRPr="00572284" w:rsidRDefault="00C21F94" w:rsidP="00BE425A">
            <w:pPr>
              <w:spacing w:after="0" w:line="240" w:lineRule="auto"/>
              <w:jc w:val="right"/>
              <w:rPr>
                <w:rFonts w:ascii="Arial" w:eastAsia="Times New Roman" w:hAnsi="Arial" w:cs="Arial"/>
                <w:lang w:eastAsia="en-GB"/>
              </w:rPr>
            </w:pPr>
          </w:p>
        </w:tc>
        <w:tc>
          <w:tcPr>
            <w:tcW w:w="1656" w:type="dxa"/>
            <w:tcBorders>
              <w:top w:val="single" w:sz="4" w:space="0" w:color="auto"/>
              <w:left w:val="nil"/>
              <w:bottom w:val="single" w:sz="4" w:space="0" w:color="auto"/>
              <w:right w:val="single" w:sz="4" w:space="0" w:color="auto"/>
            </w:tcBorders>
            <w:shd w:val="clear" w:color="auto" w:fill="auto"/>
            <w:vAlign w:val="center"/>
          </w:tcPr>
          <w:p w14:paraId="40DE614C" w14:textId="77777777" w:rsidR="00C21F94" w:rsidRPr="00572284" w:rsidRDefault="00C21F94" w:rsidP="00BE425A">
            <w:pPr>
              <w:spacing w:after="0" w:line="240" w:lineRule="auto"/>
              <w:jc w:val="right"/>
              <w:rPr>
                <w:rFonts w:ascii="Arial" w:eastAsia="Times New Roman" w:hAnsi="Arial" w:cs="Arial"/>
                <w:lang w:eastAsia="en-GB"/>
              </w:rPr>
            </w:pPr>
          </w:p>
        </w:tc>
        <w:tc>
          <w:tcPr>
            <w:tcW w:w="1648" w:type="dxa"/>
            <w:tcBorders>
              <w:top w:val="single" w:sz="4" w:space="0" w:color="auto"/>
              <w:left w:val="nil"/>
              <w:bottom w:val="single" w:sz="4" w:space="0" w:color="auto"/>
              <w:right w:val="single" w:sz="4" w:space="0" w:color="auto"/>
            </w:tcBorders>
            <w:shd w:val="clear" w:color="auto" w:fill="auto"/>
            <w:vAlign w:val="center"/>
          </w:tcPr>
          <w:p w14:paraId="2E476C5D" w14:textId="77777777" w:rsidR="00C21F94" w:rsidRPr="00572284" w:rsidRDefault="00C21F94" w:rsidP="00BE425A">
            <w:pPr>
              <w:spacing w:after="0" w:line="240" w:lineRule="auto"/>
              <w:jc w:val="right"/>
              <w:rPr>
                <w:rFonts w:ascii="Arial" w:eastAsia="Times New Roman" w:hAnsi="Arial" w:cs="Arial"/>
                <w:lang w:eastAsia="en-GB"/>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514F7C4" w14:textId="77777777" w:rsidR="00C21F94" w:rsidRPr="00572284" w:rsidRDefault="00C21F94" w:rsidP="00BE425A">
            <w:pPr>
              <w:spacing w:after="0" w:line="240" w:lineRule="auto"/>
              <w:jc w:val="right"/>
              <w:rPr>
                <w:rFonts w:ascii="Arial" w:eastAsia="Times New Roman" w:hAnsi="Arial" w:cs="Arial"/>
                <w:lang w:eastAsia="en-GB"/>
              </w:rPr>
            </w:pPr>
          </w:p>
        </w:tc>
      </w:tr>
      <w:tr w:rsidR="00C21F94" w:rsidRPr="00572284" w14:paraId="76641CB3" w14:textId="77777777" w:rsidTr="008807AD">
        <w:trPr>
          <w:trHeight w:val="300"/>
        </w:trPr>
        <w:tc>
          <w:tcPr>
            <w:tcW w:w="3670" w:type="dxa"/>
            <w:tcBorders>
              <w:top w:val="single" w:sz="4" w:space="0" w:color="auto"/>
              <w:left w:val="single" w:sz="4" w:space="0" w:color="auto"/>
              <w:bottom w:val="single" w:sz="4" w:space="0" w:color="auto"/>
              <w:right w:val="single" w:sz="4" w:space="0" w:color="auto"/>
            </w:tcBorders>
            <w:shd w:val="clear" w:color="auto" w:fill="auto"/>
            <w:vAlign w:val="center"/>
          </w:tcPr>
          <w:p w14:paraId="79FA91B9" w14:textId="347D37D0" w:rsidR="00C21F94" w:rsidRPr="00572284" w:rsidRDefault="00C21F94" w:rsidP="00BE425A">
            <w:pPr>
              <w:spacing w:after="0" w:line="240" w:lineRule="auto"/>
              <w:rPr>
                <w:rFonts w:ascii="Arial" w:eastAsia="Times New Roman" w:hAnsi="Arial" w:cs="Arial"/>
                <w:lang w:eastAsia="en-GB"/>
              </w:rPr>
            </w:pPr>
            <w:r w:rsidRPr="00572284">
              <w:rPr>
                <w:rFonts w:ascii="Arial" w:eastAsia="Calibri" w:hAnsi="Arial" w:cs="Arial"/>
              </w:rPr>
              <w:t>Actual No. of Undelivered U</w:t>
            </w:r>
            <w:r w:rsidR="00865756" w:rsidRPr="00572284">
              <w:rPr>
                <w:rFonts w:ascii="Arial" w:eastAsia="Calibri" w:hAnsi="Arial" w:cs="Arial"/>
              </w:rPr>
              <w:t>O</w:t>
            </w:r>
            <w:r w:rsidRPr="00572284">
              <w:rPr>
                <w:rFonts w:ascii="Arial" w:eastAsia="Calibri" w:hAnsi="Arial" w:cs="Arial"/>
              </w:rPr>
              <w:t>As</w:t>
            </w:r>
          </w:p>
        </w:tc>
        <w:tc>
          <w:tcPr>
            <w:tcW w:w="1673" w:type="dxa"/>
            <w:tcBorders>
              <w:top w:val="single" w:sz="4" w:space="0" w:color="auto"/>
              <w:left w:val="nil"/>
              <w:bottom w:val="single" w:sz="4" w:space="0" w:color="auto"/>
              <w:right w:val="single" w:sz="4" w:space="0" w:color="auto"/>
            </w:tcBorders>
            <w:shd w:val="clear" w:color="auto" w:fill="auto"/>
            <w:vAlign w:val="center"/>
          </w:tcPr>
          <w:p w14:paraId="1CB56237" w14:textId="77777777" w:rsidR="00C21F94" w:rsidRPr="00572284" w:rsidRDefault="00C21F94" w:rsidP="00BE425A">
            <w:pPr>
              <w:spacing w:after="0" w:line="240" w:lineRule="auto"/>
              <w:jc w:val="right"/>
              <w:rPr>
                <w:rFonts w:ascii="Arial" w:eastAsia="Times New Roman" w:hAnsi="Arial" w:cs="Arial"/>
                <w:lang w:eastAsia="en-GB"/>
              </w:rPr>
            </w:pPr>
          </w:p>
        </w:tc>
        <w:tc>
          <w:tcPr>
            <w:tcW w:w="1656" w:type="dxa"/>
            <w:tcBorders>
              <w:top w:val="single" w:sz="4" w:space="0" w:color="auto"/>
              <w:left w:val="nil"/>
              <w:bottom w:val="single" w:sz="4" w:space="0" w:color="auto"/>
              <w:right w:val="single" w:sz="4" w:space="0" w:color="auto"/>
            </w:tcBorders>
            <w:shd w:val="clear" w:color="auto" w:fill="auto"/>
            <w:vAlign w:val="center"/>
          </w:tcPr>
          <w:p w14:paraId="7585A321" w14:textId="77777777" w:rsidR="00C21F94" w:rsidRPr="00572284" w:rsidRDefault="00C21F94" w:rsidP="00BE425A">
            <w:pPr>
              <w:spacing w:after="0" w:line="240" w:lineRule="auto"/>
              <w:jc w:val="right"/>
              <w:rPr>
                <w:rFonts w:ascii="Arial" w:eastAsia="Times New Roman" w:hAnsi="Arial" w:cs="Arial"/>
                <w:lang w:eastAsia="en-GB"/>
              </w:rPr>
            </w:pPr>
          </w:p>
        </w:tc>
        <w:tc>
          <w:tcPr>
            <w:tcW w:w="1648" w:type="dxa"/>
            <w:tcBorders>
              <w:top w:val="single" w:sz="4" w:space="0" w:color="auto"/>
              <w:left w:val="nil"/>
              <w:bottom w:val="single" w:sz="4" w:space="0" w:color="auto"/>
              <w:right w:val="single" w:sz="4" w:space="0" w:color="auto"/>
            </w:tcBorders>
            <w:shd w:val="clear" w:color="auto" w:fill="auto"/>
            <w:vAlign w:val="center"/>
          </w:tcPr>
          <w:p w14:paraId="22D03050" w14:textId="77777777" w:rsidR="00C21F94" w:rsidRPr="00572284" w:rsidRDefault="00C21F94" w:rsidP="00BE425A">
            <w:pPr>
              <w:spacing w:after="0" w:line="240" w:lineRule="auto"/>
              <w:jc w:val="right"/>
              <w:rPr>
                <w:rFonts w:ascii="Arial" w:eastAsia="Times New Roman" w:hAnsi="Arial" w:cs="Arial"/>
                <w:lang w:eastAsia="en-GB"/>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27DA2257" w14:textId="77777777" w:rsidR="00C21F94" w:rsidRPr="00572284" w:rsidRDefault="00C21F94" w:rsidP="00BE425A">
            <w:pPr>
              <w:spacing w:after="0" w:line="240" w:lineRule="auto"/>
              <w:jc w:val="right"/>
              <w:rPr>
                <w:rFonts w:ascii="Arial" w:eastAsia="Times New Roman" w:hAnsi="Arial" w:cs="Arial"/>
                <w:b/>
                <w:bCs/>
                <w:lang w:eastAsia="en-GB"/>
              </w:rPr>
            </w:pPr>
          </w:p>
        </w:tc>
      </w:tr>
      <w:tr w:rsidR="00C21F94" w:rsidRPr="00572284" w14:paraId="6144CC73" w14:textId="77777777" w:rsidTr="008807AD">
        <w:trPr>
          <w:trHeight w:val="300"/>
        </w:trPr>
        <w:tc>
          <w:tcPr>
            <w:tcW w:w="3670" w:type="dxa"/>
            <w:tcBorders>
              <w:top w:val="single" w:sz="4" w:space="0" w:color="auto"/>
              <w:left w:val="single" w:sz="4" w:space="0" w:color="auto"/>
              <w:bottom w:val="single" w:sz="4" w:space="0" w:color="auto"/>
              <w:right w:val="single" w:sz="4" w:space="0" w:color="auto"/>
            </w:tcBorders>
            <w:shd w:val="clear" w:color="auto" w:fill="auto"/>
            <w:vAlign w:val="center"/>
          </w:tcPr>
          <w:p w14:paraId="79ADE899" w14:textId="5A7C1596" w:rsidR="00C21F94" w:rsidRPr="00572284" w:rsidRDefault="00C21F94" w:rsidP="00BE425A">
            <w:pPr>
              <w:spacing w:after="0" w:line="240" w:lineRule="auto"/>
              <w:rPr>
                <w:rFonts w:ascii="Arial" w:eastAsia="Calibri" w:hAnsi="Arial" w:cs="Arial"/>
              </w:rPr>
            </w:pPr>
            <w:r w:rsidRPr="00572284">
              <w:rPr>
                <w:rFonts w:ascii="Arial" w:eastAsia="Times New Roman" w:hAnsi="Arial" w:cs="Arial"/>
                <w:lang w:eastAsia="en-GB"/>
              </w:rPr>
              <w:t>Indicative U</w:t>
            </w:r>
            <w:r w:rsidR="00BF2BA0" w:rsidRPr="00572284">
              <w:rPr>
                <w:rFonts w:ascii="Arial" w:eastAsia="Times New Roman" w:hAnsi="Arial" w:cs="Arial"/>
                <w:lang w:eastAsia="en-GB"/>
              </w:rPr>
              <w:t>O</w:t>
            </w:r>
            <w:r w:rsidRPr="00572284">
              <w:rPr>
                <w:rFonts w:ascii="Arial" w:eastAsia="Times New Roman" w:hAnsi="Arial" w:cs="Arial"/>
                <w:lang w:eastAsia="en-GB"/>
              </w:rPr>
              <w:t>A value</w:t>
            </w:r>
          </w:p>
        </w:tc>
        <w:tc>
          <w:tcPr>
            <w:tcW w:w="1673" w:type="dxa"/>
            <w:tcBorders>
              <w:top w:val="single" w:sz="4" w:space="0" w:color="auto"/>
              <w:left w:val="nil"/>
              <w:bottom w:val="single" w:sz="4" w:space="0" w:color="auto"/>
              <w:right w:val="single" w:sz="4" w:space="0" w:color="auto"/>
            </w:tcBorders>
            <w:shd w:val="clear" w:color="000000" w:fill="auto"/>
            <w:vAlign w:val="center"/>
          </w:tcPr>
          <w:p w14:paraId="1FC1333D" w14:textId="77777777" w:rsidR="00C21F94" w:rsidRPr="00572284" w:rsidRDefault="00C21F94" w:rsidP="00BE425A">
            <w:pPr>
              <w:spacing w:after="0" w:line="240" w:lineRule="auto"/>
              <w:jc w:val="right"/>
              <w:rPr>
                <w:rFonts w:ascii="Arial" w:eastAsia="Times New Roman" w:hAnsi="Arial" w:cs="Arial"/>
                <w:lang w:eastAsia="en-GB"/>
              </w:rPr>
            </w:pPr>
          </w:p>
        </w:tc>
        <w:tc>
          <w:tcPr>
            <w:tcW w:w="1656" w:type="dxa"/>
            <w:tcBorders>
              <w:top w:val="single" w:sz="4" w:space="0" w:color="auto"/>
              <w:left w:val="nil"/>
              <w:bottom w:val="single" w:sz="4" w:space="0" w:color="auto"/>
              <w:right w:val="single" w:sz="4" w:space="0" w:color="auto"/>
            </w:tcBorders>
            <w:shd w:val="clear" w:color="000000" w:fill="auto"/>
            <w:vAlign w:val="center"/>
          </w:tcPr>
          <w:p w14:paraId="51D7762A" w14:textId="77777777" w:rsidR="00C21F94" w:rsidRPr="00572284" w:rsidRDefault="00C21F94" w:rsidP="00BE425A">
            <w:pPr>
              <w:spacing w:after="0" w:line="240" w:lineRule="auto"/>
              <w:jc w:val="right"/>
              <w:rPr>
                <w:rFonts w:ascii="Arial" w:eastAsia="Times New Roman" w:hAnsi="Arial" w:cs="Arial"/>
                <w:lang w:eastAsia="en-GB"/>
              </w:rPr>
            </w:pPr>
          </w:p>
        </w:tc>
        <w:tc>
          <w:tcPr>
            <w:tcW w:w="1648" w:type="dxa"/>
            <w:tcBorders>
              <w:top w:val="single" w:sz="4" w:space="0" w:color="auto"/>
              <w:left w:val="nil"/>
              <w:bottom w:val="single" w:sz="4" w:space="0" w:color="auto"/>
              <w:right w:val="single" w:sz="4" w:space="0" w:color="auto"/>
            </w:tcBorders>
            <w:shd w:val="clear" w:color="auto" w:fill="auto"/>
            <w:vAlign w:val="center"/>
          </w:tcPr>
          <w:p w14:paraId="51DCFC47" w14:textId="77777777" w:rsidR="00C21F94" w:rsidRPr="00572284" w:rsidRDefault="00C21F94" w:rsidP="00BE425A">
            <w:pPr>
              <w:spacing w:after="0" w:line="240" w:lineRule="auto"/>
              <w:jc w:val="right"/>
              <w:rPr>
                <w:rFonts w:ascii="Arial" w:eastAsia="Times New Roman" w:hAnsi="Arial" w:cs="Arial"/>
                <w:lang w:eastAsia="en-GB"/>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25C71386" w14:textId="77777777" w:rsidR="00C21F94" w:rsidRPr="00572284" w:rsidRDefault="00C21F94" w:rsidP="00BE425A">
            <w:pPr>
              <w:spacing w:after="0" w:line="240" w:lineRule="auto"/>
              <w:jc w:val="right"/>
              <w:rPr>
                <w:rFonts w:ascii="Arial" w:eastAsia="Times New Roman" w:hAnsi="Arial" w:cs="Arial"/>
                <w:b/>
                <w:bCs/>
                <w:lang w:eastAsia="en-GB"/>
              </w:rPr>
            </w:pPr>
          </w:p>
        </w:tc>
      </w:tr>
      <w:tr w:rsidR="00C21F94" w:rsidRPr="00572284" w14:paraId="56521F8B" w14:textId="77777777" w:rsidTr="008807AD">
        <w:trPr>
          <w:trHeight w:val="300"/>
        </w:trPr>
        <w:tc>
          <w:tcPr>
            <w:tcW w:w="3670" w:type="dxa"/>
            <w:tcBorders>
              <w:top w:val="single" w:sz="4" w:space="0" w:color="auto"/>
              <w:left w:val="single" w:sz="4" w:space="0" w:color="auto"/>
              <w:bottom w:val="single" w:sz="4" w:space="0" w:color="auto"/>
              <w:right w:val="single" w:sz="4" w:space="0" w:color="auto"/>
            </w:tcBorders>
            <w:shd w:val="clear" w:color="auto" w:fill="auto"/>
            <w:vAlign w:val="center"/>
          </w:tcPr>
          <w:p w14:paraId="276450A3" w14:textId="4A63E986" w:rsidR="00C21F94" w:rsidRPr="00572284" w:rsidRDefault="00C21F94" w:rsidP="00BE425A">
            <w:pPr>
              <w:spacing w:after="0" w:line="240" w:lineRule="auto"/>
              <w:rPr>
                <w:rFonts w:ascii="Arial" w:eastAsia="Times New Roman" w:hAnsi="Arial" w:cs="Arial"/>
                <w:lang w:eastAsia="en-GB"/>
              </w:rPr>
            </w:pPr>
            <w:r w:rsidRPr="00572284">
              <w:rPr>
                <w:rFonts w:ascii="Arial" w:eastAsia="Calibri" w:hAnsi="Arial" w:cs="Arial"/>
              </w:rPr>
              <w:t>Adjustment for undelivered U</w:t>
            </w:r>
            <w:r w:rsidR="00AB1CA3" w:rsidRPr="00572284">
              <w:rPr>
                <w:rFonts w:ascii="Arial" w:eastAsia="Calibri" w:hAnsi="Arial" w:cs="Arial"/>
              </w:rPr>
              <w:t>O</w:t>
            </w:r>
            <w:r w:rsidRPr="00572284">
              <w:rPr>
                <w:rFonts w:ascii="Arial" w:eastAsia="Calibri" w:hAnsi="Arial" w:cs="Arial"/>
              </w:rPr>
              <w:t>As (£)</w:t>
            </w:r>
          </w:p>
        </w:tc>
        <w:tc>
          <w:tcPr>
            <w:tcW w:w="1673" w:type="dxa"/>
            <w:tcBorders>
              <w:top w:val="single" w:sz="4" w:space="0" w:color="auto"/>
              <w:left w:val="nil"/>
              <w:bottom w:val="single" w:sz="4" w:space="0" w:color="auto"/>
              <w:right w:val="single" w:sz="4" w:space="0" w:color="auto"/>
            </w:tcBorders>
            <w:shd w:val="clear" w:color="000000" w:fill="auto"/>
            <w:vAlign w:val="center"/>
          </w:tcPr>
          <w:p w14:paraId="4E765687" w14:textId="77777777" w:rsidR="00C21F94" w:rsidRPr="00572284" w:rsidRDefault="00C21F94" w:rsidP="00BE425A">
            <w:pPr>
              <w:spacing w:after="0" w:line="240" w:lineRule="auto"/>
              <w:jc w:val="right"/>
              <w:rPr>
                <w:rFonts w:ascii="Arial" w:eastAsia="Times New Roman" w:hAnsi="Arial" w:cs="Arial"/>
                <w:lang w:eastAsia="en-GB"/>
              </w:rPr>
            </w:pPr>
          </w:p>
        </w:tc>
        <w:tc>
          <w:tcPr>
            <w:tcW w:w="1656" w:type="dxa"/>
            <w:tcBorders>
              <w:top w:val="single" w:sz="4" w:space="0" w:color="auto"/>
              <w:left w:val="nil"/>
              <w:bottom w:val="single" w:sz="4" w:space="0" w:color="auto"/>
              <w:right w:val="single" w:sz="4" w:space="0" w:color="auto"/>
            </w:tcBorders>
            <w:shd w:val="clear" w:color="000000" w:fill="auto"/>
            <w:vAlign w:val="center"/>
          </w:tcPr>
          <w:p w14:paraId="2CE266AA" w14:textId="77777777" w:rsidR="00C21F94" w:rsidRPr="00572284" w:rsidRDefault="00C21F94" w:rsidP="00BE425A">
            <w:pPr>
              <w:spacing w:after="0" w:line="240" w:lineRule="auto"/>
              <w:jc w:val="right"/>
              <w:rPr>
                <w:rFonts w:ascii="Arial" w:eastAsia="Times New Roman" w:hAnsi="Arial" w:cs="Arial"/>
                <w:lang w:eastAsia="en-GB"/>
              </w:rPr>
            </w:pPr>
          </w:p>
        </w:tc>
        <w:tc>
          <w:tcPr>
            <w:tcW w:w="1648" w:type="dxa"/>
            <w:tcBorders>
              <w:top w:val="single" w:sz="4" w:space="0" w:color="auto"/>
              <w:left w:val="nil"/>
              <w:bottom w:val="single" w:sz="4" w:space="0" w:color="auto"/>
              <w:right w:val="single" w:sz="4" w:space="0" w:color="auto"/>
            </w:tcBorders>
            <w:shd w:val="clear" w:color="auto" w:fill="auto"/>
            <w:vAlign w:val="center"/>
          </w:tcPr>
          <w:p w14:paraId="048957A3" w14:textId="77777777" w:rsidR="00C21F94" w:rsidRPr="00572284" w:rsidRDefault="00C21F94" w:rsidP="00BE425A">
            <w:pPr>
              <w:spacing w:after="0" w:line="240" w:lineRule="auto"/>
              <w:jc w:val="right"/>
              <w:rPr>
                <w:rFonts w:ascii="Arial" w:eastAsia="Times New Roman" w:hAnsi="Arial" w:cs="Arial"/>
                <w:lang w:eastAsia="en-GB"/>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23F3AD75" w14:textId="39CD1B94" w:rsidR="00C21F94" w:rsidRPr="00572284" w:rsidRDefault="00EE46AA" w:rsidP="00BE425A">
            <w:pPr>
              <w:spacing w:after="0" w:line="240" w:lineRule="auto"/>
              <w:jc w:val="right"/>
              <w:rPr>
                <w:rFonts w:ascii="Arial" w:eastAsia="Times New Roman" w:hAnsi="Arial" w:cs="Arial"/>
                <w:b/>
                <w:bCs/>
                <w:lang w:eastAsia="en-GB"/>
              </w:rPr>
            </w:pPr>
            <w:r>
              <w:rPr>
                <w:rFonts w:ascii="Arial" w:eastAsia="Times New Roman" w:hAnsi="Arial" w:cs="Arial"/>
                <w:b/>
                <w:bCs/>
                <w:lang w:eastAsia="en-GB"/>
              </w:rPr>
              <w:t>£</w:t>
            </w:r>
          </w:p>
        </w:tc>
      </w:tr>
      <w:tr w:rsidR="00865756" w:rsidRPr="00572284" w14:paraId="0E023337" w14:textId="77777777" w:rsidTr="008807AD">
        <w:trPr>
          <w:trHeight w:val="70"/>
        </w:trPr>
        <w:tc>
          <w:tcPr>
            <w:tcW w:w="3670" w:type="dxa"/>
            <w:tcBorders>
              <w:top w:val="single" w:sz="4" w:space="0" w:color="auto"/>
              <w:left w:val="single" w:sz="4" w:space="0" w:color="auto"/>
              <w:bottom w:val="single" w:sz="4" w:space="0" w:color="auto"/>
              <w:right w:val="single" w:sz="4" w:space="0" w:color="auto"/>
            </w:tcBorders>
            <w:shd w:val="clear" w:color="auto" w:fill="auto"/>
            <w:vAlign w:val="center"/>
          </w:tcPr>
          <w:p w14:paraId="21A94448" w14:textId="57499B2C" w:rsidR="00865756" w:rsidRPr="00572284" w:rsidRDefault="00D724FE" w:rsidP="00BE425A">
            <w:pPr>
              <w:spacing w:after="0" w:line="240" w:lineRule="auto"/>
              <w:rPr>
                <w:rFonts w:ascii="Arial" w:eastAsia="Calibri" w:hAnsi="Arial" w:cs="Arial"/>
                <w:bCs/>
              </w:rPr>
            </w:pPr>
            <w:r w:rsidRPr="00572284">
              <w:rPr>
                <w:rFonts w:ascii="Arial" w:hAnsi="Arial" w:cs="Arial"/>
                <w:bCs/>
              </w:rPr>
              <w:t>Carry Forward UOA into 2022/23</w:t>
            </w:r>
          </w:p>
        </w:tc>
        <w:tc>
          <w:tcPr>
            <w:tcW w:w="1673" w:type="dxa"/>
            <w:tcBorders>
              <w:top w:val="single" w:sz="4" w:space="0" w:color="auto"/>
              <w:left w:val="nil"/>
              <w:bottom w:val="single" w:sz="4" w:space="0" w:color="auto"/>
              <w:right w:val="single" w:sz="4" w:space="0" w:color="auto"/>
            </w:tcBorders>
            <w:shd w:val="clear" w:color="000000" w:fill="E7E6E6"/>
            <w:vAlign w:val="center"/>
          </w:tcPr>
          <w:p w14:paraId="75AD31EE" w14:textId="77777777" w:rsidR="00865756" w:rsidRPr="00572284" w:rsidRDefault="00865756" w:rsidP="00BE425A">
            <w:pPr>
              <w:spacing w:after="0" w:line="240" w:lineRule="auto"/>
              <w:rPr>
                <w:rFonts w:ascii="Arial" w:eastAsia="Times New Roman" w:hAnsi="Arial" w:cs="Arial"/>
                <w:lang w:eastAsia="en-GB"/>
              </w:rPr>
            </w:pPr>
          </w:p>
        </w:tc>
        <w:tc>
          <w:tcPr>
            <w:tcW w:w="1656" w:type="dxa"/>
            <w:tcBorders>
              <w:top w:val="single" w:sz="4" w:space="0" w:color="auto"/>
              <w:left w:val="nil"/>
              <w:bottom w:val="single" w:sz="4" w:space="0" w:color="auto"/>
              <w:right w:val="single" w:sz="4" w:space="0" w:color="auto"/>
            </w:tcBorders>
            <w:shd w:val="clear" w:color="000000" w:fill="E7E6E6"/>
            <w:vAlign w:val="center"/>
          </w:tcPr>
          <w:p w14:paraId="10616502" w14:textId="77777777" w:rsidR="00865756" w:rsidRPr="00572284" w:rsidRDefault="00865756" w:rsidP="00BE425A">
            <w:pPr>
              <w:spacing w:after="0" w:line="240" w:lineRule="auto"/>
              <w:rPr>
                <w:rFonts w:ascii="Arial" w:eastAsia="Times New Roman" w:hAnsi="Arial" w:cs="Arial"/>
                <w:lang w:eastAsia="en-GB"/>
              </w:rPr>
            </w:pPr>
          </w:p>
        </w:tc>
        <w:tc>
          <w:tcPr>
            <w:tcW w:w="1648" w:type="dxa"/>
            <w:tcBorders>
              <w:top w:val="single" w:sz="4" w:space="0" w:color="auto"/>
              <w:left w:val="nil"/>
              <w:bottom w:val="single" w:sz="4" w:space="0" w:color="auto"/>
              <w:right w:val="single" w:sz="4" w:space="0" w:color="auto"/>
            </w:tcBorders>
            <w:shd w:val="clear" w:color="000000" w:fill="E7E6E6"/>
            <w:vAlign w:val="center"/>
          </w:tcPr>
          <w:p w14:paraId="036CC6C9" w14:textId="77777777" w:rsidR="00865756" w:rsidRPr="00572284" w:rsidRDefault="00865756" w:rsidP="00BE425A">
            <w:pPr>
              <w:spacing w:after="0" w:line="240" w:lineRule="auto"/>
              <w:rPr>
                <w:rFonts w:ascii="Arial" w:eastAsia="Times New Roman" w:hAnsi="Arial" w:cs="Arial"/>
                <w:lang w:eastAsia="en-GB"/>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F12C450" w14:textId="77777777" w:rsidR="00865756" w:rsidRPr="00572284" w:rsidRDefault="00865756" w:rsidP="00BE425A">
            <w:pPr>
              <w:spacing w:after="0" w:line="240" w:lineRule="auto"/>
              <w:jc w:val="right"/>
              <w:rPr>
                <w:rFonts w:ascii="Arial" w:eastAsia="Times New Roman" w:hAnsi="Arial" w:cs="Arial"/>
                <w:b/>
                <w:bCs/>
                <w:lang w:eastAsia="en-GB"/>
              </w:rPr>
            </w:pPr>
          </w:p>
        </w:tc>
      </w:tr>
      <w:tr w:rsidR="00C21F94" w:rsidRPr="00572284" w14:paraId="0170E8CB" w14:textId="77777777" w:rsidTr="008807AD">
        <w:trPr>
          <w:trHeight w:val="70"/>
        </w:trPr>
        <w:tc>
          <w:tcPr>
            <w:tcW w:w="3670" w:type="dxa"/>
            <w:tcBorders>
              <w:top w:val="single" w:sz="4" w:space="0" w:color="auto"/>
              <w:left w:val="single" w:sz="4" w:space="0" w:color="auto"/>
              <w:bottom w:val="single" w:sz="4" w:space="0" w:color="auto"/>
              <w:right w:val="single" w:sz="4" w:space="0" w:color="auto"/>
            </w:tcBorders>
            <w:shd w:val="clear" w:color="auto" w:fill="auto"/>
            <w:vAlign w:val="center"/>
          </w:tcPr>
          <w:p w14:paraId="2791009F" w14:textId="77777777" w:rsidR="00C21F94" w:rsidRPr="00572284" w:rsidRDefault="00C21F94" w:rsidP="00BE425A">
            <w:pPr>
              <w:spacing w:after="0" w:line="240" w:lineRule="auto"/>
              <w:rPr>
                <w:rFonts w:ascii="Arial" w:eastAsia="Times New Roman" w:hAnsi="Arial" w:cs="Arial"/>
                <w:lang w:eastAsia="en-GB"/>
              </w:rPr>
            </w:pPr>
            <w:r w:rsidRPr="00572284">
              <w:rPr>
                <w:rFonts w:ascii="Arial" w:eastAsia="Calibri" w:hAnsi="Arial" w:cs="Arial"/>
              </w:rPr>
              <w:t>Total Financial Recovery</w:t>
            </w:r>
          </w:p>
        </w:tc>
        <w:tc>
          <w:tcPr>
            <w:tcW w:w="1673" w:type="dxa"/>
            <w:tcBorders>
              <w:top w:val="single" w:sz="4" w:space="0" w:color="auto"/>
              <w:left w:val="nil"/>
              <w:bottom w:val="single" w:sz="4" w:space="0" w:color="auto"/>
              <w:right w:val="single" w:sz="4" w:space="0" w:color="auto"/>
            </w:tcBorders>
            <w:shd w:val="clear" w:color="000000" w:fill="E7E6E6"/>
            <w:vAlign w:val="center"/>
          </w:tcPr>
          <w:p w14:paraId="00D1A789" w14:textId="77777777" w:rsidR="00C21F94" w:rsidRPr="00572284" w:rsidRDefault="00C21F94" w:rsidP="00BE425A">
            <w:pPr>
              <w:spacing w:after="0" w:line="240" w:lineRule="auto"/>
              <w:rPr>
                <w:rFonts w:ascii="Arial" w:eastAsia="Times New Roman" w:hAnsi="Arial" w:cs="Arial"/>
                <w:lang w:eastAsia="en-GB"/>
              </w:rPr>
            </w:pPr>
          </w:p>
        </w:tc>
        <w:tc>
          <w:tcPr>
            <w:tcW w:w="1656" w:type="dxa"/>
            <w:tcBorders>
              <w:top w:val="single" w:sz="4" w:space="0" w:color="auto"/>
              <w:left w:val="nil"/>
              <w:bottom w:val="single" w:sz="4" w:space="0" w:color="auto"/>
              <w:right w:val="single" w:sz="4" w:space="0" w:color="auto"/>
            </w:tcBorders>
            <w:shd w:val="clear" w:color="000000" w:fill="E7E6E6"/>
            <w:vAlign w:val="center"/>
          </w:tcPr>
          <w:p w14:paraId="0614E919" w14:textId="77777777" w:rsidR="00C21F94" w:rsidRPr="00572284" w:rsidRDefault="00C21F94" w:rsidP="00BE425A">
            <w:pPr>
              <w:spacing w:after="0" w:line="240" w:lineRule="auto"/>
              <w:rPr>
                <w:rFonts w:ascii="Arial" w:eastAsia="Times New Roman" w:hAnsi="Arial" w:cs="Arial"/>
                <w:lang w:eastAsia="en-GB"/>
              </w:rPr>
            </w:pPr>
          </w:p>
        </w:tc>
        <w:tc>
          <w:tcPr>
            <w:tcW w:w="1648" w:type="dxa"/>
            <w:tcBorders>
              <w:top w:val="single" w:sz="4" w:space="0" w:color="auto"/>
              <w:left w:val="nil"/>
              <w:bottom w:val="single" w:sz="4" w:space="0" w:color="auto"/>
              <w:right w:val="single" w:sz="4" w:space="0" w:color="auto"/>
            </w:tcBorders>
            <w:shd w:val="clear" w:color="000000" w:fill="E7E6E6"/>
            <w:vAlign w:val="center"/>
          </w:tcPr>
          <w:p w14:paraId="6B3F0BA5" w14:textId="77777777" w:rsidR="00C21F94" w:rsidRPr="00572284" w:rsidRDefault="00C21F94" w:rsidP="00BE425A">
            <w:pPr>
              <w:spacing w:after="0" w:line="240" w:lineRule="auto"/>
              <w:rPr>
                <w:rFonts w:ascii="Arial" w:eastAsia="Times New Roman" w:hAnsi="Arial" w:cs="Arial"/>
                <w:lang w:eastAsia="en-GB"/>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CAE9AAE" w14:textId="77777777" w:rsidR="00C21F94" w:rsidRPr="00572284" w:rsidRDefault="00C21F94" w:rsidP="00BE425A">
            <w:pPr>
              <w:spacing w:after="0" w:line="240" w:lineRule="auto"/>
              <w:jc w:val="right"/>
              <w:rPr>
                <w:rFonts w:ascii="Arial" w:eastAsia="Times New Roman" w:hAnsi="Arial" w:cs="Arial"/>
                <w:b/>
                <w:bCs/>
                <w:lang w:eastAsia="en-GB"/>
              </w:rPr>
            </w:pPr>
            <w:r w:rsidRPr="00572284">
              <w:rPr>
                <w:rFonts w:ascii="Arial" w:eastAsia="Times New Roman" w:hAnsi="Arial" w:cs="Arial"/>
                <w:b/>
                <w:bCs/>
                <w:lang w:eastAsia="en-GB"/>
              </w:rPr>
              <w:t>£</w:t>
            </w:r>
          </w:p>
        </w:tc>
      </w:tr>
    </w:tbl>
    <w:p w14:paraId="03D97E3A" w14:textId="77777777" w:rsidR="00C21F94" w:rsidRPr="007423D1" w:rsidRDefault="00C21F94" w:rsidP="00F87D32">
      <w:pPr>
        <w:pStyle w:val="Default"/>
        <w:rPr>
          <w:rFonts w:ascii="Arial" w:hAnsi="Arial" w:cs="Arial"/>
        </w:rPr>
      </w:pPr>
    </w:p>
    <w:p w14:paraId="3552290B" w14:textId="5E67234A" w:rsidR="00D557A4" w:rsidRPr="007423D1" w:rsidRDefault="00D557A4" w:rsidP="00D557A4">
      <w:pPr>
        <w:pStyle w:val="CommentText"/>
        <w:rPr>
          <w:rFonts w:ascii="Arial" w:hAnsi="Arial" w:cs="Arial"/>
          <w:sz w:val="24"/>
          <w:szCs w:val="24"/>
        </w:rPr>
      </w:pPr>
      <w:r w:rsidRPr="007423D1">
        <w:rPr>
          <w:rFonts w:ascii="Arial" w:hAnsi="Arial" w:cs="Arial"/>
          <w:sz w:val="24"/>
          <w:szCs w:val="24"/>
          <w:highlight w:val="yellow"/>
        </w:rPr>
        <w:t>These tables below are placeholders and would be replaced with a table to reflect local decision if requested for DOM/SED and Non recurrent</w:t>
      </w:r>
    </w:p>
    <w:p w14:paraId="359AD049" w14:textId="77777777" w:rsidR="00C21F94" w:rsidRDefault="00C21F94" w:rsidP="00F87D32">
      <w:pPr>
        <w:pStyle w:val="Default"/>
        <w:rPr>
          <w:rFonts w:ascii="Arial" w:hAnsi="Arial" w:cs="Arial"/>
          <w:szCs w:val="23"/>
        </w:rPr>
      </w:pPr>
    </w:p>
    <w:p w14:paraId="33244B81" w14:textId="12716709" w:rsidR="002543A5" w:rsidRDefault="002543A5" w:rsidP="00F87D32">
      <w:pPr>
        <w:pStyle w:val="Default"/>
        <w:rPr>
          <w:rFonts w:ascii="Arial" w:hAnsi="Arial" w:cs="Arial"/>
          <w:szCs w:val="23"/>
        </w:rPr>
      </w:pPr>
    </w:p>
    <w:tbl>
      <w:tblPr>
        <w:tblW w:w="5000" w:type="pct"/>
        <w:tblLook w:val="04A0" w:firstRow="1" w:lastRow="0" w:firstColumn="1" w:lastColumn="0" w:noHBand="0" w:noVBand="1"/>
      </w:tblPr>
      <w:tblGrid>
        <w:gridCol w:w="5240"/>
        <w:gridCol w:w="1307"/>
        <w:gridCol w:w="1307"/>
        <w:gridCol w:w="1305"/>
        <w:gridCol w:w="1297"/>
      </w:tblGrid>
      <w:tr w:rsidR="0015439A" w:rsidRPr="00970615" w14:paraId="05ECF6DE" w14:textId="77777777" w:rsidTr="00BE425A">
        <w:trPr>
          <w:trHeight w:val="998"/>
        </w:trPr>
        <w:tc>
          <w:tcPr>
            <w:tcW w:w="250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B22D80D" w14:textId="77777777" w:rsidR="0015439A" w:rsidRPr="00194278" w:rsidRDefault="0015439A" w:rsidP="00BE425A">
            <w:pPr>
              <w:rPr>
                <w:rFonts w:ascii="Arial" w:hAnsi="Arial" w:cs="Arial"/>
                <w:b/>
                <w:sz w:val="20"/>
              </w:rPr>
            </w:pPr>
            <w:r>
              <w:rPr>
                <w:rFonts w:ascii="Arial" w:hAnsi="Arial" w:cs="Arial"/>
                <w:b/>
                <w:sz w:val="20"/>
              </w:rPr>
              <w:t>Additional Service Type</w:t>
            </w:r>
          </w:p>
        </w:tc>
        <w:tc>
          <w:tcPr>
            <w:tcW w:w="625" w:type="pct"/>
            <w:tcBorders>
              <w:top w:val="single" w:sz="4" w:space="0" w:color="000000"/>
              <w:left w:val="nil"/>
              <w:bottom w:val="single" w:sz="4" w:space="0" w:color="000000"/>
              <w:right w:val="single" w:sz="4" w:space="0" w:color="000000"/>
            </w:tcBorders>
            <w:shd w:val="clear" w:color="auto" w:fill="D9D9D9" w:themeFill="background1" w:themeFillShade="D9"/>
            <w:hideMark/>
          </w:tcPr>
          <w:p w14:paraId="72C73413" w14:textId="02C68313" w:rsidR="0015439A" w:rsidRPr="00194278" w:rsidRDefault="0015439A" w:rsidP="00BE425A">
            <w:pPr>
              <w:rPr>
                <w:rFonts w:ascii="Arial" w:hAnsi="Arial" w:cs="Arial"/>
                <w:b/>
                <w:sz w:val="20"/>
              </w:rPr>
            </w:pPr>
            <w:r w:rsidRPr="00194278">
              <w:rPr>
                <w:rFonts w:ascii="Arial" w:hAnsi="Arial" w:cs="Arial"/>
                <w:b/>
                <w:sz w:val="20"/>
              </w:rPr>
              <w:t xml:space="preserve">Scheduled </w:t>
            </w:r>
            <w:r>
              <w:rPr>
                <w:rFonts w:ascii="Arial" w:hAnsi="Arial" w:cs="Arial"/>
                <w:b/>
                <w:sz w:val="20"/>
              </w:rPr>
              <w:t>Courses of Treatment</w:t>
            </w:r>
            <w:r w:rsidRPr="00194278">
              <w:rPr>
                <w:rFonts w:ascii="Arial" w:hAnsi="Arial" w:cs="Arial"/>
                <w:b/>
                <w:sz w:val="20"/>
              </w:rPr>
              <w:t xml:space="preserve"> 20</w:t>
            </w:r>
            <w:r w:rsidR="0079682B">
              <w:rPr>
                <w:rFonts w:ascii="Arial" w:hAnsi="Arial" w:cs="Arial"/>
                <w:b/>
                <w:sz w:val="20"/>
              </w:rPr>
              <w:t>2</w:t>
            </w:r>
            <w:r w:rsidR="00DE6AFC">
              <w:rPr>
                <w:rFonts w:ascii="Arial" w:hAnsi="Arial" w:cs="Arial"/>
                <w:b/>
                <w:sz w:val="20"/>
              </w:rPr>
              <w:t>1</w:t>
            </w:r>
            <w:r w:rsidRPr="00194278">
              <w:rPr>
                <w:rFonts w:ascii="Arial" w:hAnsi="Arial" w:cs="Arial"/>
                <w:b/>
                <w:sz w:val="20"/>
              </w:rPr>
              <w:t>/</w:t>
            </w:r>
            <w:r w:rsidR="0079682B">
              <w:rPr>
                <w:rFonts w:ascii="Arial" w:hAnsi="Arial" w:cs="Arial"/>
                <w:b/>
                <w:sz w:val="20"/>
              </w:rPr>
              <w:t>2</w:t>
            </w:r>
            <w:r w:rsidR="00DE6AFC">
              <w:rPr>
                <w:rFonts w:ascii="Arial" w:hAnsi="Arial" w:cs="Arial"/>
                <w:b/>
                <w:sz w:val="20"/>
              </w:rPr>
              <w:t>2</w:t>
            </w:r>
          </w:p>
        </w:tc>
        <w:tc>
          <w:tcPr>
            <w:tcW w:w="625" w:type="pct"/>
            <w:tcBorders>
              <w:top w:val="single" w:sz="4" w:space="0" w:color="000000"/>
              <w:left w:val="nil"/>
              <w:bottom w:val="single" w:sz="4" w:space="0" w:color="000000"/>
              <w:right w:val="single" w:sz="4" w:space="0" w:color="000000"/>
            </w:tcBorders>
            <w:shd w:val="clear" w:color="auto" w:fill="D9D9D9" w:themeFill="background1" w:themeFillShade="D9"/>
          </w:tcPr>
          <w:p w14:paraId="5F25B66F" w14:textId="759DE7E7" w:rsidR="0015439A" w:rsidRPr="00194278" w:rsidRDefault="0015439A" w:rsidP="00BE425A">
            <w:pPr>
              <w:rPr>
                <w:rFonts w:ascii="Arial" w:hAnsi="Arial" w:cs="Arial"/>
                <w:b/>
                <w:sz w:val="20"/>
              </w:rPr>
            </w:pPr>
            <w:r w:rsidRPr="00194278">
              <w:rPr>
                <w:rFonts w:ascii="Arial" w:hAnsi="Arial" w:cs="Arial"/>
                <w:b/>
                <w:sz w:val="20"/>
              </w:rPr>
              <w:t xml:space="preserve">Contracted </w:t>
            </w:r>
            <w:r>
              <w:rPr>
                <w:rFonts w:ascii="Arial" w:hAnsi="Arial" w:cs="Arial"/>
                <w:b/>
                <w:sz w:val="20"/>
              </w:rPr>
              <w:t>Courses of Treatment</w:t>
            </w:r>
            <w:r w:rsidRPr="00194278">
              <w:rPr>
                <w:rFonts w:ascii="Arial" w:hAnsi="Arial" w:cs="Arial"/>
                <w:b/>
                <w:sz w:val="20"/>
              </w:rPr>
              <w:t xml:space="preserve"> 20</w:t>
            </w:r>
            <w:r w:rsidR="0079682B">
              <w:rPr>
                <w:rFonts w:ascii="Arial" w:hAnsi="Arial" w:cs="Arial"/>
                <w:b/>
                <w:sz w:val="20"/>
              </w:rPr>
              <w:t>2</w:t>
            </w:r>
            <w:r w:rsidR="00DE6AFC">
              <w:rPr>
                <w:rFonts w:ascii="Arial" w:hAnsi="Arial" w:cs="Arial"/>
                <w:b/>
                <w:sz w:val="20"/>
              </w:rPr>
              <w:t>1</w:t>
            </w:r>
            <w:r w:rsidRPr="00194278">
              <w:rPr>
                <w:rFonts w:ascii="Arial" w:hAnsi="Arial" w:cs="Arial"/>
                <w:b/>
                <w:sz w:val="20"/>
              </w:rPr>
              <w:t>/</w:t>
            </w:r>
            <w:r w:rsidR="0079682B">
              <w:rPr>
                <w:rFonts w:ascii="Arial" w:hAnsi="Arial" w:cs="Arial"/>
                <w:b/>
                <w:sz w:val="20"/>
              </w:rPr>
              <w:t>2</w:t>
            </w:r>
            <w:r w:rsidR="00DE6AFC">
              <w:rPr>
                <w:rFonts w:ascii="Arial" w:hAnsi="Arial" w:cs="Arial"/>
                <w:b/>
                <w:sz w:val="20"/>
              </w:rPr>
              <w:t>2</w:t>
            </w:r>
          </w:p>
        </w:tc>
        <w:tc>
          <w:tcPr>
            <w:tcW w:w="624" w:type="pct"/>
            <w:tcBorders>
              <w:top w:val="single" w:sz="4" w:space="0" w:color="000000"/>
              <w:left w:val="nil"/>
              <w:bottom w:val="single" w:sz="4" w:space="0" w:color="000000"/>
              <w:right w:val="single" w:sz="4" w:space="0" w:color="000000"/>
            </w:tcBorders>
            <w:shd w:val="clear" w:color="auto" w:fill="D9D9D9" w:themeFill="background1" w:themeFillShade="D9"/>
          </w:tcPr>
          <w:p w14:paraId="44D4B224" w14:textId="77777777" w:rsidR="0015439A" w:rsidRPr="00194278" w:rsidRDefault="0015439A" w:rsidP="00BE425A">
            <w:pPr>
              <w:rPr>
                <w:rFonts w:ascii="Arial" w:hAnsi="Arial" w:cs="Arial"/>
                <w:b/>
                <w:sz w:val="20"/>
              </w:rPr>
            </w:pPr>
            <w:r>
              <w:rPr>
                <w:rFonts w:ascii="Arial" w:hAnsi="Arial" w:cs="Arial"/>
                <w:b/>
                <w:sz w:val="20"/>
              </w:rPr>
              <w:t>Course of Treatment</w:t>
            </w:r>
            <w:r w:rsidRPr="00194278">
              <w:rPr>
                <w:rFonts w:ascii="Arial" w:hAnsi="Arial" w:cs="Arial"/>
                <w:b/>
                <w:sz w:val="20"/>
              </w:rPr>
              <w:t xml:space="preserve"> Value (£)</w:t>
            </w:r>
          </w:p>
        </w:tc>
        <w:tc>
          <w:tcPr>
            <w:tcW w:w="620" w:type="pct"/>
            <w:tcBorders>
              <w:top w:val="single" w:sz="4" w:space="0" w:color="000000"/>
              <w:left w:val="nil"/>
              <w:bottom w:val="single" w:sz="4" w:space="0" w:color="000000"/>
              <w:right w:val="single" w:sz="4" w:space="0" w:color="000000"/>
            </w:tcBorders>
            <w:shd w:val="clear" w:color="auto" w:fill="D9D9D9" w:themeFill="background1" w:themeFillShade="D9"/>
          </w:tcPr>
          <w:p w14:paraId="2EC2E58C" w14:textId="403B8A47" w:rsidR="0015439A" w:rsidRPr="00194278" w:rsidRDefault="0079682B" w:rsidP="00BE425A">
            <w:pPr>
              <w:rPr>
                <w:rFonts w:ascii="Arial" w:hAnsi="Arial" w:cs="Arial"/>
                <w:b/>
                <w:sz w:val="20"/>
              </w:rPr>
            </w:pPr>
            <w:r>
              <w:rPr>
                <w:rFonts w:ascii="Arial" w:hAnsi="Arial" w:cs="Arial"/>
                <w:b/>
                <w:sz w:val="20"/>
              </w:rPr>
              <w:t>Financial Recovery</w:t>
            </w:r>
            <w:r w:rsidR="0015439A" w:rsidRPr="00194278">
              <w:rPr>
                <w:rFonts w:ascii="Arial" w:hAnsi="Arial" w:cs="Arial"/>
                <w:b/>
                <w:sz w:val="20"/>
              </w:rPr>
              <w:t xml:space="preserve"> (£)</w:t>
            </w:r>
          </w:p>
        </w:tc>
      </w:tr>
      <w:tr w:rsidR="0015439A" w:rsidRPr="00970615" w14:paraId="7B714AE2" w14:textId="77777777" w:rsidTr="00BE425A">
        <w:trPr>
          <w:trHeight w:hRule="exact" w:val="284"/>
        </w:trPr>
        <w:tc>
          <w:tcPr>
            <w:tcW w:w="2506" w:type="pct"/>
            <w:tcBorders>
              <w:top w:val="single" w:sz="4" w:space="0" w:color="000000"/>
              <w:left w:val="single" w:sz="4" w:space="0" w:color="000000"/>
              <w:bottom w:val="single" w:sz="4" w:space="0" w:color="000000"/>
              <w:right w:val="single" w:sz="4" w:space="0" w:color="000000"/>
            </w:tcBorders>
            <w:shd w:val="clear" w:color="000080" w:fill="auto"/>
            <w:vAlign w:val="center"/>
          </w:tcPr>
          <w:p w14:paraId="6EC74F4E" w14:textId="77777777" w:rsidR="0015439A" w:rsidRPr="00D32A24" w:rsidRDefault="0015439A" w:rsidP="00BE425A">
            <w:pPr>
              <w:spacing w:after="0" w:line="240" w:lineRule="auto"/>
              <w:rPr>
                <w:rFonts w:ascii="Arial" w:eastAsia="Times New Roman" w:hAnsi="Arial" w:cs="Arial"/>
                <w:bCs/>
                <w:sz w:val="20"/>
                <w:szCs w:val="20"/>
                <w:lang w:eastAsia="en-GB"/>
              </w:rPr>
            </w:pPr>
            <w:r w:rsidRPr="00D32A24">
              <w:rPr>
                <w:rFonts w:ascii="Arial" w:eastAsia="Times New Roman" w:hAnsi="Arial" w:cs="Arial"/>
                <w:bCs/>
                <w:sz w:val="20"/>
                <w:szCs w:val="20"/>
                <w:lang w:eastAsia="en-GB"/>
              </w:rPr>
              <w:t>Provision of Domiciliary services</w:t>
            </w:r>
          </w:p>
          <w:p w14:paraId="6F3A4710" w14:textId="77777777" w:rsidR="0015439A" w:rsidRPr="00970615" w:rsidRDefault="0015439A" w:rsidP="00BE425A">
            <w:pPr>
              <w:spacing w:after="0" w:line="240" w:lineRule="auto"/>
              <w:rPr>
                <w:rFonts w:ascii="Arial" w:eastAsia="Times New Roman" w:hAnsi="Arial" w:cs="Arial"/>
                <w:b/>
                <w:bCs/>
                <w:sz w:val="20"/>
                <w:szCs w:val="20"/>
                <w:lang w:eastAsia="en-GB"/>
              </w:rPr>
            </w:pPr>
          </w:p>
        </w:tc>
        <w:tc>
          <w:tcPr>
            <w:tcW w:w="625" w:type="pct"/>
            <w:tcBorders>
              <w:top w:val="single" w:sz="4" w:space="0" w:color="000000"/>
              <w:left w:val="nil"/>
              <w:bottom w:val="single" w:sz="4" w:space="0" w:color="000000"/>
              <w:right w:val="single" w:sz="4" w:space="0" w:color="000000"/>
            </w:tcBorders>
            <w:shd w:val="clear" w:color="000080" w:fill="auto"/>
            <w:vAlign w:val="center"/>
          </w:tcPr>
          <w:p w14:paraId="29C52806" w14:textId="77777777" w:rsidR="0015439A" w:rsidRPr="00970615" w:rsidRDefault="0015439A" w:rsidP="00BE425A">
            <w:pPr>
              <w:spacing w:after="0" w:line="240" w:lineRule="auto"/>
              <w:rPr>
                <w:rFonts w:ascii="Arial" w:eastAsia="Times New Roman" w:hAnsi="Arial" w:cs="Arial"/>
                <w:b/>
                <w:bCs/>
                <w:sz w:val="20"/>
                <w:szCs w:val="20"/>
                <w:lang w:eastAsia="en-GB"/>
              </w:rPr>
            </w:pPr>
          </w:p>
        </w:tc>
        <w:tc>
          <w:tcPr>
            <w:tcW w:w="625" w:type="pct"/>
            <w:tcBorders>
              <w:top w:val="single" w:sz="4" w:space="0" w:color="000000"/>
              <w:left w:val="nil"/>
              <w:bottom w:val="single" w:sz="4" w:space="0" w:color="000000"/>
              <w:right w:val="single" w:sz="4" w:space="0" w:color="000000"/>
            </w:tcBorders>
            <w:shd w:val="clear" w:color="000080" w:fill="auto"/>
          </w:tcPr>
          <w:p w14:paraId="0B9D47B9" w14:textId="77777777" w:rsidR="0015439A" w:rsidRPr="00970615" w:rsidRDefault="0015439A" w:rsidP="00BE425A">
            <w:pPr>
              <w:spacing w:after="0" w:line="240" w:lineRule="auto"/>
              <w:rPr>
                <w:rFonts w:ascii="Arial" w:eastAsia="Times New Roman" w:hAnsi="Arial" w:cs="Arial"/>
                <w:b/>
                <w:bCs/>
                <w:sz w:val="20"/>
                <w:szCs w:val="20"/>
                <w:lang w:eastAsia="en-GB"/>
              </w:rPr>
            </w:pPr>
          </w:p>
        </w:tc>
        <w:tc>
          <w:tcPr>
            <w:tcW w:w="624" w:type="pct"/>
            <w:tcBorders>
              <w:top w:val="single" w:sz="4" w:space="0" w:color="000000"/>
              <w:left w:val="nil"/>
              <w:bottom w:val="single" w:sz="4" w:space="0" w:color="000000"/>
              <w:right w:val="single" w:sz="4" w:space="0" w:color="000000"/>
            </w:tcBorders>
            <w:shd w:val="clear" w:color="000080" w:fill="auto"/>
          </w:tcPr>
          <w:p w14:paraId="2BD53A02" w14:textId="77777777" w:rsidR="0015439A" w:rsidRPr="00970615" w:rsidRDefault="0015439A" w:rsidP="00BE425A">
            <w:pPr>
              <w:spacing w:after="0" w:line="240" w:lineRule="auto"/>
              <w:rPr>
                <w:rFonts w:ascii="Arial" w:eastAsia="Times New Roman" w:hAnsi="Arial" w:cs="Arial"/>
                <w:b/>
                <w:bCs/>
                <w:sz w:val="20"/>
                <w:szCs w:val="20"/>
                <w:lang w:eastAsia="en-GB"/>
              </w:rPr>
            </w:pPr>
          </w:p>
        </w:tc>
        <w:tc>
          <w:tcPr>
            <w:tcW w:w="620" w:type="pct"/>
            <w:tcBorders>
              <w:top w:val="single" w:sz="4" w:space="0" w:color="000000"/>
              <w:left w:val="nil"/>
              <w:bottom w:val="single" w:sz="4" w:space="0" w:color="000000"/>
              <w:right w:val="single" w:sz="4" w:space="0" w:color="000000"/>
            </w:tcBorders>
            <w:shd w:val="clear" w:color="000080" w:fill="auto"/>
          </w:tcPr>
          <w:p w14:paraId="2E1F223D" w14:textId="77777777" w:rsidR="0015439A" w:rsidRPr="00970615" w:rsidRDefault="0015439A" w:rsidP="00BE425A">
            <w:pPr>
              <w:spacing w:after="0" w:line="240" w:lineRule="auto"/>
              <w:rPr>
                <w:rFonts w:ascii="Arial" w:eastAsia="Times New Roman" w:hAnsi="Arial" w:cs="Arial"/>
                <w:b/>
                <w:bCs/>
                <w:sz w:val="20"/>
                <w:szCs w:val="20"/>
                <w:lang w:eastAsia="en-GB"/>
              </w:rPr>
            </w:pPr>
          </w:p>
        </w:tc>
      </w:tr>
    </w:tbl>
    <w:p w14:paraId="238A8F93" w14:textId="15B2C2F0" w:rsidR="002543A5" w:rsidRDefault="002543A5" w:rsidP="00F87D32">
      <w:pPr>
        <w:pStyle w:val="Default"/>
        <w:rPr>
          <w:rFonts w:ascii="Arial" w:hAnsi="Arial" w:cs="Arial"/>
          <w:szCs w:val="23"/>
        </w:rPr>
      </w:pPr>
    </w:p>
    <w:p w14:paraId="05ED1E13" w14:textId="74A76ACF" w:rsidR="002543A5" w:rsidRDefault="002543A5" w:rsidP="00F87D32">
      <w:pPr>
        <w:pStyle w:val="Default"/>
        <w:rPr>
          <w:rFonts w:ascii="Arial" w:hAnsi="Arial" w:cs="Arial"/>
          <w:szCs w:val="23"/>
        </w:rPr>
      </w:pPr>
    </w:p>
    <w:tbl>
      <w:tblPr>
        <w:tblW w:w="5000" w:type="pct"/>
        <w:tblLook w:val="04A0" w:firstRow="1" w:lastRow="0" w:firstColumn="1" w:lastColumn="0" w:noHBand="0" w:noVBand="1"/>
      </w:tblPr>
      <w:tblGrid>
        <w:gridCol w:w="5240"/>
        <w:gridCol w:w="1307"/>
        <w:gridCol w:w="1307"/>
        <w:gridCol w:w="1305"/>
        <w:gridCol w:w="1297"/>
      </w:tblGrid>
      <w:tr w:rsidR="0079682B" w:rsidRPr="00194278" w14:paraId="0848E1FA" w14:textId="77777777" w:rsidTr="00BE425A">
        <w:trPr>
          <w:trHeight w:val="998"/>
        </w:trPr>
        <w:tc>
          <w:tcPr>
            <w:tcW w:w="250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8B1CB63" w14:textId="77777777" w:rsidR="0079682B" w:rsidRPr="00194278" w:rsidRDefault="0079682B" w:rsidP="0079682B">
            <w:pPr>
              <w:rPr>
                <w:rFonts w:ascii="Arial" w:hAnsi="Arial" w:cs="Arial"/>
                <w:b/>
                <w:sz w:val="20"/>
              </w:rPr>
            </w:pPr>
            <w:r>
              <w:rPr>
                <w:rFonts w:ascii="Arial" w:hAnsi="Arial" w:cs="Arial"/>
                <w:b/>
                <w:sz w:val="20"/>
              </w:rPr>
              <w:t>Additional Service Type</w:t>
            </w:r>
          </w:p>
        </w:tc>
        <w:tc>
          <w:tcPr>
            <w:tcW w:w="625" w:type="pct"/>
            <w:tcBorders>
              <w:top w:val="single" w:sz="4" w:space="0" w:color="000000"/>
              <w:left w:val="nil"/>
              <w:bottom w:val="single" w:sz="4" w:space="0" w:color="000000"/>
              <w:right w:val="single" w:sz="4" w:space="0" w:color="000000"/>
            </w:tcBorders>
            <w:shd w:val="clear" w:color="auto" w:fill="D9D9D9" w:themeFill="background1" w:themeFillShade="D9"/>
            <w:hideMark/>
          </w:tcPr>
          <w:p w14:paraId="47D44B4A" w14:textId="00254DB9" w:rsidR="0079682B" w:rsidRPr="00194278" w:rsidRDefault="0079682B" w:rsidP="0079682B">
            <w:pPr>
              <w:rPr>
                <w:rFonts w:ascii="Arial" w:hAnsi="Arial" w:cs="Arial"/>
                <w:b/>
                <w:sz w:val="20"/>
              </w:rPr>
            </w:pPr>
            <w:r w:rsidRPr="00194278">
              <w:rPr>
                <w:rFonts w:ascii="Arial" w:hAnsi="Arial" w:cs="Arial"/>
                <w:b/>
                <w:sz w:val="20"/>
              </w:rPr>
              <w:t xml:space="preserve">Scheduled </w:t>
            </w:r>
            <w:r>
              <w:rPr>
                <w:rFonts w:ascii="Arial" w:hAnsi="Arial" w:cs="Arial"/>
                <w:b/>
                <w:sz w:val="20"/>
              </w:rPr>
              <w:t>Courses of Treatment</w:t>
            </w:r>
            <w:r w:rsidRPr="00194278">
              <w:rPr>
                <w:rFonts w:ascii="Arial" w:hAnsi="Arial" w:cs="Arial"/>
                <w:b/>
                <w:sz w:val="20"/>
              </w:rPr>
              <w:t xml:space="preserve"> 20</w:t>
            </w:r>
            <w:r w:rsidR="00251266">
              <w:rPr>
                <w:rFonts w:ascii="Arial" w:hAnsi="Arial" w:cs="Arial"/>
                <w:b/>
                <w:sz w:val="20"/>
              </w:rPr>
              <w:t>2</w:t>
            </w:r>
            <w:r w:rsidR="00DE6AFC">
              <w:rPr>
                <w:rFonts w:ascii="Arial" w:hAnsi="Arial" w:cs="Arial"/>
                <w:b/>
                <w:sz w:val="20"/>
              </w:rPr>
              <w:t>1</w:t>
            </w:r>
            <w:r w:rsidRPr="00194278">
              <w:rPr>
                <w:rFonts w:ascii="Arial" w:hAnsi="Arial" w:cs="Arial"/>
                <w:b/>
                <w:sz w:val="20"/>
              </w:rPr>
              <w:t>/</w:t>
            </w:r>
            <w:r w:rsidR="00251266">
              <w:rPr>
                <w:rFonts w:ascii="Arial" w:hAnsi="Arial" w:cs="Arial"/>
                <w:b/>
                <w:sz w:val="20"/>
              </w:rPr>
              <w:t>2</w:t>
            </w:r>
            <w:r w:rsidR="00DE6AFC">
              <w:rPr>
                <w:rFonts w:ascii="Arial" w:hAnsi="Arial" w:cs="Arial"/>
                <w:b/>
                <w:sz w:val="20"/>
              </w:rPr>
              <w:t>2</w:t>
            </w:r>
          </w:p>
        </w:tc>
        <w:tc>
          <w:tcPr>
            <w:tcW w:w="625" w:type="pct"/>
            <w:tcBorders>
              <w:top w:val="single" w:sz="4" w:space="0" w:color="000000"/>
              <w:left w:val="nil"/>
              <w:bottom w:val="single" w:sz="4" w:space="0" w:color="000000"/>
              <w:right w:val="single" w:sz="4" w:space="0" w:color="000000"/>
            </w:tcBorders>
            <w:shd w:val="clear" w:color="auto" w:fill="D9D9D9" w:themeFill="background1" w:themeFillShade="D9"/>
          </w:tcPr>
          <w:p w14:paraId="365923CF" w14:textId="45D68D51" w:rsidR="0079682B" w:rsidRPr="00194278" w:rsidRDefault="0079682B" w:rsidP="0079682B">
            <w:pPr>
              <w:rPr>
                <w:rFonts w:ascii="Arial" w:hAnsi="Arial" w:cs="Arial"/>
                <w:b/>
                <w:sz w:val="20"/>
              </w:rPr>
            </w:pPr>
            <w:r w:rsidRPr="00194278">
              <w:rPr>
                <w:rFonts w:ascii="Arial" w:hAnsi="Arial" w:cs="Arial"/>
                <w:b/>
                <w:sz w:val="20"/>
              </w:rPr>
              <w:t xml:space="preserve">Contracted </w:t>
            </w:r>
            <w:r>
              <w:rPr>
                <w:rFonts w:ascii="Arial" w:hAnsi="Arial" w:cs="Arial"/>
                <w:b/>
                <w:sz w:val="20"/>
              </w:rPr>
              <w:t>Courses of Treatment</w:t>
            </w:r>
            <w:r w:rsidRPr="00194278">
              <w:rPr>
                <w:rFonts w:ascii="Arial" w:hAnsi="Arial" w:cs="Arial"/>
                <w:b/>
                <w:sz w:val="20"/>
              </w:rPr>
              <w:t xml:space="preserve"> 20</w:t>
            </w:r>
            <w:r w:rsidR="00251266">
              <w:rPr>
                <w:rFonts w:ascii="Arial" w:hAnsi="Arial" w:cs="Arial"/>
                <w:b/>
                <w:sz w:val="20"/>
              </w:rPr>
              <w:t>2</w:t>
            </w:r>
            <w:r w:rsidR="00DE6AFC">
              <w:rPr>
                <w:rFonts w:ascii="Arial" w:hAnsi="Arial" w:cs="Arial"/>
                <w:b/>
                <w:sz w:val="20"/>
              </w:rPr>
              <w:t>1</w:t>
            </w:r>
            <w:r w:rsidRPr="00194278">
              <w:rPr>
                <w:rFonts w:ascii="Arial" w:hAnsi="Arial" w:cs="Arial"/>
                <w:b/>
                <w:sz w:val="20"/>
              </w:rPr>
              <w:t>/</w:t>
            </w:r>
            <w:r w:rsidR="00DE6AFC">
              <w:rPr>
                <w:rFonts w:ascii="Arial" w:hAnsi="Arial" w:cs="Arial"/>
                <w:b/>
                <w:sz w:val="20"/>
              </w:rPr>
              <w:t>22</w:t>
            </w:r>
          </w:p>
        </w:tc>
        <w:tc>
          <w:tcPr>
            <w:tcW w:w="624" w:type="pct"/>
            <w:tcBorders>
              <w:top w:val="single" w:sz="4" w:space="0" w:color="000000"/>
              <w:left w:val="nil"/>
              <w:bottom w:val="single" w:sz="4" w:space="0" w:color="000000"/>
              <w:right w:val="single" w:sz="4" w:space="0" w:color="000000"/>
            </w:tcBorders>
            <w:shd w:val="clear" w:color="auto" w:fill="D9D9D9" w:themeFill="background1" w:themeFillShade="D9"/>
          </w:tcPr>
          <w:p w14:paraId="14BF9272" w14:textId="77777777" w:rsidR="0079682B" w:rsidRPr="00194278" w:rsidRDefault="0079682B" w:rsidP="0079682B">
            <w:pPr>
              <w:rPr>
                <w:rFonts w:ascii="Arial" w:hAnsi="Arial" w:cs="Arial"/>
                <w:b/>
                <w:sz w:val="20"/>
              </w:rPr>
            </w:pPr>
            <w:r>
              <w:rPr>
                <w:rFonts w:ascii="Arial" w:hAnsi="Arial" w:cs="Arial"/>
                <w:b/>
                <w:sz w:val="20"/>
              </w:rPr>
              <w:t>Course of Treatment</w:t>
            </w:r>
            <w:r w:rsidRPr="00194278">
              <w:rPr>
                <w:rFonts w:ascii="Arial" w:hAnsi="Arial" w:cs="Arial"/>
                <w:b/>
                <w:sz w:val="20"/>
              </w:rPr>
              <w:t xml:space="preserve"> Value (£)</w:t>
            </w:r>
          </w:p>
        </w:tc>
        <w:tc>
          <w:tcPr>
            <w:tcW w:w="620" w:type="pct"/>
            <w:tcBorders>
              <w:top w:val="single" w:sz="4" w:space="0" w:color="000000"/>
              <w:left w:val="nil"/>
              <w:bottom w:val="single" w:sz="4" w:space="0" w:color="000000"/>
              <w:right w:val="single" w:sz="4" w:space="0" w:color="000000"/>
            </w:tcBorders>
            <w:shd w:val="clear" w:color="auto" w:fill="D9D9D9" w:themeFill="background1" w:themeFillShade="D9"/>
          </w:tcPr>
          <w:p w14:paraId="1461D584" w14:textId="30A75E2A" w:rsidR="0079682B" w:rsidRPr="00194278" w:rsidRDefault="0079682B" w:rsidP="0079682B">
            <w:pPr>
              <w:rPr>
                <w:rFonts w:ascii="Arial" w:hAnsi="Arial" w:cs="Arial"/>
                <w:b/>
                <w:sz w:val="20"/>
              </w:rPr>
            </w:pPr>
            <w:r>
              <w:rPr>
                <w:rFonts w:ascii="Arial" w:hAnsi="Arial" w:cs="Arial"/>
                <w:b/>
                <w:sz w:val="20"/>
              </w:rPr>
              <w:t>Financial Recovery</w:t>
            </w:r>
            <w:r w:rsidRPr="00194278">
              <w:rPr>
                <w:rFonts w:ascii="Arial" w:hAnsi="Arial" w:cs="Arial"/>
                <w:b/>
                <w:sz w:val="20"/>
              </w:rPr>
              <w:t xml:space="preserve"> (£)</w:t>
            </w:r>
          </w:p>
        </w:tc>
      </w:tr>
      <w:tr w:rsidR="0079682B" w:rsidRPr="00970615" w14:paraId="1219081C" w14:textId="77777777" w:rsidTr="00BE425A">
        <w:trPr>
          <w:trHeight w:hRule="exact" w:val="284"/>
        </w:trPr>
        <w:tc>
          <w:tcPr>
            <w:tcW w:w="2506" w:type="pct"/>
            <w:tcBorders>
              <w:top w:val="single" w:sz="4" w:space="0" w:color="000000"/>
              <w:left w:val="single" w:sz="4" w:space="0" w:color="000000"/>
              <w:bottom w:val="single" w:sz="4" w:space="0" w:color="000000"/>
              <w:right w:val="single" w:sz="4" w:space="0" w:color="000000"/>
            </w:tcBorders>
            <w:shd w:val="clear" w:color="000080" w:fill="auto"/>
            <w:vAlign w:val="center"/>
          </w:tcPr>
          <w:p w14:paraId="6F11F00F" w14:textId="77777777" w:rsidR="0079682B" w:rsidRPr="00D32A24" w:rsidRDefault="0079682B" w:rsidP="0079682B">
            <w:pPr>
              <w:spacing w:after="0" w:line="240" w:lineRule="auto"/>
              <w:rPr>
                <w:rFonts w:ascii="Arial" w:eastAsia="Times New Roman" w:hAnsi="Arial" w:cs="Arial"/>
                <w:bCs/>
                <w:sz w:val="20"/>
                <w:szCs w:val="20"/>
                <w:lang w:eastAsia="en-GB"/>
              </w:rPr>
            </w:pPr>
            <w:r w:rsidRPr="00D32A24">
              <w:rPr>
                <w:rFonts w:ascii="Arial" w:eastAsia="Times New Roman" w:hAnsi="Arial" w:cs="Arial"/>
                <w:bCs/>
                <w:sz w:val="20"/>
                <w:szCs w:val="20"/>
                <w:lang w:eastAsia="en-GB"/>
              </w:rPr>
              <w:t>Provision of Sedation services</w:t>
            </w:r>
          </w:p>
          <w:p w14:paraId="1E337127" w14:textId="77777777" w:rsidR="0079682B" w:rsidRPr="00970615" w:rsidRDefault="0079682B" w:rsidP="0079682B">
            <w:pPr>
              <w:spacing w:after="0" w:line="240" w:lineRule="auto"/>
              <w:rPr>
                <w:rFonts w:ascii="Arial" w:eastAsia="Times New Roman" w:hAnsi="Arial" w:cs="Arial"/>
                <w:b/>
                <w:bCs/>
                <w:sz w:val="20"/>
                <w:szCs w:val="20"/>
                <w:lang w:eastAsia="en-GB"/>
              </w:rPr>
            </w:pPr>
          </w:p>
        </w:tc>
        <w:tc>
          <w:tcPr>
            <w:tcW w:w="625" w:type="pct"/>
            <w:tcBorders>
              <w:top w:val="single" w:sz="4" w:space="0" w:color="000000"/>
              <w:left w:val="nil"/>
              <w:bottom w:val="single" w:sz="4" w:space="0" w:color="000000"/>
              <w:right w:val="single" w:sz="4" w:space="0" w:color="000000"/>
            </w:tcBorders>
            <w:shd w:val="clear" w:color="000080" w:fill="auto"/>
            <w:vAlign w:val="center"/>
          </w:tcPr>
          <w:p w14:paraId="3688A8D4" w14:textId="77777777" w:rsidR="0079682B" w:rsidRPr="00970615" w:rsidRDefault="0079682B" w:rsidP="0079682B">
            <w:pPr>
              <w:spacing w:after="0" w:line="240" w:lineRule="auto"/>
              <w:rPr>
                <w:rFonts w:ascii="Arial" w:eastAsia="Times New Roman" w:hAnsi="Arial" w:cs="Arial"/>
                <w:b/>
                <w:bCs/>
                <w:sz w:val="20"/>
                <w:szCs w:val="20"/>
                <w:lang w:eastAsia="en-GB"/>
              </w:rPr>
            </w:pPr>
          </w:p>
        </w:tc>
        <w:tc>
          <w:tcPr>
            <w:tcW w:w="625" w:type="pct"/>
            <w:tcBorders>
              <w:top w:val="single" w:sz="4" w:space="0" w:color="000000"/>
              <w:left w:val="nil"/>
              <w:bottom w:val="single" w:sz="4" w:space="0" w:color="000000"/>
              <w:right w:val="single" w:sz="4" w:space="0" w:color="000000"/>
            </w:tcBorders>
            <w:shd w:val="clear" w:color="000080" w:fill="auto"/>
          </w:tcPr>
          <w:p w14:paraId="33C1A7AE" w14:textId="77777777" w:rsidR="0079682B" w:rsidRPr="00970615" w:rsidRDefault="0079682B" w:rsidP="0079682B">
            <w:pPr>
              <w:spacing w:after="0" w:line="240" w:lineRule="auto"/>
              <w:rPr>
                <w:rFonts w:ascii="Arial" w:eastAsia="Times New Roman" w:hAnsi="Arial" w:cs="Arial"/>
                <w:b/>
                <w:bCs/>
                <w:sz w:val="20"/>
                <w:szCs w:val="20"/>
                <w:lang w:eastAsia="en-GB"/>
              </w:rPr>
            </w:pPr>
          </w:p>
        </w:tc>
        <w:tc>
          <w:tcPr>
            <w:tcW w:w="624" w:type="pct"/>
            <w:tcBorders>
              <w:top w:val="single" w:sz="4" w:space="0" w:color="000000"/>
              <w:left w:val="nil"/>
              <w:bottom w:val="single" w:sz="4" w:space="0" w:color="000000"/>
              <w:right w:val="single" w:sz="4" w:space="0" w:color="000000"/>
            </w:tcBorders>
            <w:shd w:val="clear" w:color="000080" w:fill="auto"/>
          </w:tcPr>
          <w:p w14:paraId="274A8FCF" w14:textId="77777777" w:rsidR="0079682B" w:rsidRPr="00970615" w:rsidRDefault="0079682B" w:rsidP="0079682B">
            <w:pPr>
              <w:spacing w:after="0" w:line="240" w:lineRule="auto"/>
              <w:rPr>
                <w:rFonts w:ascii="Arial" w:eastAsia="Times New Roman" w:hAnsi="Arial" w:cs="Arial"/>
                <w:b/>
                <w:bCs/>
                <w:sz w:val="20"/>
                <w:szCs w:val="20"/>
                <w:lang w:eastAsia="en-GB"/>
              </w:rPr>
            </w:pPr>
          </w:p>
        </w:tc>
        <w:tc>
          <w:tcPr>
            <w:tcW w:w="620" w:type="pct"/>
            <w:tcBorders>
              <w:top w:val="single" w:sz="4" w:space="0" w:color="000000"/>
              <w:left w:val="nil"/>
              <w:bottom w:val="single" w:sz="4" w:space="0" w:color="000000"/>
              <w:right w:val="single" w:sz="4" w:space="0" w:color="000000"/>
            </w:tcBorders>
            <w:shd w:val="clear" w:color="000080" w:fill="auto"/>
          </w:tcPr>
          <w:p w14:paraId="727BCA9E" w14:textId="77777777" w:rsidR="0079682B" w:rsidRPr="00970615" w:rsidRDefault="0079682B" w:rsidP="0079682B">
            <w:pPr>
              <w:spacing w:after="0" w:line="240" w:lineRule="auto"/>
              <w:rPr>
                <w:rFonts w:ascii="Arial" w:eastAsia="Times New Roman" w:hAnsi="Arial" w:cs="Arial"/>
                <w:b/>
                <w:bCs/>
                <w:sz w:val="20"/>
                <w:szCs w:val="20"/>
                <w:lang w:eastAsia="en-GB"/>
              </w:rPr>
            </w:pPr>
          </w:p>
        </w:tc>
      </w:tr>
    </w:tbl>
    <w:p w14:paraId="55B971F9" w14:textId="46563127" w:rsidR="002543A5" w:rsidRDefault="002543A5" w:rsidP="00F87D32">
      <w:pPr>
        <w:pStyle w:val="Default"/>
        <w:rPr>
          <w:rFonts w:ascii="Arial" w:hAnsi="Arial" w:cs="Arial"/>
          <w:szCs w:val="23"/>
        </w:rPr>
      </w:pPr>
    </w:p>
    <w:p w14:paraId="2641FF89" w14:textId="4CF4EB5B" w:rsidR="002543A5" w:rsidRDefault="002543A5" w:rsidP="00F87D32">
      <w:pPr>
        <w:pStyle w:val="Default"/>
        <w:rPr>
          <w:rFonts w:ascii="Arial" w:hAnsi="Arial" w:cs="Arial"/>
          <w:szCs w:val="23"/>
        </w:rPr>
      </w:pPr>
    </w:p>
    <w:tbl>
      <w:tblPr>
        <w:tblW w:w="4878" w:type="pct"/>
        <w:tblLayout w:type="fixed"/>
        <w:tblLook w:val="04A0" w:firstRow="1" w:lastRow="0" w:firstColumn="1" w:lastColumn="0" w:noHBand="0" w:noVBand="1"/>
      </w:tblPr>
      <w:tblGrid>
        <w:gridCol w:w="1200"/>
        <w:gridCol w:w="985"/>
        <w:gridCol w:w="1355"/>
        <w:gridCol w:w="1420"/>
        <w:gridCol w:w="1418"/>
        <w:gridCol w:w="1846"/>
        <w:gridCol w:w="1977"/>
      </w:tblGrid>
      <w:tr w:rsidR="004C527B" w:rsidRPr="00970615" w14:paraId="09AF3EE4" w14:textId="77777777" w:rsidTr="00B27B8E">
        <w:trPr>
          <w:trHeight w:val="56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9A13D09" w14:textId="77777777" w:rsidR="004C527B" w:rsidRPr="00194278" w:rsidRDefault="004C527B" w:rsidP="00BE425A">
            <w:pPr>
              <w:rPr>
                <w:rFonts w:ascii="Arial" w:hAnsi="Arial" w:cs="Arial"/>
                <w:b/>
                <w:sz w:val="20"/>
              </w:rPr>
            </w:pPr>
            <w:r>
              <w:rPr>
                <w:rFonts w:ascii="Arial" w:hAnsi="Arial" w:cs="Arial"/>
                <w:b/>
                <w:sz w:val="20"/>
              </w:rPr>
              <w:t>Non Recurring /Other Service Line</w:t>
            </w:r>
          </w:p>
        </w:tc>
      </w:tr>
      <w:tr w:rsidR="00B27B8E" w:rsidRPr="00970615" w14:paraId="2CC96D04" w14:textId="77777777" w:rsidTr="00DD0A19">
        <w:trPr>
          <w:trHeight w:val="998"/>
        </w:trPr>
        <w:tc>
          <w:tcPr>
            <w:tcW w:w="58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30C6248" w14:textId="77777777" w:rsidR="00B27B8E" w:rsidRPr="00194278" w:rsidRDefault="00B27B8E" w:rsidP="00BE425A">
            <w:pPr>
              <w:rPr>
                <w:rFonts w:ascii="Arial" w:hAnsi="Arial" w:cs="Arial"/>
                <w:b/>
                <w:sz w:val="20"/>
              </w:rPr>
            </w:pPr>
            <w:r>
              <w:rPr>
                <w:rFonts w:ascii="Arial" w:hAnsi="Arial" w:cs="Arial"/>
                <w:b/>
                <w:sz w:val="20"/>
              </w:rPr>
              <w:t>Service Line</w:t>
            </w:r>
          </w:p>
        </w:tc>
        <w:tc>
          <w:tcPr>
            <w:tcW w:w="483" w:type="pct"/>
            <w:tcBorders>
              <w:top w:val="single" w:sz="4" w:space="0" w:color="000000"/>
              <w:left w:val="nil"/>
              <w:bottom w:val="single" w:sz="4" w:space="0" w:color="000000"/>
              <w:right w:val="single" w:sz="4" w:space="0" w:color="000000"/>
            </w:tcBorders>
            <w:shd w:val="clear" w:color="auto" w:fill="D9D9D9" w:themeFill="background1" w:themeFillShade="D9"/>
          </w:tcPr>
          <w:p w14:paraId="2D233980" w14:textId="77777777" w:rsidR="00B27B8E" w:rsidRPr="00194278" w:rsidRDefault="00B27B8E" w:rsidP="00BE425A">
            <w:pPr>
              <w:rPr>
                <w:rFonts w:ascii="Arial" w:hAnsi="Arial" w:cs="Arial"/>
                <w:b/>
                <w:sz w:val="20"/>
              </w:rPr>
            </w:pPr>
            <w:r>
              <w:rPr>
                <w:rFonts w:ascii="Arial" w:hAnsi="Arial" w:cs="Arial"/>
                <w:b/>
                <w:sz w:val="20"/>
              </w:rPr>
              <w:t>Unit of Activty</w:t>
            </w:r>
          </w:p>
        </w:tc>
        <w:tc>
          <w:tcPr>
            <w:tcW w:w="664" w:type="pct"/>
            <w:tcBorders>
              <w:top w:val="single" w:sz="4" w:space="0" w:color="000000"/>
              <w:left w:val="nil"/>
              <w:bottom w:val="single" w:sz="4" w:space="0" w:color="000000"/>
              <w:right w:val="single" w:sz="4" w:space="0" w:color="000000"/>
            </w:tcBorders>
            <w:shd w:val="clear" w:color="auto" w:fill="D9D9D9" w:themeFill="background1" w:themeFillShade="D9"/>
          </w:tcPr>
          <w:p w14:paraId="3B61B912" w14:textId="683E74B4" w:rsidR="00B27B8E" w:rsidRPr="008709A6" w:rsidRDefault="00B27B8E" w:rsidP="00BE425A">
            <w:pPr>
              <w:rPr>
                <w:rFonts w:ascii="Arial" w:hAnsi="Arial" w:cs="Arial"/>
                <w:b/>
                <w:sz w:val="20"/>
                <w:szCs w:val="20"/>
              </w:rPr>
            </w:pPr>
            <w:r w:rsidRPr="008709A6">
              <w:rPr>
                <w:rFonts w:ascii="Arial" w:hAnsi="Arial" w:cs="Arial"/>
                <w:b/>
                <w:sz w:val="20"/>
                <w:szCs w:val="20"/>
              </w:rPr>
              <w:t xml:space="preserve">Scheduled </w:t>
            </w:r>
            <w:r w:rsidR="00B6726B" w:rsidRPr="00194278">
              <w:rPr>
                <w:rFonts w:ascii="Arial" w:hAnsi="Arial" w:cs="Arial"/>
                <w:b/>
                <w:sz w:val="20"/>
              </w:rPr>
              <w:t>20</w:t>
            </w:r>
            <w:r w:rsidR="00B6726B">
              <w:rPr>
                <w:rFonts w:ascii="Arial" w:hAnsi="Arial" w:cs="Arial"/>
                <w:b/>
                <w:sz w:val="20"/>
              </w:rPr>
              <w:t>21</w:t>
            </w:r>
            <w:r w:rsidR="00B6726B" w:rsidRPr="00194278">
              <w:rPr>
                <w:rFonts w:ascii="Arial" w:hAnsi="Arial" w:cs="Arial"/>
                <w:b/>
                <w:sz w:val="20"/>
              </w:rPr>
              <w:t>/</w:t>
            </w:r>
            <w:r w:rsidR="00B6726B">
              <w:rPr>
                <w:rFonts w:ascii="Arial" w:hAnsi="Arial" w:cs="Arial"/>
                <w:b/>
                <w:sz w:val="20"/>
              </w:rPr>
              <w:t>22</w:t>
            </w:r>
          </w:p>
        </w:tc>
        <w:tc>
          <w:tcPr>
            <w:tcW w:w="696" w:type="pct"/>
            <w:tcBorders>
              <w:top w:val="single" w:sz="4" w:space="0" w:color="000000"/>
              <w:left w:val="nil"/>
              <w:bottom w:val="single" w:sz="4" w:space="0" w:color="000000"/>
              <w:right w:val="single" w:sz="4" w:space="0" w:color="000000"/>
            </w:tcBorders>
            <w:shd w:val="clear" w:color="auto" w:fill="D9D9D9" w:themeFill="background1" w:themeFillShade="D9"/>
            <w:hideMark/>
          </w:tcPr>
          <w:p w14:paraId="2F05ABA6" w14:textId="6591A151" w:rsidR="00B27B8E" w:rsidRPr="008709A6" w:rsidRDefault="00B27B8E" w:rsidP="00BE425A">
            <w:pPr>
              <w:rPr>
                <w:rFonts w:ascii="Arial" w:hAnsi="Arial" w:cs="Arial"/>
                <w:b/>
                <w:sz w:val="20"/>
                <w:szCs w:val="20"/>
              </w:rPr>
            </w:pPr>
            <w:r w:rsidRPr="008709A6">
              <w:rPr>
                <w:rFonts w:ascii="Arial" w:hAnsi="Arial" w:cs="Arial"/>
                <w:b/>
                <w:sz w:val="20"/>
                <w:szCs w:val="20"/>
              </w:rPr>
              <w:t xml:space="preserve">Contracted </w:t>
            </w:r>
            <w:r w:rsidR="00B6726B" w:rsidRPr="00194278">
              <w:rPr>
                <w:rFonts w:ascii="Arial" w:hAnsi="Arial" w:cs="Arial"/>
                <w:b/>
                <w:sz w:val="20"/>
              </w:rPr>
              <w:t>20</w:t>
            </w:r>
            <w:r w:rsidR="00B6726B">
              <w:rPr>
                <w:rFonts w:ascii="Arial" w:hAnsi="Arial" w:cs="Arial"/>
                <w:b/>
                <w:sz w:val="20"/>
              </w:rPr>
              <w:t>21</w:t>
            </w:r>
            <w:r w:rsidR="00B6726B" w:rsidRPr="00194278">
              <w:rPr>
                <w:rFonts w:ascii="Arial" w:hAnsi="Arial" w:cs="Arial"/>
                <w:b/>
                <w:sz w:val="20"/>
              </w:rPr>
              <w:t>/</w:t>
            </w:r>
            <w:r w:rsidR="00B6726B">
              <w:rPr>
                <w:rFonts w:ascii="Arial" w:hAnsi="Arial" w:cs="Arial"/>
                <w:b/>
                <w:sz w:val="20"/>
              </w:rPr>
              <w:t>22</w:t>
            </w:r>
          </w:p>
        </w:tc>
        <w:tc>
          <w:tcPr>
            <w:tcW w:w="695" w:type="pct"/>
            <w:tcBorders>
              <w:top w:val="single" w:sz="4" w:space="0" w:color="000000"/>
              <w:left w:val="nil"/>
              <w:bottom w:val="single" w:sz="4" w:space="0" w:color="000000"/>
              <w:right w:val="single" w:sz="4" w:space="0" w:color="000000"/>
            </w:tcBorders>
            <w:shd w:val="clear" w:color="auto" w:fill="D9D9D9" w:themeFill="background1" w:themeFillShade="D9"/>
            <w:hideMark/>
          </w:tcPr>
          <w:p w14:paraId="0796DD6B" w14:textId="0B746E4D" w:rsidR="00B27B8E" w:rsidRPr="008709A6" w:rsidRDefault="00B27B8E" w:rsidP="00BE425A">
            <w:pPr>
              <w:rPr>
                <w:rFonts w:ascii="Arial" w:hAnsi="Arial" w:cs="Arial"/>
                <w:b/>
                <w:sz w:val="20"/>
                <w:szCs w:val="20"/>
              </w:rPr>
            </w:pPr>
            <w:r w:rsidRPr="008709A6">
              <w:rPr>
                <w:rFonts w:ascii="Arial" w:hAnsi="Arial" w:cs="Arial"/>
                <w:b/>
                <w:sz w:val="20"/>
                <w:szCs w:val="20"/>
              </w:rPr>
              <w:t xml:space="preserve">% Delivered </w:t>
            </w:r>
            <w:r w:rsidR="00B6726B" w:rsidRPr="00194278">
              <w:rPr>
                <w:rFonts w:ascii="Arial" w:hAnsi="Arial" w:cs="Arial"/>
                <w:b/>
                <w:sz w:val="20"/>
              </w:rPr>
              <w:t>20</w:t>
            </w:r>
            <w:r w:rsidR="00B6726B">
              <w:rPr>
                <w:rFonts w:ascii="Arial" w:hAnsi="Arial" w:cs="Arial"/>
                <w:b/>
                <w:sz w:val="20"/>
              </w:rPr>
              <w:t>21</w:t>
            </w:r>
            <w:r w:rsidR="00B6726B" w:rsidRPr="00194278">
              <w:rPr>
                <w:rFonts w:ascii="Arial" w:hAnsi="Arial" w:cs="Arial"/>
                <w:b/>
                <w:sz w:val="20"/>
              </w:rPr>
              <w:t>/</w:t>
            </w:r>
            <w:r w:rsidR="00B6726B">
              <w:rPr>
                <w:rFonts w:ascii="Arial" w:hAnsi="Arial" w:cs="Arial"/>
                <w:b/>
                <w:sz w:val="20"/>
              </w:rPr>
              <w:t>22</w:t>
            </w:r>
          </w:p>
        </w:tc>
        <w:tc>
          <w:tcPr>
            <w:tcW w:w="905" w:type="pct"/>
            <w:tcBorders>
              <w:top w:val="single" w:sz="4" w:space="0" w:color="000000"/>
              <w:left w:val="nil"/>
              <w:bottom w:val="single" w:sz="4" w:space="0" w:color="000000"/>
              <w:right w:val="single" w:sz="4" w:space="0" w:color="000000"/>
            </w:tcBorders>
            <w:shd w:val="clear" w:color="auto" w:fill="D9D9D9" w:themeFill="background1" w:themeFillShade="D9"/>
          </w:tcPr>
          <w:p w14:paraId="72DDEFB1" w14:textId="77777777" w:rsidR="00B27B8E" w:rsidRPr="00194278" w:rsidRDefault="00B27B8E" w:rsidP="00BE425A">
            <w:pPr>
              <w:rPr>
                <w:rFonts w:ascii="Arial" w:hAnsi="Arial" w:cs="Arial"/>
                <w:b/>
                <w:sz w:val="20"/>
              </w:rPr>
            </w:pPr>
            <w:r>
              <w:rPr>
                <w:rFonts w:ascii="Arial" w:hAnsi="Arial" w:cs="Arial"/>
                <w:b/>
                <w:sz w:val="20"/>
              </w:rPr>
              <w:t>Unit</w:t>
            </w:r>
            <w:r w:rsidRPr="00194278">
              <w:rPr>
                <w:rFonts w:ascii="Arial" w:hAnsi="Arial" w:cs="Arial"/>
                <w:b/>
                <w:sz w:val="20"/>
              </w:rPr>
              <w:t xml:space="preserve"> Value (£)</w:t>
            </w:r>
          </w:p>
        </w:tc>
        <w:tc>
          <w:tcPr>
            <w:tcW w:w="970" w:type="pct"/>
            <w:tcBorders>
              <w:top w:val="single" w:sz="4" w:space="0" w:color="000000"/>
              <w:left w:val="nil"/>
              <w:bottom w:val="single" w:sz="4" w:space="0" w:color="000000"/>
              <w:right w:val="single" w:sz="4" w:space="0" w:color="000000"/>
            </w:tcBorders>
            <w:shd w:val="clear" w:color="auto" w:fill="D9D9D9" w:themeFill="background1" w:themeFillShade="D9"/>
          </w:tcPr>
          <w:p w14:paraId="47413CE1" w14:textId="3EA76566" w:rsidR="00B27B8E" w:rsidRPr="00194278" w:rsidRDefault="00B27B8E" w:rsidP="00BE425A">
            <w:pPr>
              <w:rPr>
                <w:rFonts w:ascii="Arial" w:hAnsi="Arial" w:cs="Arial"/>
                <w:b/>
                <w:sz w:val="20"/>
              </w:rPr>
            </w:pPr>
            <w:r>
              <w:rPr>
                <w:rFonts w:ascii="Arial" w:hAnsi="Arial" w:cs="Arial"/>
                <w:b/>
                <w:sz w:val="20"/>
              </w:rPr>
              <w:t>Financial Recovery</w:t>
            </w:r>
            <w:r w:rsidRPr="00194278">
              <w:rPr>
                <w:rFonts w:ascii="Arial" w:hAnsi="Arial" w:cs="Arial"/>
                <w:b/>
                <w:sz w:val="20"/>
              </w:rPr>
              <w:t xml:space="preserve"> (£)</w:t>
            </w:r>
          </w:p>
        </w:tc>
      </w:tr>
      <w:tr w:rsidR="00B27B8E" w:rsidRPr="00970615" w14:paraId="1F3B6FE1" w14:textId="77777777" w:rsidTr="00DD0A19">
        <w:trPr>
          <w:trHeight w:hRule="exact" w:val="284"/>
        </w:trPr>
        <w:tc>
          <w:tcPr>
            <w:tcW w:w="588" w:type="pct"/>
            <w:tcBorders>
              <w:top w:val="single" w:sz="4" w:space="0" w:color="000000"/>
              <w:left w:val="single" w:sz="4" w:space="0" w:color="000000"/>
              <w:bottom w:val="single" w:sz="4" w:space="0" w:color="000000"/>
              <w:right w:val="single" w:sz="4" w:space="0" w:color="000000"/>
            </w:tcBorders>
            <w:shd w:val="clear" w:color="000080" w:fill="auto"/>
            <w:vAlign w:val="center"/>
          </w:tcPr>
          <w:p w14:paraId="4667EDCC" w14:textId="77777777" w:rsidR="00B27B8E" w:rsidRDefault="00B27B8E" w:rsidP="00BE425A">
            <w:pPr>
              <w:spacing w:after="0" w:line="240" w:lineRule="auto"/>
              <w:rPr>
                <w:rFonts w:ascii="Arial" w:eastAsia="Times New Roman" w:hAnsi="Arial" w:cs="Arial"/>
                <w:b/>
                <w:bCs/>
                <w:sz w:val="20"/>
                <w:szCs w:val="20"/>
                <w:lang w:eastAsia="en-GB"/>
              </w:rPr>
            </w:pPr>
          </w:p>
        </w:tc>
        <w:tc>
          <w:tcPr>
            <w:tcW w:w="483" w:type="pct"/>
            <w:tcBorders>
              <w:top w:val="single" w:sz="4" w:space="0" w:color="000000"/>
              <w:left w:val="nil"/>
              <w:bottom w:val="single" w:sz="4" w:space="0" w:color="000000"/>
              <w:right w:val="single" w:sz="4" w:space="0" w:color="000000"/>
            </w:tcBorders>
            <w:shd w:val="clear" w:color="000080" w:fill="auto"/>
            <w:vAlign w:val="center"/>
          </w:tcPr>
          <w:p w14:paraId="1C1A7F8E" w14:textId="77777777" w:rsidR="00B27B8E" w:rsidRPr="00970615" w:rsidRDefault="00B27B8E" w:rsidP="00BE425A">
            <w:pPr>
              <w:spacing w:after="0" w:line="240" w:lineRule="auto"/>
              <w:rPr>
                <w:rFonts w:ascii="Arial" w:eastAsia="Times New Roman" w:hAnsi="Arial" w:cs="Arial"/>
                <w:b/>
                <w:bCs/>
                <w:sz w:val="20"/>
                <w:szCs w:val="20"/>
                <w:lang w:eastAsia="en-GB"/>
              </w:rPr>
            </w:pPr>
          </w:p>
        </w:tc>
        <w:tc>
          <w:tcPr>
            <w:tcW w:w="664" w:type="pct"/>
            <w:tcBorders>
              <w:top w:val="single" w:sz="4" w:space="0" w:color="000000"/>
              <w:left w:val="nil"/>
              <w:bottom w:val="single" w:sz="4" w:space="0" w:color="000000"/>
              <w:right w:val="single" w:sz="4" w:space="0" w:color="000000"/>
            </w:tcBorders>
            <w:shd w:val="clear" w:color="000080" w:fill="auto"/>
            <w:vAlign w:val="center"/>
          </w:tcPr>
          <w:p w14:paraId="3F9C3943" w14:textId="77777777" w:rsidR="00B27B8E" w:rsidRPr="00970615" w:rsidRDefault="00B27B8E" w:rsidP="00BE425A">
            <w:pPr>
              <w:spacing w:after="0" w:line="240" w:lineRule="auto"/>
              <w:rPr>
                <w:rFonts w:ascii="Arial" w:eastAsia="Times New Roman" w:hAnsi="Arial" w:cs="Arial"/>
                <w:b/>
                <w:bCs/>
                <w:sz w:val="20"/>
                <w:szCs w:val="20"/>
                <w:lang w:eastAsia="en-GB"/>
              </w:rPr>
            </w:pPr>
          </w:p>
        </w:tc>
        <w:tc>
          <w:tcPr>
            <w:tcW w:w="696" w:type="pct"/>
            <w:tcBorders>
              <w:top w:val="single" w:sz="4" w:space="0" w:color="000000"/>
              <w:left w:val="nil"/>
              <w:bottom w:val="single" w:sz="4" w:space="0" w:color="000000"/>
              <w:right w:val="single" w:sz="4" w:space="0" w:color="000000"/>
            </w:tcBorders>
            <w:shd w:val="clear" w:color="000080" w:fill="auto"/>
            <w:vAlign w:val="center"/>
          </w:tcPr>
          <w:p w14:paraId="674D8E89" w14:textId="77777777" w:rsidR="00B27B8E" w:rsidRPr="00970615" w:rsidRDefault="00B27B8E" w:rsidP="00BE425A">
            <w:pPr>
              <w:spacing w:after="0" w:line="240" w:lineRule="auto"/>
              <w:rPr>
                <w:rFonts w:ascii="Arial" w:eastAsia="Times New Roman" w:hAnsi="Arial" w:cs="Arial"/>
                <w:b/>
                <w:bCs/>
                <w:sz w:val="20"/>
                <w:szCs w:val="20"/>
                <w:lang w:eastAsia="en-GB"/>
              </w:rPr>
            </w:pPr>
          </w:p>
        </w:tc>
        <w:tc>
          <w:tcPr>
            <w:tcW w:w="695" w:type="pct"/>
            <w:tcBorders>
              <w:top w:val="single" w:sz="4" w:space="0" w:color="000000"/>
              <w:left w:val="nil"/>
              <w:bottom w:val="single" w:sz="4" w:space="0" w:color="000000"/>
              <w:right w:val="single" w:sz="4" w:space="0" w:color="000000"/>
            </w:tcBorders>
            <w:shd w:val="clear" w:color="000080" w:fill="auto"/>
            <w:vAlign w:val="center"/>
          </w:tcPr>
          <w:p w14:paraId="25621DC0" w14:textId="77777777" w:rsidR="00B27B8E" w:rsidRPr="00970615" w:rsidRDefault="00B27B8E" w:rsidP="00BE425A">
            <w:pPr>
              <w:spacing w:after="0" w:line="240" w:lineRule="auto"/>
              <w:rPr>
                <w:rFonts w:ascii="Arial" w:eastAsia="Times New Roman" w:hAnsi="Arial" w:cs="Arial"/>
                <w:b/>
                <w:bCs/>
                <w:sz w:val="20"/>
                <w:szCs w:val="20"/>
                <w:lang w:eastAsia="en-GB"/>
              </w:rPr>
            </w:pPr>
          </w:p>
        </w:tc>
        <w:tc>
          <w:tcPr>
            <w:tcW w:w="905" w:type="pct"/>
            <w:tcBorders>
              <w:top w:val="single" w:sz="4" w:space="0" w:color="000000"/>
              <w:left w:val="nil"/>
              <w:bottom w:val="single" w:sz="4" w:space="0" w:color="000000"/>
              <w:right w:val="single" w:sz="4" w:space="0" w:color="000000"/>
            </w:tcBorders>
            <w:shd w:val="clear" w:color="000080" w:fill="auto"/>
          </w:tcPr>
          <w:p w14:paraId="0EF2ACB6" w14:textId="77777777" w:rsidR="00B27B8E" w:rsidRPr="00970615" w:rsidRDefault="00B27B8E" w:rsidP="00BE425A">
            <w:pPr>
              <w:spacing w:after="0" w:line="240" w:lineRule="auto"/>
              <w:rPr>
                <w:rFonts w:ascii="Arial" w:eastAsia="Times New Roman" w:hAnsi="Arial" w:cs="Arial"/>
                <w:b/>
                <w:bCs/>
                <w:sz w:val="20"/>
                <w:szCs w:val="20"/>
                <w:lang w:eastAsia="en-GB"/>
              </w:rPr>
            </w:pPr>
          </w:p>
        </w:tc>
        <w:tc>
          <w:tcPr>
            <w:tcW w:w="970" w:type="pct"/>
            <w:tcBorders>
              <w:top w:val="single" w:sz="4" w:space="0" w:color="000000"/>
              <w:left w:val="nil"/>
              <w:bottom w:val="single" w:sz="4" w:space="0" w:color="000000"/>
              <w:right w:val="single" w:sz="4" w:space="0" w:color="000000"/>
            </w:tcBorders>
            <w:shd w:val="clear" w:color="000080" w:fill="auto"/>
          </w:tcPr>
          <w:p w14:paraId="0ED868DC" w14:textId="77777777" w:rsidR="00B27B8E" w:rsidRPr="00970615" w:rsidRDefault="00B27B8E" w:rsidP="00BE425A">
            <w:pPr>
              <w:spacing w:after="0" w:line="240" w:lineRule="auto"/>
              <w:rPr>
                <w:rFonts w:ascii="Arial" w:eastAsia="Times New Roman" w:hAnsi="Arial" w:cs="Arial"/>
                <w:b/>
                <w:bCs/>
                <w:sz w:val="20"/>
                <w:szCs w:val="20"/>
                <w:lang w:eastAsia="en-GB"/>
              </w:rPr>
            </w:pPr>
          </w:p>
        </w:tc>
      </w:tr>
      <w:tr w:rsidR="00B27B8E" w:rsidRPr="00970615" w14:paraId="39BE86EB" w14:textId="77777777" w:rsidTr="00DD0A19">
        <w:trPr>
          <w:trHeight w:hRule="exact" w:val="284"/>
        </w:trPr>
        <w:tc>
          <w:tcPr>
            <w:tcW w:w="588" w:type="pct"/>
            <w:tcBorders>
              <w:top w:val="single" w:sz="4" w:space="0" w:color="000000"/>
              <w:left w:val="single" w:sz="4" w:space="0" w:color="000000"/>
              <w:bottom w:val="single" w:sz="4" w:space="0" w:color="000000"/>
              <w:right w:val="single" w:sz="4" w:space="0" w:color="000000"/>
            </w:tcBorders>
            <w:shd w:val="clear" w:color="000080" w:fill="auto"/>
            <w:vAlign w:val="center"/>
          </w:tcPr>
          <w:p w14:paraId="463FC7CE" w14:textId="77777777" w:rsidR="00B27B8E" w:rsidRDefault="00B27B8E" w:rsidP="00BE425A">
            <w:pPr>
              <w:spacing w:after="0" w:line="240" w:lineRule="auto"/>
              <w:rPr>
                <w:rFonts w:ascii="Arial" w:eastAsia="Times New Roman" w:hAnsi="Arial" w:cs="Arial"/>
                <w:b/>
                <w:bCs/>
                <w:sz w:val="20"/>
                <w:szCs w:val="20"/>
                <w:lang w:eastAsia="en-GB"/>
              </w:rPr>
            </w:pPr>
          </w:p>
        </w:tc>
        <w:tc>
          <w:tcPr>
            <w:tcW w:w="483" w:type="pct"/>
            <w:tcBorders>
              <w:top w:val="single" w:sz="4" w:space="0" w:color="000000"/>
              <w:left w:val="nil"/>
              <w:bottom w:val="single" w:sz="4" w:space="0" w:color="000000"/>
              <w:right w:val="single" w:sz="4" w:space="0" w:color="000000"/>
            </w:tcBorders>
            <w:shd w:val="clear" w:color="000080" w:fill="auto"/>
            <w:vAlign w:val="center"/>
          </w:tcPr>
          <w:p w14:paraId="17E1051A" w14:textId="77777777" w:rsidR="00B27B8E" w:rsidRPr="00970615" w:rsidRDefault="00B27B8E" w:rsidP="00BE425A">
            <w:pPr>
              <w:spacing w:after="0" w:line="240" w:lineRule="auto"/>
              <w:rPr>
                <w:rFonts w:ascii="Arial" w:eastAsia="Times New Roman" w:hAnsi="Arial" w:cs="Arial"/>
                <w:b/>
                <w:bCs/>
                <w:sz w:val="20"/>
                <w:szCs w:val="20"/>
                <w:lang w:eastAsia="en-GB"/>
              </w:rPr>
            </w:pPr>
          </w:p>
        </w:tc>
        <w:tc>
          <w:tcPr>
            <w:tcW w:w="664" w:type="pct"/>
            <w:tcBorders>
              <w:top w:val="single" w:sz="4" w:space="0" w:color="000000"/>
              <w:left w:val="nil"/>
              <w:bottom w:val="single" w:sz="4" w:space="0" w:color="000000"/>
              <w:right w:val="single" w:sz="4" w:space="0" w:color="000000"/>
            </w:tcBorders>
            <w:shd w:val="clear" w:color="000080" w:fill="auto"/>
            <w:vAlign w:val="center"/>
          </w:tcPr>
          <w:p w14:paraId="2E8D7310" w14:textId="77777777" w:rsidR="00B27B8E" w:rsidRPr="00970615" w:rsidRDefault="00B27B8E" w:rsidP="00BE425A">
            <w:pPr>
              <w:spacing w:after="0" w:line="240" w:lineRule="auto"/>
              <w:rPr>
                <w:rFonts w:ascii="Arial" w:eastAsia="Times New Roman" w:hAnsi="Arial" w:cs="Arial"/>
                <w:b/>
                <w:bCs/>
                <w:sz w:val="20"/>
                <w:szCs w:val="20"/>
                <w:lang w:eastAsia="en-GB"/>
              </w:rPr>
            </w:pPr>
          </w:p>
        </w:tc>
        <w:tc>
          <w:tcPr>
            <w:tcW w:w="696" w:type="pct"/>
            <w:tcBorders>
              <w:top w:val="single" w:sz="4" w:space="0" w:color="000000"/>
              <w:left w:val="nil"/>
              <w:bottom w:val="single" w:sz="4" w:space="0" w:color="000000"/>
              <w:right w:val="single" w:sz="4" w:space="0" w:color="000000"/>
            </w:tcBorders>
            <w:shd w:val="clear" w:color="000080" w:fill="auto"/>
            <w:vAlign w:val="center"/>
          </w:tcPr>
          <w:p w14:paraId="038404A2" w14:textId="77777777" w:rsidR="00B27B8E" w:rsidRPr="00970615" w:rsidRDefault="00B27B8E" w:rsidP="00BE425A">
            <w:pPr>
              <w:spacing w:after="0" w:line="240" w:lineRule="auto"/>
              <w:rPr>
                <w:rFonts w:ascii="Arial" w:eastAsia="Times New Roman" w:hAnsi="Arial" w:cs="Arial"/>
                <w:b/>
                <w:bCs/>
                <w:sz w:val="20"/>
                <w:szCs w:val="20"/>
                <w:lang w:eastAsia="en-GB"/>
              </w:rPr>
            </w:pPr>
          </w:p>
        </w:tc>
        <w:tc>
          <w:tcPr>
            <w:tcW w:w="695" w:type="pct"/>
            <w:tcBorders>
              <w:top w:val="single" w:sz="4" w:space="0" w:color="000000"/>
              <w:left w:val="nil"/>
              <w:bottom w:val="single" w:sz="4" w:space="0" w:color="000000"/>
              <w:right w:val="single" w:sz="4" w:space="0" w:color="000000"/>
            </w:tcBorders>
            <w:shd w:val="clear" w:color="000080" w:fill="auto"/>
            <w:vAlign w:val="center"/>
          </w:tcPr>
          <w:p w14:paraId="7AB269D4" w14:textId="77777777" w:rsidR="00B27B8E" w:rsidRPr="00970615" w:rsidRDefault="00B27B8E" w:rsidP="00BE425A">
            <w:pPr>
              <w:spacing w:after="0" w:line="240" w:lineRule="auto"/>
              <w:rPr>
                <w:rFonts w:ascii="Arial" w:eastAsia="Times New Roman" w:hAnsi="Arial" w:cs="Arial"/>
                <w:b/>
                <w:bCs/>
                <w:sz w:val="20"/>
                <w:szCs w:val="20"/>
                <w:lang w:eastAsia="en-GB"/>
              </w:rPr>
            </w:pPr>
          </w:p>
        </w:tc>
        <w:tc>
          <w:tcPr>
            <w:tcW w:w="905" w:type="pct"/>
            <w:tcBorders>
              <w:top w:val="single" w:sz="4" w:space="0" w:color="000000"/>
              <w:left w:val="nil"/>
              <w:bottom w:val="single" w:sz="4" w:space="0" w:color="000000"/>
              <w:right w:val="single" w:sz="4" w:space="0" w:color="000000"/>
            </w:tcBorders>
            <w:shd w:val="clear" w:color="000080" w:fill="auto"/>
          </w:tcPr>
          <w:p w14:paraId="038C5F8B" w14:textId="77777777" w:rsidR="00B27B8E" w:rsidRPr="00970615" w:rsidRDefault="00B27B8E" w:rsidP="00BE425A">
            <w:pPr>
              <w:spacing w:after="0" w:line="240" w:lineRule="auto"/>
              <w:rPr>
                <w:rFonts w:ascii="Arial" w:eastAsia="Times New Roman" w:hAnsi="Arial" w:cs="Arial"/>
                <w:b/>
                <w:bCs/>
                <w:sz w:val="20"/>
                <w:szCs w:val="20"/>
                <w:lang w:eastAsia="en-GB"/>
              </w:rPr>
            </w:pPr>
          </w:p>
        </w:tc>
        <w:tc>
          <w:tcPr>
            <w:tcW w:w="970" w:type="pct"/>
            <w:tcBorders>
              <w:top w:val="single" w:sz="4" w:space="0" w:color="000000"/>
              <w:left w:val="nil"/>
              <w:bottom w:val="single" w:sz="4" w:space="0" w:color="000000"/>
              <w:right w:val="single" w:sz="4" w:space="0" w:color="000000"/>
            </w:tcBorders>
            <w:shd w:val="clear" w:color="000080" w:fill="auto"/>
          </w:tcPr>
          <w:p w14:paraId="3B39F6D1" w14:textId="77777777" w:rsidR="00B27B8E" w:rsidRPr="00970615" w:rsidRDefault="00B27B8E" w:rsidP="00BE425A">
            <w:pPr>
              <w:spacing w:after="0" w:line="240" w:lineRule="auto"/>
              <w:rPr>
                <w:rFonts w:ascii="Arial" w:eastAsia="Times New Roman" w:hAnsi="Arial" w:cs="Arial"/>
                <w:b/>
                <w:bCs/>
                <w:sz w:val="20"/>
                <w:szCs w:val="20"/>
                <w:lang w:eastAsia="en-GB"/>
              </w:rPr>
            </w:pPr>
          </w:p>
        </w:tc>
      </w:tr>
      <w:tr w:rsidR="00B27B8E" w:rsidRPr="00970615" w14:paraId="11BF9F51" w14:textId="77777777" w:rsidTr="00DD0A19">
        <w:trPr>
          <w:trHeight w:hRule="exact" w:val="284"/>
        </w:trPr>
        <w:tc>
          <w:tcPr>
            <w:tcW w:w="588" w:type="pct"/>
            <w:tcBorders>
              <w:top w:val="single" w:sz="4" w:space="0" w:color="000000"/>
              <w:left w:val="single" w:sz="4" w:space="0" w:color="000000"/>
              <w:bottom w:val="single" w:sz="4" w:space="0" w:color="000000"/>
              <w:right w:val="single" w:sz="4" w:space="0" w:color="000000"/>
            </w:tcBorders>
            <w:shd w:val="clear" w:color="000080" w:fill="auto"/>
            <w:vAlign w:val="center"/>
          </w:tcPr>
          <w:p w14:paraId="5D4ABACA" w14:textId="77777777" w:rsidR="00B27B8E" w:rsidRDefault="00B27B8E" w:rsidP="00BE425A">
            <w:pPr>
              <w:spacing w:after="0" w:line="240" w:lineRule="auto"/>
              <w:rPr>
                <w:rFonts w:ascii="Arial" w:eastAsia="Times New Roman" w:hAnsi="Arial" w:cs="Arial"/>
                <w:b/>
                <w:bCs/>
                <w:sz w:val="20"/>
                <w:szCs w:val="20"/>
                <w:lang w:eastAsia="en-GB"/>
              </w:rPr>
            </w:pPr>
          </w:p>
        </w:tc>
        <w:tc>
          <w:tcPr>
            <w:tcW w:w="483" w:type="pct"/>
            <w:tcBorders>
              <w:top w:val="single" w:sz="4" w:space="0" w:color="000000"/>
              <w:left w:val="nil"/>
              <w:bottom w:val="single" w:sz="4" w:space="0" w:color="000000"/>
              <w:right w:val="single" w:sz="4" w:space="0" w:color="000000"/>
            </w:tcBorders>
            <w:shd w:val="clear" w:color="000080" w:fill="auto"/>
            <w:vAlign w:val="center"/>
          </w:tcPr>
          <w:p w14:paraId="16ECB3EC" w14:textId="77777777" w:rsidR="00B27B8E" w:rsidRPr="00970615" w:rsidRDefault="00B27B8E" w:rsidP="00BE425A">
            <w:pPr>
              <w:spacing w:after="0" w:line="240" w:lineRule="auto"/>
              <w:rPr>
                <w:rFonts w:ascii="Arial" w:eastAsia="Times New Roman" w:hAnsi="Arial" w:cs="Arial"/>
                <w:b/>
                <w:bCs/>
                <w:sz w:val="20"/>
                <w:szCs w:val="20"/>
                <w:lang w:eastAsia="en-GB"/>
              </w:rPr>
            </w:pPr>
          </w:p>
        </w:tc>
        <w:tc>
          <w:tcPr>
            <w:tcW w:w="664" w:type="pct"/>
            <w:tcBorders>
              <w:top w:val="single" w:sz="4" w:space="0" w:color="000000"/>
              <w:left w:val="nil"/>
              <w:bottom w:val="single" w:sz="4" w:space="0" w:color="000000"/>
              <w:right w:val="single" w:sz="4" w:space="0" w:color="000000"/>
            </w:tcBorders>
            <w:shd w:val="clear" w:color="000080" w:fill="auto"/>
            <w:vAlign w:val="center"/>
          </w:tcPr>
          <w:p w14:paraId="11BF24BA" w14:textId="77777777" w:rsidR="00B27B8E" w:rsidRPr="00970615" w:rsidRDefault="00B27B8E" w:rsidP="00BE425A">
            <w:pPr>
              <w:spacing w:after="0" w:line="240" w:lineRule="auto"/>
              <w:rPr>
                <w:rFonts w:ascii="Arial" w:eastAsia="Times New Roman" w:hAnsi="Arial" w:cs="Arial"/>
                <w:b/>
                <w:bCs/>
                <w:sz w:val="20"/>
                <w:szCs w:val="20"/>
                <w:lang w:eastAsia="en-GB"/>
              </w:rPr>
            </w:pPr>
          </w:p>
        </w:tc>
        <w:tc>
          <w:tcPr>
            <w:tcW w:w="696" w:type="pct"/>
            <w:tcBorders>
              <w:top w:val="single" w:sz="4" w:space="0" w:color="000000"/>
              <w:left w:val="nil"/>
              <w:bottom w:val="single" w:sz="4" w:space="0" w:color="000000"/>
              <w:right w:val="single" w:sz="4" w:space="0" w:color="000000"/>
            </w:tcBorders>
            <w:shd w:val="clear" w:color="000080" w:fill="auto"/>
            <w:vAlign w:val="center"/>
          </w:tcPr>
          <w:p w14:paraId="6CF0ABB0" w14:textId="77777777" w:rsidR="00B27B8E" w:rsidRPr="00970615" w:rsidRDefault="00B27B8E" w:rsidP="00BE425A">
            <w:pPr>
              <w:spacing w:after="0" w:line="240" w:lineRule="auto"/>
              <w:rPr>
                <w:rFonts w:ascii="Arial" w:eastAsia="Times New Roman" w:hAnsi="Arial" w:cs="Arial"/>
                <w:b/>
                <w:bCs/>
                <w:sz w:val="20"/>
                <w:szCs w:val="20"/>
                <w:lang w:eastAsia="en-GB"/>
              </w:rPr>
            </w:pPr>
          </w:p>
        </w:tc>
        <w:tc>
          <w:tcPr>
            <w:tcW w:w="695" w:type="pct"/>
            <w:tcBorders>
              <w:top w:val="single" w:sz="4" w:space="0" w:color="000000"/>
              <w:left w:val="nil"/>
              <w:bottom w:val="single" w:sz="4" w:space="0" w:color="000000"/>
              <w:right w:val="single" w:sz="4" w:space="0" w:color="000000"/>
            </w:tcBorders>
            <w:shd w:val="clear" w:color="000080" w:fill="auto"/>
            <w:vAlign w:val="center"/>
          </w:tcPr>
          <w:p w14:paraId="67F78103" w14:textId="77777777" w:rsidR="00B27B8E" w:rsidRPr="00970615" w:rsidRDefault="00B27B8E" w:rsidP="00BE425A">
            <w:pPr>
              <w:spacing w:after="0" w:line="240" w:lineRule="auto"/>
              <w:rPr>
                <w:rFonts w:ascii="Arial" w:eastAsia="Times New Roman" w:hAnsi="Arial" w:cs="Arial"/>
                <w:b/>
                <w:bCs/>
                <w:sz w:val="20"/>
                <w:szCs w:val="20"/>
                <w:lang w:eastAsia="en-GB"/>
              </w:rPr>
            </w:pPr>
          </w:p>
        </w:tc>
        <w:tc>
          <w:tcPr>
            <w:tcW w:w="905" w:type="pct"/>
            <w:tcBorders>
              <w:top w:val="single" w:sz="4" w:space="0" w:color="000000"/>
              <w:left w:val="nil"/>
              <w:bottom w:val="single" w:sz="4" w:space="0" w:color="000000"/>
              <w:right w:val="single" w:sz="4" w:space="0" w:color="000000"/>
            </w:tcBorders>
            <w:shd w:val="clear" w:color="000080" w:fill="auto"/>
          </w:tcPr>
          <w:p w14:paraId="04C14B69" w14:textId="77777777" w:rsidR="00B27B8E" w:rsidRPr="00970615" w:rsidRDefault="00B27B8E" w:rsidP="00BE425A">
            <w:pPr>
              <w:spacing w:after="0" w:line="240" w:lineRule="auto"/>
              <w:rPr>
                <w:rFonts w:ascii="Arial" w:eastAsia="Times New Roman" w:hAnsi="Arial" w:cs="Arial"/>
                <w:b/>
                <w:bCs/>
                <w:sz w:val="20"/>
                <w:szCs w:val="20"/>
                <w:lang w:eastAsia="en-GB"/>
              </w:rPr>
            </w:pPr>
          </w:p>
        </w:tc>
        <w:tc>
          <w:tcPr>
            <w:tcW w:w="970" w:type="pct"/>
            <w:tcBorders>
              <w:top w:val="single" w:sz="4" w:space="0" w:color="000000"/>
              <w:left w:val="nil"/>
              <w:bottom w:val="single" w:sz="4" w:space="0" w:color="000000"/>
              <w:right w:val="single" w:sz="4" w:space="0" w:color="000000"/>
            </w:tcBorders>
            <w:shd w:val="clear" w:color="000080" w:fill="auto"/>
          </w:tcPr>
          <w:p w14:paraId="0676AC60" w14:textId="77777777" w:rsidR="00B27B8E" w:rsidRPr="00970615" w:rsidRDefault="00B27B8E" w:rsidP="00BE425A">
            <w:pPr>
              <w:spacing w:after="0" w:line="240" w:lineRule="auto"/>
              <w:rPr>
                <w:rFonts w:ascii="Arial" w:eastAsia="Times New Roman" w:hAnsi="Arial" w:cs="Arial"/>
                <w:b/>
                <w:bCs/>
                <w:sz w:val="20"/>
                <w:szCs w:val="20"/>
                <w:lang w:eastAsia="en-GB"/>
              </w:rPr>
            </w:pPr>
          </w:p>
        </w:tc>
      </w:tr>
      <w:tr w:rsidR="00B27B8E" w:rsidRPr="00970615" w14:paraId="6DE0AEEA" w14:textId="77777777" w:rsidTr="00DD0A19">
        <w:trPr>
          <w:trHeight w:hRule="exact" w:val="284"/>
        </w:trPr>
        <w:tc>
          <w:tcPr>
            <w:tcW w:w="588" w:type="pct"/>
            <w:tcBorders>
              <w:top w:val="single" w:sz="4" w:space="0" w:color="000000"/>
              <w:left w:val="single" w:sz="4" w:space="0" w:color="000000"/>
              <w:bottom w:val="single" w:sz="4" w:space="0" w:color="000000"/>
              <w:right w:val="single" w:sz="4" w:space="0" w:color="000000"/>
            </w:tcBorders>
            <w:shd w:val="clear" w:color="000080" w:fill="auto"/>
            <w:vAlign w:val="center"/>
          </w:tcPr>
          <w:p w14:paraId="7F4FA1FE" w14:textId="77777777" w:rsidR="00B27B8E" w:rsidRDefault="00B27B8E" w:rsidP="00BE425A">
            <w:pPr>
              <w:spacing w:after="0" w:line="240" w:lineRule="auto"/>
              <w:rPr>
                <w:rFonts w:ascii="Arial" w:eastAsia="Times New Roman" w:hAnsi="Arial" w:cs="Arial"/>
                <w:b/>
                <w:bCs/>
                <w:sz w:val="20"/>
                <w:szCs w:val="20"/>
                <w:lang w:eastAsia="en-GB"/>
              </w:rPr>
            </w:pPr>
          </w:p>
        </w:tc>
        <w:tc>
          <w:tcPr>
            <w:tcW w:w="483" w:type="pct"/>
            <w:tcBorders>
              <w:top w:val="single" w:sz="4" w:space="0" w:color="000000"/>
              <w:left w:val="nil"/>
              <w:bottom w:val="single" w:sz="4" w:space="0" w:color="000000"/>
              <w:right w:val="single" w:sz="4" w:space="0" w:color="000000"/>
            </w:tcBorders>
            <w:shd w:val="clear" w:color="000080" w:fill="auto"/>
            <w:vAlign w:val="center"/>
          </w:tcPr>
          <w:p w14:paraId="2D0676A0" w14:textId="77777777" w:rsidR="00B27B8E" w:rsidRPr="00970615" w:rsidRDefault="00B27B8E" w:rsidP="00BE425A">
            <w:pPr>
              <w:spacing w:after="0" w:line="240" w:lineRule="auto"/>
              <w:rPr>
                <w:rFonts w:ascii="Arial" w:eastAsia="Times New Roman" w:hAnsi="Arial" w:cs="Arial"/>
                <w:b/>
                <w:bCs/>
                <w:sz w:val="20"/>
                <w:szCs w:val="20"/>
                <w:lang w:eastAsia="en-GB"/>
              </w:rPr>
            </w:pPr>
          </w:p>
        </w:tc>
        <w:tc>
          <w:tcPr>
            <w:tcW w:w="664" w:type="pct"/>
            <w:tcBorders>
              <w:top w:val="single" w:sz="4" w:space="0" w:color="000000"/>
              <w:left w:val="nil"/>
              <w:bottom w:val="single" w:sz="4" w:space="0" w:color="000000"/>
              <w:right w:val="single" w:sz="4" w:space="0" w:color="000000"/>
            </w:tcBorders>
            <w:shd w:val="clear" w:color="000080" w:fill="auto"/>
            <w:vAlign w:val="center"/>
          </w:tcPr>
          <w:p w14:paraId="6C019A96" w14:textId="77777777" w:rsidR="00B27B8E" w:rsidRPr="00970615" w:rsidRDefault="00B27B8E" w:rsidP="00BE425A">
            <w:pPr>
              <w:spacing w:after="0" w:line="240" w:lineRule="auto"/>
              <w:rPr>
                <w:rFonts w:ascii="Arial" w:eastAsia="Times New Roman" w:hAnsi="Arial" w:cs="Arial"/>
                <w:b/>
                <w:bCs/>
                <w:sz w:val="20"/>
                <w:szCs w:val="20"/>
                <w:lang w:eastAsia="en-GB"/>
              </w:rPr>
            </w:pPr>
          </w:p>
        </w:tc>
        <w:tc>
          <w:tcPr>
            <w:tcW w:w="696" w:type="pct"/>
            <w:tcBorders>
              <w:top w:val="single" w:sz="4" w:space="0" w:color="000000"/>
              <w:left w:val="nil"/>
              <w:bottom w:val="single" w:sz="4" w:space="0" w:color="000000"/>
              <w:right w:val="single" w:sz="4" w:space="0" w:color="000000"/>
            </w:tcBorders>
            <w:shd w:val="clear" w:color="000080" w:fill="auto"/>
            <w:vAlign w:val="center"/>
          </w:tcPr>
          <w:p w14:paraId="14944AC1" w14:textId="77777777" w:rsidR="00B27B8E" w:rsidRPr="00970615" w:rsidRDefault="00B27B8E" w:rsidP="00BE425A">
            <w:pPr>
              <w:spacing w:after="0" w:line="240" w:lineRule="auto"/>
              <w:rPr>
                <w:rFonts w:ascii="Arial" w:eastAsia="Times New Roman" w:hAnsi="Arial" w:cs="Arial"/>
                <w:b/>
                <w:bCs/>
                <w:sz w:val="20"/>
                <w:szCs w:val="20"/>
                <w:lang w:eastAsia="en-GB"/>
              </w:rPr>
            </w:pPr>
          </w:p>
        </w:tc>
        <w:tc>
          <w:tcPr>
            <w:tcW w:w="695" w:type="pct"/>
            <w:tcBorders>
              <w:top w:val="single" w:sz="4" w:space="0" w:color="000000"/>
              <w:left w:val="nil"/>
              <w:bottom w:val="single" w:sz="4" w:space="0" w:color="000000"/>
              <w:right w:val="single" w:sz="4" w:space="0" w:color="000000"/>
            </w:tcBorders>
            <w:shd w:val="clear" w:color="000080" w:fill="auto"/>
            <w:vAlign w:val="center"/>
          </w:tcPr>
          <w:p w14:paraId="18049513" w14:textId="77777777" w:rsidR="00B27B8E" w:rsidRPr="00970615" w:rsidRDefault="00B27B8E" w:rsidP="00BE425A">
            <w:pPr>
              <w:spacing w:after="0" w:line="240" w:lineRule="auto"/>
              <w:rPr>
                <w:rFonts w:ascii="Arial" w:eastAsia="Times New Roman" w:hAnsi="Arial" w:cs="Arial"/>
                <w:b/>
                <w:bCs/>
                <w:sz w:val="20"/>
                <w:szCs w:val="20"/>
                <w:lang w:eastAsia="en-GB"/>
              </w:rPr>
            </w:pPr>
          </w:p>
        </w:tc>
        <w:tc>
          <w:tcPr>
            <w:tcW w:w="905" w:type="pct"/>
            <w:tcBorders>
              <w:top w:val="single" w:sz="4" w:space="0" w:color="000000"/>
              <w:left w:val="nil"/>
              <w:bottom w:val="single" w:sz="4" w:space="0" w:color="000000"/>
              <w:right w:val="single" w:sz="4" w:space="0" w:color="000000"/>
            </w:tcBorders>
            <w:shd w:val="clear" w:color="000080" w:fill="auto"/>
          </w:tcPr>
          <w:p w14:paraId="27375302" w14:textId="77777777" w:rsidR="00B27B8E" w:rsidRPr="00970615" w:rsidRDefault="00B27B8E" w:rsidP="00BE425A">
            <w:pPr>
              <w:spacing w:after="0" w:line="240" w:lineRule="auto"/>
              <w:rPr>
                <w:rFonts w:ascii="Arial" w:eastAsia="Times New Roman" w:hAnsi="Arial" w:cs="Arial"/>
                <w:b/>
                <w:bCs/>
                <w:sz w:val="20"/>
                <w:szCs w:val="20"/>
                <w:lang w:eastAsia="en-GB"/>
              </w:rPr>
            </w:pPr>
          </w:p>
        </w:tc>
        <w:tc>
          <w:tcPr>
            <w:tcW w:w="970" w:type="pct"/>
            <w:tcBorders>
              <w:top w:val="single" w:sz="4" w:space="0" w:color="000000"/>
              <w:left w:val="nil"/>
              <w:bottom w:val="single" w:sz="4" w:space="0" w:color="000000"/>
              <w:right w:val="single" w:sz="4" w:space="0" w:color="000000"/>
            </w:tcBorders>
            <w:shd w:val="clear" w:color="000080" w:fill="auto"/>
          </w:tcPr>
          <w:p w14:paraId="10783046" w14:textId="77777777" w:rsidR="00B27B8E" w:rsidRPr="00970615" w:rsidRDefault="00B27B8E" w:rsidP="00BE425A">
            <w:pPr>
              <w:spacing w:after="0" w:line="240" w:lineRule="auto"/>
              <w:rPr>
                <w:rFonts w:ascii="Arial" w:eastAsia="Times New Roman" w:hAnsi="Arial" w:cs="Arial"/>
                <w:b/>
                <w:bCs/>
                <w:sz w:val="20"/>
                <w:szCs w:val="20"/>
                <w:lang w:eastAsia="en-GB"/>
              </w:rPr>
            </w:pPr>
          </w:p>
        </w:tc>
      </w:tr>
      <w:tr w:rsidR="00B27B8E" w:rsidRPr="00970615" w14:paraId="70ECAFC7" w14:textId="77777777" w:rsidTr="00DD0A19">
        <w:trPr>
          <w:trHeight w:hRule="exact" w:val="284"/>
        </w:trPr>
        <w:tc>
          <w:tcPr>
            <w:tcW w:w="588" w:type="pct"/>
            <w:tcBorders>
              <w:top w:val="single" w:sz="4" w:space="0" w:color="000000"/>
              <w:left w:val="single" w:sz="4" w:space="0" w:color="000000"/>
              <w:bottom w:val="single" w:sz="4" w:space="0" w:color="000000"/>
              <w:right w:val="single" w:sz="4" w:space="0" w:color="000000"/>
            </w:tcBorders>
            <w:shd w:val="clear" w:color="000080" w:fill="auto"/>
            <w:vAlign w:val="center"/>
          </w:tcPr>
          <w:p w14:paraId="5FA33DC4" w14:textId="77777777" w:rsidR="00B27B8E" w:rsidRDefault="00B27B8E" w:rsidP="00BE425A">
            <w:pPr>
              <w:spacing w:after="0" w:line="240" w:lineRule="auto"/>
              <w:rPr>
                <w:rFonts w:ascii="Arial" w:eastAsia="Times New Roman" w:hAnsi="Arial" w:cs="Arial"/>
                <w:b/>
                <w:bCs/>
                <w:sz w:val="20"/>
                <w:szCs w:val="20"/>
                <w:lang w:eastAsia="en-GB"/>
              </w:rPr>
            </w:pPr>
          </w:p>
        </w:tc>
        <w:tc>
          <w:tcPr>
            <w:tcW w:w="483" w:type="pct"/>
            <w:tcBorders>
              <w:top w:val="single" w:sz="4" w:space="0" w:color="000000"/>
              <w:left w:val="nil"/>
              <w:bottom w:val="single" w:sz="4" w:space="0" w:color="000000"/>
              <w:right w:val="single" w:sz="4" w:space="0" w:color="000000"/>
            </w:tcBorders>
            <w:shd w:val="clear" w:color="000080" w:fill="auto"/>
            <w:vAlign w:val="center"/>
          </w:tcPr>
          <w:p w14:paraId="148584A9" w14:textId="77777777" w:rsidR="00B27B8E" w:rsidRPr="00970615" w:rsidRDefault="00B27B8E" w:rsidP="00BE425A">
            <w:pPr>
              <w:spacing w:after="0" w:line="240" w:lineRule="auto"/>
              <w:rPr>
                <w:rFonts w:ascii="Arial" w:eastAsia="Times New Roman" w:hAnsi="Arial" w:cs="Arial"/>
                <w:b/>
                <w:bCs/>
                <w:sz w:val="20"/>
                <w:szCs w:val="20"/>
                <w:lang w:eastAsia="en-GB"/>
              </w:rPr>
            </w:pPr>
          </w:p>
        </w:tc>
        <w:tc>
          <w:tcPr>
            <w:tcW w:w="664" w:type="pct"/>
            <w:tcBorders>
              <w:top w:val="single" w:sz="4" w:space="0" w:color="000000"/>
              <w:left w:val="nil"/>
              <w:bottom w:val="single" w:sz="4" w:space="0" w:color="000000"/>
              <w:right w:val="single" w:sz="4" w:space="0" w:color="000000"/>
            </w:tcBorders>
            <w:shd w:val="clear" w:color="000080" w:fill="auto"/>
            <w:vAlign w:val="center"/>
          </w:tcPr>
          <w:p w14:paraId="613F15EB" w14:textId="77777777" w:rsidR="00B27B8E" w:rsidRPr="00970615" w:rsidRDefault="00B27B8E" w:rsidP="00BE425A">
            <w:pPr>
              <w:spacing w:after="0" w:line="240" w:lineRule="auto"/>
              <w:rPr>
                <w:rFonts w:ascii="Arial" w:eastAsia="Times New Roman" w:hAnsi="Arial" w:cs="Arial"/>
                <w:b/>
                <w:bCs/>
                <w:sz w:val="20"/>
                <w:szCs w:val="20"/>
                <w:lang w:eastAsia="en-GB"/>
              </w:rPr>
            </w:pPr>
          </w:p>
        </w:tc>
        <w:tc>
          <w:tcPr>
            <w:tcW w:w="696" w:type="pct"/>
            <w:tcBorders>
              <w:top w:val="single" w:sz="4" w:space="0" w:color="000000"/>
              <w:left w:val="nil"/>
              <w:bottom w:val="single" w:sz="4" w:space="0" w:color="000000"/>
              <w:right w:val="single" w:sz="4" w:space="0" w:color="000000"/>
            </w:tcBorders>
            <w:shd w:val="clear" w:color="000080" w:fill="auto"/>
            <w:vAlign w:val="center"/>
          </w:tcPr>
          <w:p w14:paraId="4C38BFFF" w14:textId="77777777" w:rsidR="00B27B8E" w:rsidRPr="00970615" w:rsidRDefault="00B27B8E" w:rsidP="00BE425A">
            <w:pPr>
              <w:spacing w:after="0" w:line="240" w:lineRule="auto"/>
              <w:rPr>
                <w:rFonts w:ascii="Arial" w:eastAsia="Times New Roman" w:hAnsi="Arial" w:cs="Arial"/>
                <w:b/>
                <w:bCs/>
                <w:sz w:val="20"/>
                <w:szCs w:val="20"/>
                <w:lang w:eastAsia="en-GB"/>
              </w:rPr>
            </w:pPr>
          </w:p>
        </w:tc>
        <w:tc>
          <w:tcPr>
            <w:tcW w:w="695" w:type="pct"/>
            <w:tcBorders>
              <w:top w:val="single" w:sz="4" w:space="0" w:color="000000"/>
              <w:left w:val="nil"/>
              <w:bottom w:val="single" w:sz="4" w:space="0" w:color="000000"/>
              <w:right w:val="single" w:sz="4" w:space="0" w:color="000000"/>
            </w:tcBorders>
            <w:shd w:val="clear" w:color="000080" w:fill="auto"/>
            <w:vAlign w:val="center"/>
          </w:tcPr>
          <w:p w14:paraId="382A7B7E" w14:textId="77777777" w:rsidR="00B27B8E" w:rsidRPr="00970615" w:rsidRDefault="00B27B8E" w:rsidP="00BE425A">
            <w:pPr>
              <w:spacing w:after="0" w:line="240" w:lineRule="auto"/>
              <w:rPr>
                <w:rFonts w:ascii="Arial" w:eastAsia="Times New Roman" w:hAnsi="Arial" w:cs="Arial"/>
                <w:b/>
                <w:bCs/>
                <w:sz w:val="20"/>
                <w:szCs w:val="20"/>
                <w:lang w:eastAsia="en-GB"/>
              </w:rPr>
            </w:pPr>
          </w:p>
        </w:tc>
        <w:tc>
          <w:tcPr>
            <w:tcW w:w="905" w:type="pct"/>
            <w:tcBorders>
              <w:top w:val="single" w:sz="4" w:space="0" w:color="000000"/>
              <w:left w:val="nil"/>
              <w:bottom w:val="single" w:sz="4" w:space="0" w:color="000000"/>
              <w:right w:val="single" w:sz="4" w:space="0" w:color="000000"/>
            </w:tcBorders>
            <w:shd w:val="clear" w:color="000080" w:fill="auto"/>
          </w:tcPr>
          <w:p w14:paraId="67DE8BF6" w14:textId="77777777" w:rsidR="00B27B8E" w:rsidRPr="00970615" w:rsidRDefault="00B27B8E" w:rsidP="00BE425A">
            <w:pPr>
              <w:spacing w:after="0" w:line="240" w:lineRule="auto"/>
              <w:rPr>
                <w:rFonts w:ascii="Arial" w:eastAsia="Times New Roman" w:hAnsi="Arial" w:cs="Arial"/>
                <w:b/>
                <w:bCs/>
                <w:sz w:val="20"/>
                <w:szCs w:val="20"/>
                <w:lang w:eastAsia="en-GB"/>
              </w:rPr>
            </w:pPr>
          </w:p>
        </w:tc>
        <w:tc>
          <w:tcPr>
            <w:tcW w:w="970" w:type="pct"/>
            <w:tcBorders>
              <w:top w:val="single" w:sz="4" w:space="0" w:color="000000"/>
              <w:left w:val="nil"/>
              <w:bottom w:val="single" w:sz="4" w:space="0" w:color="000000"/>
              <w:right w:val="single" w:sz="4" w:space="0" w:color="000000"/>
            </w:tcBorders>
            <w:shd w:val="clear" w:color="000080" w:fill="auto"/>
          </w:tcPr>
          <w:p w14:paraId="5FAC52AD" w14:textId="77777777" w:rsidR="00B27B8E" w:rsidRPr="00970615" w:rsidRDefault="00B27B8E" w:rsidP="00BE425A">
            <w:pPr>
              <w:spacing w:after="0" w:line="240" w:lineRule="auto"/>
              <w:rPr>
                <w:rFonts w:ascii="Arial" w:eastAsia="Times New Roman" w:hAnsi="Arial" w:cs="Arial"/>
                <w:b/>
                <w:bCs/>
                <w:sz w:val="20"/>
                <w:szCs w:val="20"/>
                <w:lang w:eastAsia="en-GB"/>
              </w:rPr>
            </w:pPr>
          </w:p>
        </w:tc>
      </w:tr>
      <w:tr w:rsidR="00B27B8E" w:rsidRPr="00970615" w14:paraId="1F79A0D6" w14:textId="77777777" w:rsidTr="00DD0A19">
        <w:trPr>
          <w:trHeight w:hRule="exact" w:val="284"/>
        </w:trPr>
        <w:tc>
          <w:tcPr>
            <w:tcW w:w="588" w:type="pct"/>
            <w:tcBorders>
              <w:top w:val="single" w:sz="4" w:space="0" w:color="000000"/>
              <w:left w:val="single" w:sz="4" w:space="0" w:color="000000"/>
              <w:bottom w:val="single" w:sz="4" w:space="0" w:color="000000"/>
              <w:right w:val="single" w:sz="4" w:space="0" w:color="000000"/>
            </w:tcBorders>
            <w:shd w:val="clear" w:color="000080" w:fill="auto"/>
            <w:vAlign w:val="center"/>
          </w:tcPr>
          <w:p w14:paraId="43206BF0" w14:textId="77777777" w:rsidR="00B27B8E" w:rsidRDefault="00B27B8E" w:rsidP="00BE425A">
            <w:pPr>
              <w:spacing w:after="0" w:line="240" w:lineRule="auto"/>
              <w:rPr>
                <w:rFonts w:ascii="Arial" w:eastAsia="Times New Roman" w:hAnsi="Arial" w:cs="Arial"/>
                <w:b/>
                <w:bCs/>
                <w:sz w:val="20"/>
                <w:szCs w:val="20"/>
                <w:lang w:eastAsia="en-GB"/>
              </w:rPr>
            </w:pPr>
          </w:p>
        </w:tc>
        <w:tc>
          <w:tcPr>
            <w:tcW w:w="483" w:type="pct"/>
            <w:tcBorders>
              <w:top w:val="single" w:sz="4" w:space="0" w:color="000000"/>
              <w:left w:val="nil"/>
              <w:bottom w:val="single" w:sz="4" w:space="0" w:color="000000"/>
              <w:right w:val="single" w:sz="4" w:space="0" w:color="000000"/>
            </w:tcBorders>
            <w:shd w:val="clear" w:color="000080" w:fill="auto"/>
            <w:vAlign w:val="center"/>
          </w:tcPr>
          <w:p w14:paraId="4DD9BFC3" w14:textId="77777777" w:rsidR="00B27B8E" w:rsidRPr="00970615" w:rsidRDefault="00B27B8E" w:rsidP="00BE425A">
            <w:pPr>
              <w:spacing w:after="0" w:line="240" w:lineRule="auto"/>
              <w:rPr>
                <w:rFonts w:ascii="Arial" w:eastAsia="Times New Roman" w:hAnsi="Arial" w:cs="Arial"/>
                <w:b/>
                <w:bCs/>
                <w:sz w:val="20"/>
                <w:szCs w:val="20"/>
                <w:lang w:eastAsia="en-GB"/>
              </w:rPr>
            </w:pPr>
          </w:p>
        </w:tc>
        <w:tc>
          <w:tcPr>
            <w:tcW w:w="664" w:type="pct"/>
            <w:tcBorders>
              <w:top w:val="single" w:sz="4" w:space="0" w:color="000000"/>
              <w:left w:val="nil"/>
              <w:bottom w:val="single" w:sz="4" w:space="0" w:color="000000"/>
              <w:right w:val="single" w:sz="4" w:space="0" w:color="000000"/>
            </w:tcBorders>
            <w:shd w:val="clear" w:color="000080" w:fill="auto"/>
            <w:vAlign w:val="center"/>
          </w:tcPr>
          <w:p w14:paraId="359E730F" w14:textId="77777777" w:rsidR="00B27B8E" w:rsidRPr="00970615" w:rsidRDefault="00B27B8E" w:rsidP="00BE425A">
            <w:pPr>
              <w:spacing w:after="0" w:line="240" w:lineRule="auto"/>
              <w:rPr>
                <w:rFonts w:ascii="Arial" w:eastAsia="Times New Roman" w:hAnsi="Arial" w:cs="Arial"/>
                <w:b/>
                <w:bCs/>
                <w:sz w:val="20"/>
                <w:szCs w:val="20"/>
                <w:lang w:eastAsia="en-GB"/>
              </w:rPr>
            </w:pPr>
          </w:p>
        </w:tc>
        <w:tc>
          <w:tcPr>
            <w:tcW w:w="696" w:type="pct"/>
            <w:tcBorders>
              <w:top w:val="single" w:sz="4" w:space="0" w:color="000000"/>
              <w:left w:val="nil"/>
              <w:bottom w:val="single" w:sz="4" w:space="0" w:color="000000"/>
              <w:right w:val="single" w:sz="4" w:space="0" w:color="000000"/>
            </w:tcBorders>
            <w:shd w:val="clear" w:color="000080" w:fill="auto"/>
            <w:vAlign w:val="center"/>
          </w:tcPr>
          <w:p w14:paraId="1AB0CA69" w14:textId="77777777" w:rsidR="00B27B8E" w:rsidRPr="00970615" w:rsidRDefault="00B27B8E" w:rsidP="00BE425A">
            <w:pPr>
              <w:spacing w:after="0" w:line="240" w:lineRule="auto"/>
              <w:rPr>
                <w:rFonts w:ascii="Arial" w:eastAsia="Times New Roman" w:hAnsi="Arial" w:cs="Arial"/>
                <w:b/>
                <w:bCs/>
                <w:sz w:val="20"/>
                <w:szCs w:val="20"/>
                <w:lang w:eastAsia="en-GB"/>
              </w:rPr>
            </w:pPr>
          </w:p>
        </w:tc>
        <w:tc>
          <w:tcPr>
            <w:tcW w:w="695" w:type="pct"/>
            <w:tcBorders>
              <w:top w:val="single" w:sz="4" w:space="0" w:color="000000"/>
              <w:left w:val="nil"/>
              <w:bottom w:val="single" w:sz="4" w:space="0" w:color="000000"/>
              <w:right w:val="single" w:sz="4" w:space="0" w:color="000000"/>
            </w:tcBorders>
            <w:shd w:val="clear" w:color="000080" w:fill="auto"/>
            <w:vAlign w:val="center"/>
          </w:tcPr>
          <w:p w14:paraId="0B51EE52" w14:textId="77777777" w:rsidR="00B27B8E" w:rsidRPr="00970615" w:rsidRDefault="00B27B8E" w:rsidP="00BE425A">
            <w:pPr>
              <w:spacing w:after="0" w:line="240" w:lineRule="auto"/>
              <w:rPr>
                <w:rFonts w:ascii="Arial" w:eastAsia="Times New Roman" w:hAnsi="Arial" w:cs="Arial"/>
                <w:b/>
                <w:bCs/>
                <w:sz w:val="20"/>
                <w:szCs w:val="20"/>
                <w:lang w:eastAsia="en-GB"/>
              </w:rPr>
            </w:pPr>
          </w:p>
        </w:tc>
        <w:tc>
          <w:tcPr>
            <w:tcW w:w="905" w:type="pct"/>
            <w:tcBorders>
              <w:top w:val="single" w:sz="4" w:space="0" w:color="000000"/>
              <w:left w:val="nil"/>
              <w:bottom w:val="single" w:sz="4" w:space="0" w:color="000000"/>
              <w:right w:val="single" w:sz="4" w:space="0" w:color="000000"/>
            </w:tcBorders>
            <w:shd w:val="clear" w:color="000080" w:fill="auto"/>
          </w:tcPr>
          <w:p w14:paraId="1CCDF1D7" w14:textId="77777777" w:rsidR="00B27B8E" w:rsidRPr="00970615" w:rsidRDefault="00B27B8E" w:rsidP="00BE425A">
            <w:pPr>
              <w:spacing w:after="0" w:line="240" w:lineRule="auto"/>
              <w:rPr>
                <w:rFonts w:ascii="Arial" w:eastAsia="Times New Roman" w:hAnsi="Arial" w:cs="Arial"/>
                <w:b/>
                <w:bCs/>
                <w:sz w:val="20"/>
                <w:szCs w:val="20"/>
                <w:lang w:eastAsia="en-GB"/>
              </w:rPr>
            </w:pPr>
          </w:p>
        </w:tc>
        <w:tc>
          <w:tcPr>
            <w:tcW w:w="970" w:type="pct"/>
            <w:tcBorders>
              <w:top w:val="single" w:sz="4" w:space="0" w:color="000000"/>
              <w:left w:val="nil"/>
              <w:bottom w:val="single" w:sz="4" w:space="0" w:color="000000"/>
              <w:right w:val="single" w:sz="4" w:space="0" w:color="000000"/>
            </w:tcBorders>
            <w:shd w:val="clear" w:color="000080" w:fill="auto"/>
          </w:tcPr>
          <w:p w14:paraId="23C3895E" w14:textId="77777777" w:rsidR="00B27B8E" w:rsidRPr="00970615" w:rsidRDefault="00B27B8E" w:rsidP="00BE425A">
            <w:pPr>
              <w:spacing w:after="0" w:line="240" w:lineRule="auto"/>
              <w:rPr>
                <w:rFonts w:ascii="Arial" w:eastAsia="Times New Roman" w:hAnsi="Arial" w:cs="Arial"/>
                <w:b/>
                <w:bCs/>
                <w:sz w:val="20"/>
                <w:szCs w:val="20"/>
                <w:lang w:eastAsia="en-GB"/>
              </w:rPr>
            </w:pPr>
          </w:p>
        </w:tc>
      </w:tr>
    </w:tbl>
    <w:p w14:paraId="6AF5F1ED" w14:textId="784EF234" w:rsidR="002543A5" w:rsidRDefault="002543A5" w:rsidP="00F87D32">
      <w:pPr>
        <w:pStyle w:val="Default"/>
        <w:rPr>
          <w:rFonts w:ascii="Arial" w:hAnsi="Arial" w:cs="Arial"/>
          <w:szCs w:val="23"/>
        </w:rPr>
      </w:pPr>
    </w:p>
    <w:p w14:paraId="543F00D7" w14:textId="77777777" w:rsidR="009C15CF" w:rsidRDefault="009C15CF" w:rsidP="00BD6A87">
      <w:pPr>
        <w:pStyle w:val="Default"/>
        <w:rPr>
          <w:rFonts w:ascii="Arial" w:hAnsi="Arial" w:cs="Arial"/>
          <w:szCs w:val="23"/>
        </w:rPr>
      </w:pPr>
    </w:p>
    <w:p w14:paraId="46573C82" w14:textId="236EAFDD" w:rsidR="00E9678F" w:rsidRDefault="00E9678F" w:rsidP="00A42C31">
      <w:pPr>
        <w:pStyle w:val="Default"/>
        <w:rPr>
          <w:rFonts w:ascii="Arial" w:hAnsi="Arial" w:cs="Arial"/>
          <w:szCs w:val="23"/>
        </w:rPr>
      </w:pPr>
      <w:r>
        <w:rPr>
          <w:rFonts w:ascii="Arial" w:hAnsi="Arial" w:cs="Arial"/>
          <w:szCs w:val="23"/>
        </w:rPr>
        <w:t xml:space="preserve">These details are available in your </w:t>
      </w:r>
      <w:r w:rsidR="004C5A99">
        <w:rPr>
          <w:rFonts w:ascii="Arial" w:hAnsi="Arial" w:cs="Arial"/>
          <w:szCs w:val="23"/>
        </w:rPr>
        <w:t>y</w:t>
      </w:r>
      <w:r>
        <w:rPr>
          <w:rFonts w:ascii="Arial" w:hAnsi="Arial" w:cs="Arial"/>
          <w:szCs w:val="23"/>
        </w:rPr>
        <w:t>ear-</w:t>
      </w:r>
      <w:r w:rsidR="004C5A99">
        <w:rPr>
          <w:rFonts w:ascii="Arial" w:hAnsi="Arial" w:cs="Arial"/>
          <w:szCs w:val="23"/>
        </w:rPr>
        <w:t>e</w:t>
      </w:r>
      <w:r>
        <w:rPr>
          <w:rFonts w:ascii="Arial" w:hAnsi="Arial" w:cs="Arial"/>
          <w:szCs w:val="23"/>
        </w:rPr>
        <w:t>nd statement in Co</w:t>
      </w:r>
      <w:r w:rsidR="00231D5D">
        <w:rPr>
          <w:rFonts w:ascii="Arial" w:hAnsi="Arial" w:cs="Arial"/>
          <w:szCs w:val="23"/>
        </w:rPr>
        <w:t>mpass</w:t>
      </w:r>
      <w:r>
        <w:rPr>
          <w:rFonts w:ascii="Arial" w:hAnsi="Arial" w:cs="Arial"/>
          <w:szCs w:val="23"/>
        </w:rPr>
        <w:t>.</w:t>
      </w:r>
    </w:p>
    <w:p w14:paraId="1BB9124F" w14:textId="77777777" w:rsidR="00E9678F" w:rsidRDefault="00E9678F" w:rsidP="00A42C31">
      <w:pPr>
        <w:pStyle w:val="Default"/>
        <w:rPr>
          <w:rFonts w:ascii="Arial" w:hAnsi="Arial" w:cs="Arial"/>
          <w:szCs w:val="23"/>
        </w:rPr>
      </w:pPr>
    </w:p>
    <w:p w14:paraId="43106127" w14:textId="685D7B63" w:rsidR="00FA393F" w:rsidRDefault="00FA393F" w:rsidP="00FA393F">
      <w:pPr>
        <w:pStyle w:val="Default"/>
        <w:rPr>
          <w:rFonts w:ascii="Arial" w:hAnsi="Arial" w:cs="Arial"/>
          <w:szCs w:val="23"/>
        </w:rPr>
      </w:pPr>
      <w:r w:rsidRPr="00FA393F">
        <w:rPr>
          <w:rFonts w:ascii="Arial" w:hAnsi="Arial" w:cs="Arial"/>
          <w:szCs w:val="23"/>
        </w:rPr>
        <w:t xml:space="preserve">Please contact us </w:t>
      </w:r>
      <w:r w:rsidR="000051BE">
        <w:rPr>
          <w:rFonts w:ascii="Arial" w:hAnsi="Arial" w:cs="Arial"/>
          <w:szCs w:val="23"/>
        </w:rPr>
        <w:t xml:space="preserve">within </w:t>
      </w:r>
      <w:r w:rsidRPr="00FA393F">
        <w:rPr>
          <w:rFonts w:ascii="Arial" w:hAnsi="Arial" w:cs="Arial"/>
          <w:szCs w:val="23"/>
        </w:rPr>
        <w:t>28 days from the date of this letter</w:t>
      </w:r>
      <w:r w:rsidR="004B22B8">
        <w:rPr>
          <w:rFonts w:ascii="Arial" w:hAnsi="Arial" w:cs="Arial"/>
          <w:szCs w:val="23"/>
        </w:rPr>
        <w:t xml:space="preserve"> </w:t>
      </w:r>
      <w:r w:rsidR="004C5A99">
        <w:rPr>
          <w:rFonts w:ascii="Arial" w:hAnsi="Arial" w:cs="Arial"/>
          <w:szCs w:val="23"/>
        </w:rPr>
        <w:t xml:space="preserve">at </w:t>
      </w:r>
      <w:hyperlink r:id="rId14" w:history="1">
        <w:r w:rsidR="004B22B8" w:rsidRPr="004B22B8">
          <w:rPr>
            <w:rStyle w:val="Hyperlink"/>
            <w:rFonts w:ascii="Arial" w:hAnsi="Arial" w:cs="Arial"/>
            <w:szCs w:val="23"/>
          </w:rPr>
          <w:t>nhsbsa.dentalcases@nhs.net</w:t>
        </w:r>
      </w:hyperlink>
      <w:r w:rsidR="004B22B8">
        <w:rPr>
          <w:rFonts w:ascii="Arial" w:hAnsi="Arial" w:cs="Arial"/>
          <w:szCs w:val="23"/>
        </w:rPr>
        <w:t xml:space="preserve"> should any of the details in this letter be incorrect, providing us with evidence to support yo</w:t>
      </w:r>
      <w:r w:rsidR="00994B04">
        <w:rPr>
          <w:rFonts w:ascii="Arial" w:hAnsi="Arial" w:cs="Arial"/>
          <w:szCs w:val="23"/>
        </w:rPr>
        <w:t>ur</w:t>
      </w:r>
      <w:r w:rsidR="004B22B8">
        <w:rPr>
          <w:rFonts w:ascii="Arial" w:hAnsi="Arial" w:cs="Arial"/>
          <w:szCs w:val="23"/>
        </w:rPr>
        <w:t xml:space="preserve"> claim</w:t>
      </w:r>
      <w:r w:rsidRPr="00FA393F">
        <w:rPr>
          <w:rFonts w:ascii="Arial" w:hAnsi="Arial" w:cs="Arial"/>
          <w:szCs w:val="23"/>
        </w:rPr>
        <w:t>.</w:t>
      </w:r>
    </w:p>
    <w:p w14:paraId="0F9E3FC2" w14:textId="0202BE08" w:rsidR="00FA393F" w:rsidRPr="00F1038E" w:rsidRDefault="00FA393F" w:rsidP="00BD6A87">
      <w:pPr>
        <w:pStyle w:val="Default"/>
        <w:rPr>
          <w:rFonts w:ascii="Arial" w:hAnsi="Arial" w:cs="Arial"/>
          <w:szCs w:val="23"/>
        </w:rPr>
      </w:pPr>
    </w:p>
    <w:p w14:paraId="4500A73B" w14:textId="1458DAF6" w:rsidR="00A42C31" w:rsidRPr="00A42C31" w:rsidRDefault="004C5A99" w:rsidP="00A42C31">
      <w:pPr>
        <w:spacing w:after="0" w:line="240" w:lineRule="auto"/>
        <w:rPr>
          <w:rFonts w:ascii="Arial" w:eastAsia="Malgun Gothic" w:hAnsi="Arial" w:cs="Arial"/>
          <w:color w:val="000000"/>
          <w:sz w:val="24"/>
          <w:szCs w:val="23"/>
        </w:rPr>
      </w:pPr>
      <w:r>
        <w:rPr>
          <w:rFonts w:ascii="Arial" w:eastAsia="Malgun Gothic" w:hAnsi="Arial" w:cs="Arial"/>
          <w:color w:val="000000"/>
          <w:sz w:val="24"/>
          <w:szCs w:val="23"/>
        </w:rPr>
        <w:t>NHSE</w:t>
      </w:r>
      <w:r w:rsidR="00231D5D">
        <w:rPr>
          <w:rFonts w:ascii="Arial" w:hAnsi="Arial" w:cs="Arial"/>
          <w:sz w:val="24"/>
          <w:szCs w:val="24"/>
        </w:rPr>
        <w:t xml:space="preserve"> a</w:t>
      </w:r>
      <w:r w:rsidR="00A42C31" w:rsidRPr="00A42C31">
        <w:rPr>
          <w:rFonts w:ascii="Arial" w:eastAsia="Malgun Gothic" w:hAnsi="Arial" w:cs="Arial"/>
          <w:color w:val="000000"/>
          <w:sz w:val="24"/>
          <w:szCs w:val="23"/>
        </w:rPr>
        <w:t>nd NHS</w:t>
      </w:r>
      <w:r w:rsidR="00231D5D">
        <w:rPr>
          <w:rFonts w:ascii="Arial" w:eastAsia="Malgun Gothic" w:hAnsi="Arial" w:cs="Arial"/>
          <w:color w:val="000000"/>
          <w:sz w:val="24"/>
          <w:szCs w:val="23"/>
        </w:rPr>
        <w:t>BSA Provider Assurance</w:t>
      </w:r>
      <w:r w:rsidR="00A42C31" w:rsidRPr="00A42C31">
        <w:rPr>
          <w:rFonts w:ascii="Arial" w:eastAsia="Malgun Gothic" w:hAnsi="Arial" w:cs="Arial"/>
          <w:color w:val="000000"/>
          <w:sz w:val="24"/>
          <w:szCs w:val="23"/>
        </w:rPr>
        <w:t xml:space="preserve"> Dental, thank you for your on-going commitment to NHS dentistry.</w:t>
      </w:r>
    </w:p>
    <w:p w14:paraId="451C4D49" w14:textId="77777777" w:rsidR="00A42C31" w:rsidRDefault="00A42C31" w:rsidP="00A42C31">
      <w:pPr>
        <w:spacing w:after="0" w:line="240" w:lineRule="auto"/>
        <w:rPr>
          <w:rFonts w:ascii="Arial" w:eastAsia="Malgun Gothic" w:hAnsi="Arial" w:cs="Arial"/>
          <w:color w:val="000000"/>
          <w:sz w:val="24"/>
          <w:szCs w:val="23"/>
        </w:rPr>
      </w:pPr>
    </w:p>
    <w:p w14:paraId="69CDD4F7" w14:textId="730D3407" w:rsidR="00A42C31" w:rsidRDefault="00A42C31" w:rsidP="00A42C31">
      <w:pPr>
        <w:spacing w:after="0" w:line="240" w:lineRule="auto"/>
        <w:rPr>
          <w:rFonts w:ascii="Arial" w:eastAsia="Malgun Gothic" w:hAnsi="Arial" w:cs="Arial"/>
          <w:color w:val="000000"/>
          <w:sz w:val="24"/>
          <w:szCs w:val="23"/>
        </w:rPr>
      </w:pPr>
      <w:r w:rsidRPr="00A42C31">
        <w:rPr>
          <w:rFonts w:ascii="Arial" w:eastAsia="Malgun Gothic" w:hAnsi="Arial" w:cs="Arial"/>
          <w:color w:val="000000"/>
          <w:sz w:val="24"/>
          <w:szCs w:val="23"/>
        </w:rPr>
        <w:t xml:space="preserve">Yours </w:t>
      </w:r>
      <w:r w:rsidR="00DB7D11">
        <w:rPr>
          <w:rFonts w:ascii="Arial" w:eastAsia="Malgun Gothic" w:hAnsi="Arial" w:cs="Arial"/>
          <w:color w:val="000000"/>
          <w:sz w:val="24"/>
          <w:szCs w:val="23"/>
        </w:rPr>
        <w:t>sincerely</w:t>
      </w:r>
    </w:p>
    <w:p w14:paraId="186FF3B4" w14:textId="5AFC1342" w:rsidR="00A42C31" w:rsidRDefault="00A42C31" w:rsidP="00A42C31">
      <w:pPr>
        <w:spacing w:after="0" w:line="240" w:lineRule="auto"/>
        <w:rPr>
          <w:rFonts w:ascii="Arial" w:eastAsia="Malgun Gothic" w:hAnsi="Arial" w:cs="Arial"/>
          <w:color w:val="000000"/>
          <w:sz w:val="24"/>
          <w:szCs w:val="23"/>
        </w:rPr>
      </w:pPr>
    </w:p>
    <w:p w14:paraId="137BAA37" w14:textId="0A3DAE4A" w:rsidR="00994B04" w:rsidRDefault="00994B04" w:rsidP="00A42C31">
      <w:pPr>
        <w:spacing w:after="0" w:line="240" w:lineRule="auto"/>
        <w:rPr>
          <w:rFonts w:ascii="Arial" w:eastAsia="Malgun Gothic" w:hAnsi="Arial" w:cs="Arial"/>
          <w:color w:val="000000"/>
          <w:sz w:val="24"/>
          <w:szCs w:val="23"/>
        </w:rPr>
      </w:pPr>
    </w:p>
    <w:p w14:paraId="7B540A19" w14:textId="77777777" w:rsidR="00994B04" w:rsidRDefault="00994B04" w:rsidP="00A42C31">
      <w:pPr>
        <w:spacing w:after="0" w:line="240" w:lineRule="auto"/>
        <w:rPr>
          <w:rFonts w:ascii="Arial" w:eastAsia="Malgun Gothic" w:hAnsi="Arial" w:cs="Arial"/>
          <w:color w:val="000000"/>
          <w:sz w:val="24"/>
          <w:szCs w:val="23"/>
        </w:rPr>
      </w:pPr>
    </w:p>
    <w:p w14:paraId="19E5106B" w14:textId="77777777" w:rsidR="00A42C31" w:rsidRPr="00A42C31" w:rsidRDefault="00A42C31" w:rsidP="00A42C31">
      <w:pPr>
        <w:spacing w:after="0" w:line="240" w:lineRule="auto"/>
        <w:rPr>
          <w:rFonts w:ascii="Arial" w:eastAsia="Malgun Gothic" w:hAnsi="Arial" w:cs="Arial"/>
          <w:color w:val="000000"/>
          <w:sz w:val="24"/>
          <w:szCs w:val="23"/>
        </w:rPr>
      </w:pPr>
    </w:p>
    <w:p w14:paraId="03B38C0D" w14:textId="43FFC645" w:rsidR="00A42C31" w:rsidRPr="00A42C31" w:rsidRDefault="00A42C31" w:rsidP="00A42C31">
      <w:pPr>
        <w:spacing w:after="0" w:line="240" w:lineRule="auto"/>
        <w:rPr>
          <w:rFonts w:ascii="Arial" w:eastAsia="Malgun Gothic" w:hAnsi="Arial" w:cs="Arial"/>
          <w:color w:val="000000"/>
          <w:sz w:val="24"/>
          <w:szCs w:val="23"/>
        </w:rPr>
      </w:pPr>
      <w:r w:rsidRPr="00A42C31">
        <w:rPr>
          <w:rFonts w:ascii="Arial" w:eastAsia="Malgun Gothic" w:hAnsi="Arial" w:cs="Arial"/>
          <w:color w:val="000000"/>
          <w:sz w:val="24"/>
          <w:szCs w:val="23"/>
        </w:rPr>
        <w:t xml:space="preserve">Provider Assurance </w:t>
      </w:r>
      <w:r w:rsidR="00D33B5E">
        <w:rPr>
          <w:rFonts w:ascii="Arial" w:eastAsia="Malgun Gothic" w:hAnsi="Arial" w:cs="Arial"/>
          <w:color w:val="000000"/>
          <w:sz w:val="24"/>
          <w:szCs w:val="23"/>
        </w:rPr>
        <w:t>(Dental</w:t>
      </w:r>
      <w:r w:rsidR="00820722">
        <w:rPr>
          <w:rFonts w:ascii="Arial" w:eastAsia="Malgun Gothic" w:hAnsi="Arial" w:cs="Arial"/>
          <w:color w:val="000000"/>
          <w:sz w:val="24"/>
          <w:szCs w:val="23"/>
        </w:rPr>
        <w:t>)</w:t>
      </w:r>
    </w:p>
    <w:p w14:paraId="25122EF9" w14:textId="5AF40CC3" w:rsidR="003F6426" w:rsidRDefault="00A42C31" w:rsidP="00A8398F">
      <w:pPr>
        <w:spacing w:after="0" w:line="240" w:lineRule="auto"/>
        <w:rPr>
          <w:rFonts w:ascii="Arial" w:hAnsi="Arial" w:cs="Arial"/>
          <w:sz w:val="24"/>
        </w:rPr>
      </w:pPr>
      <w:r w:rsidRPr="00BE55D3">
        <w:rPr>
          <w:rFonts w:ascii="Arial" w:eastAsia="Malgun Gothic" w:hAnsi="Arial" w:cs="Arial"/>
          <w:b/>
          <w:color w:val="000000"/>
          <w:sz w:val="24"/>
          <w:szCs w:val="23"/>
        </w:rPr>
        <w:t xml:space="preserve">NHS </w:t>
      </w:r>
      <w:r w:rsidR="00D33B5E" w:rsidRPr="00BE55D3">
        <w:rPr>
          <w:rFonts w:ascii="Arial" w:eastAsia="Malgun Gothic" w:hAnsi="Arial" w:cs="Arial"/>
          <w:b/>
          <w:color w:val="000000"/>
          <w:sz w:val="24"/>
          <w:szCs w:val="23"/>
        </w:rPr>
        <w:t>B</w:t>
      </w:r>
      <w:r w:rsidR="00D33B5E">
        <w:rPr>
          <w:rFonts w:ascii="Arial" w:eastAsia="Malgun Gothic" w:hAnsi="Arial" w:cs="Arial"/>
          <w:b/>
          <w:color w:val="000000"/>
          <w:sz w:val="24"/>
          <w:szCs w:val="23"/>
        </w:rPr>
        <w:t>usiness Services Authority</w:t>
      </w:r>
      <w:r w:rsidR="00BD6A87" w:rsidRPr="00A42C31">
        <w:rPr>
          <w:rFonts w:ascii="Arial" w:hAnsi="Arial" w:cs="Arial"/>
          <w:b/>
          <w:sz w:val="24"/>
          <w:szCs w:val="23"/>
        </w:rPr>
        <w:tab/>
      </w:r>
    </w:p>
    <w:sectPr w:rsidR="003F6426" w:rsidSect="00E83F27">
      <w:headerReference w:type="default" r:id="rId15"/>
      <w:headerReference w:type="first" r:id="rId16"/>
      <w:pgSz w:w="11906" w:h="16838"/>
      <w:pgMar w:top="720" w:right="720" w:bottom="720" w:left="720" w:header="708"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0C200" w14:textId="77777777" w:rsidR="006947AD" w:rsidRDefault="006947AD" w:rsidP="00306B47">
      <w:pPr>
        <w:spacing w:after="0" w:line="240" w:lineRule="auto"/>
      </w:pPr>
      <w:r>
        <w:separator/>
      </w:r>
    </w:p>
  </w:endnote>
  <w:endnote w:type="continuationSeparator" w:id="0">
    <w:p w14:paraId="04D1BC9F" w14:textId="77777777" w:rsidR="006947AD" w:rsidRDefault="006947AD" w:rsidP="00306B47">
      <w:pPr>
        <w:spacing w:after="0" w:line="240" w:lineRule="auto"/>
      </w:pPr>
      <w:r>
        <w:continuationSeparator/>
      </w:r>
    </w:p>
  </w:endnote>
  <w:endnote w:type="continuationNotice" w:id="1">
    <w:p w14:paraId="4A3381EF" w14:textId="77777777" w:rsidR="006947AD" w:rsidRDefault="006947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168C6" w14:textId="77777777" w:rsidR="006947AD" w:rsidRDefault="006947AD" w:rsidP="00306B47">
      <w:pPr>
        <w:spacing w:after="0" w:line="240" w:lineRule="auto"/>
      </w:pPr>
      <w:r>
        <w:separator/>
      </w:r>
    </w:p>
  </w:footnote>
  <w:footnote w:type="continuationSeparator" w:id="0">
    <w:p w14:paraId="75828D72" w14:textId="77777777" w:rsidR="006947AD" w:rsidRDefault="006947AD" w:rsidP="00306B47">
      <w:pPr>
        <w:spacing w:after="0" w:line="240" w:lineRule="auto"/>
      </w:pPr>
      <w:r>
        <w:continuationSeparator/>
      </w:r>
    </w:p>
  </w:footnote>
  <w:footnote w:type="continuationNotice" w:id="1">
    <w:p w14:paraId="4550EF24" w14:textId="77777777" w:rsidR="006947AD" w:rsidRDefault="006947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396849"/>
      <w:docPartObj>
        <w:docPartGallery w:val="Watermarks"/>
        <w:docPartUnique/>
      </w:docPartObj>
    </w:sdtPr>
    <w:sdtContent>
      <w:p w14:paraId="6581D4DB" w14:textId="2A3B1365" w:rsidR="003F6426" w:rsidRDefault="00BE425A">
        <w:pPr>
          <w:pStyle w:val="Header"/>
        </w:pPr>
        <w:r>
          <w:rPr>
            <w:noProof/>
          </w:rPr>
          <w:pict w14:anchorId="4416B2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8" type="#_x0000_t136" style="position:absolute;margin-left:0;margin-top:0;width:527.85pt;height:131.95pt;rotation:315;z-index:-251658239;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F3AF0" w14:textId="5EFBDE1D" w:rsidR="003F6426" w:rsidRDefault="003F6426">
    <w:pPr>
      <w:pStyle w:val="Header"/>
    </w:pPr>
    <w:r>
      <w:rPr>
        <w:noProof/>
        <w:lang w:eastAsia="en-GB"/>
      </w:rPr>
      <w:drawing>
        <wp:anchor distT="0" distB="0" distL="114300" distR="114300" simplePos="0" relativeHeight="251658240" behindDoc="1" locked="0" layoutInCell="1" allowOverlap="1" wp14:anchorId="59717041" wp14:editId="6FEC58FC">
          <wp:simplePos x="0" y="0"/>
          <wp:positionH relativeFrom="column">
            <wp:posOffset>-457200</wp:posOffset>
          </wp:positionH>
          <wp:positionV relativeFrom="paragraph">
            <wp:posOffset>-525780</wp:posOffset>
          </wp:positionV>
          <wp:extent cx="7560310" cy="1732280"/>
          <wp:effectExtent l="0" t="0" r="2540" b="1270"/>
          <wp:wrapTight wrapText="bothSides">
            <wp:wrapPolygon edited="0">
              <wp:start x="0" y="0"/>
              <wp:lineTo x="0" y="21378"/>
              <wp:lineTo x="21553" y="21378"/>
              <wp:lineTo x="21553" y="0"/>
              <wp:lineTo x="0" y="0"/>
            </wp:wrapPolygon>
          </wp:wrapTight>
          <wp:docPr id="4" name="Picture 4" descr="Corporate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orate 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2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F20"/>
    <w:multiLevelType w:val="hybridMultilevel"/>
    <w:tmpl w:val="8956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A449C"/>
    <w:multiLevelType w:val="hybridMultilevel"/>
    <w:tmpl w:val="286E6D7E"/>
    <w:lvl w:ilvl="0" w:tplc="DC786CB6">
      <w:start w:val="1"/>
      <w:numFmt w:val="bullet"/>
      <w:lvlText w:val=""/>
      <w:lvlJc w:val="left"/>
      <w:pPr>
        <w:ind w:left="780" w:hanging="360"/>
      </w:pPr>
      <w:rPr>
        <w:rFonts w:ascii="Symbol" w:hAnsi="Symbol" w:hint="default"/>
        <w:color w:val="FF0000"/>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B0022A8"/>
    <w:multiLevelType w:val="hybridMultilevel"/>
    <w:tmpl w:val="74B6C8B6"/>
    <w:lvl w:ilvl="0" w:tplc="7FBA6FF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482E50"/>
    <w:multiLevelType w:val="hybridMultilevel"/>
    <w:tmpl w:val="36F82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4C43E8"/>
    <w:multiLevelType w:val="hybridMultilevel"/>
    <w:tmpl w:val="7C068D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542024BF"/>
    <w:multiLevelType w:val="hybridMultilevel"/>
    <w:tmpl w:val="FB78F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E93635"/>
    <w:multiLevelType w:val="hybridMultilevel"/>
    <w:tmpl w:val="88C42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C47B19"/>
    <w:multiLevelType w:val="hybridMultilevel"/>
    <w:tmpl w:val="0C24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669D"/>
    <w:multiLevelType w:val="hybridMultilevel"/>
    <w:tmpl w:val="2C2CD9D0"/>
    <w:lvl w:ilvl="0" w:tplc="4AB21864">
      <w:start w:val="1"/>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BD07E1"/>
    <w:multiLevelType w:val="hybridMultilevel"/>
    <w:tmpl w:val="281882B6"/>
    <w:lvl w:ilvl="0" w:tplc="1A18955A">
      <w:start w:val="1"/>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79334B"/>
    <w:multiLevelType w:val="hybridMultilevel"/>
    <w:tmpl w:val="EA7EAB60"/>
    <w:lvl w:ilvl="0" w:tplc="26C6BE22">
      <w:start w:val="1"/>
      <w:numFmt w:val="bullet"/>
      <w:lvlText w:val=""/>
      <w:lvlJc w:val="left"/>
      <w:pPr>
        <w:ind w:left="780" w:hanging="360"/>
      </w:pPr>
      <w:rPr>
        <w:rFonts w:ascii="Symbol" w:hAnsi="Symbol" w:hint="default"/>
        <w:color w:val="FF0000"/>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978097715">
    <w:abstractNumId w:val="6"/>
  </w:num>
  <w:num w:numId="2" w16cid:durableId="389768107">
    <w:abstractNumId w:val="9"/>
  </w:num>
  <w:num w:numId="3" w16cid:durableId="448089403">
    <w:abstractNumId w:val="8"/>
  </w:num>
  <w:num w:numId="4" w16cid:durableId="1461610600">
    <w:abstractNumId w:val="4"/>
  </w:num>
  <w:num w:numId="5" w16cid:durableId="411896917">
    <w:abstractNumId w:val="3"/>
  </w:num>
  <w:num w:numId="6" w16cid:durableId="221598589">
    <w:abstractNumId w:val="1"/>
  </w:num>
  <w:num w:numId="7" w16cid:durableId="989361916">
    <w:abstractNumId w:val="0"/>
  </w:num>
  <w:num w:numId="8" w16cid:durableId="1638609969">
    <w:abstractNumId w:val="2"/>
  </w:num>
  <w:num w:numId="9" w16cid:durableId="1058481414">
    <w:abstractNumId w:val="10"/>
  </w:num>
  <w:num w:numId="10" w16cid:durableId="163520451">
    <w:abstractNumId w:val="5"/>
  </w:num>
  <w:num w:numId="11" w16cid:durableId="13785068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D32"/>
    <w:rsid w:val="000004F0"/>
    <w:rsid w:val="00000AAD"/>
    <w:rsid w:val="00000BC7"/>
    <w:rsid w:val="00000E75"/>
    <w:rsid w:val="00001433"/>
    <w:rsid w:val="0000189B"/>
    <w:rsid w:val="00002D94"/>
    <w:rsid w:val="000051BE"/>
    <w:rsid w:val="00005D8A"/>
    <w:rsid w:val="00005D8E"/>
    <w:rsid w:val="00007713"/>
    <w:rsid w:val="00007D0E"/>
    <w:rsid w:val="0001001B"/>
    <w:rsid w:val="00010B84"/>
    <w:rsid w:val="000110E0"/>
    <w:rsid w:val="00011FBF"/>
    <w:rsid w:val="000141B5"/>
    <w:rsid w:val="0001430B"/>
    <w:rsid w:val="00015B03"/>
    <w:rsid w:val="000160A5"/>
    <w:rsid w:val="00016818"/>
    <w:rsid w:val="00017431"/>
    <w:rsid w:val="000206FD"/>
    <w:rsid w:val="000223D4"/>
    <w:rsid w:val="000233FD"/>
    <w:rsid w:val="000245E0"/>
    <w:rsid w:val="00026A1F"/>
    <w:rsid w:val="00027504"/>
    <w:rsid w:val="000277A4"/>
    <w:rsid w:val="00027C46"/>
    <w:rsid w:val="00027E9E"/>
    <w:rsid w:val="00027FB4"/>
    <w:rsid w:val="0003083E"/>
    <w:rsid w:val="00032BAB"/>
    <w:rsid w:val="0003345C"/>
    <w:rsid w:val="0003387C"/>
    <w:rsid w:val="000338F6"/>
    <w:rsid w:val="00033B5F"/>
    <w:rsid w:val="00033D9B"/>
    <w:rsid w:val="000344EF"/>
    <w:rsid w:val="00034EB6"/>
    <w:rsid w:val="00035249"/>
    <w:rsid w:val="00036478"/>
    <w:rsid w:val="0003686C"/>
    <w:rsid w:val="00040C1C"/>
    <w:rsid w:val="00041EF9"/>
    <w:rsid w:val="000422DA"/>
    <w:rsid w:val="00043FA6"/>
    <w:rsid w:val="00044216"/>
    <w:rsid w:val="00044A39"/>
    <w:rsid w:val="00044E81"/>
    <w:rsid w:val="00047429"/>
    <w:rsid w:val="00047510"/>
    <w:rsid w:val="000509C6"/>
    <w:rsid w:val="00051DEB"/>
    <w:rsid w:val="000525D1"/>
    <w:rsid w:val="00052844"/>
    <w:rsid w:val="00052956"/>
    <w:rsid w:val="00052B98"/>
    <w:rsid w:val="00053096"/>
    <w:rsid w:val="00056277"/>
    <w:rsid w:val="00056FDB"/>
    <w:rsid w:val="00057E48"/>
    <w:rsid w:val="00061DE4"/>
    <w:rsid w:val="0006291B"/>
    <w:rsid w:val="0006390F"/>
    <w:rsid w:val="00064372"/>
    <w:rsid w:val="00065073"/>
    <w:rsid w:val="00067B1F"/>
    <w:rsid w:val="00067B7C"/>
    <w:rsid w:val="00067E4D"/>
    <w:rsid w:val="00070613"/>
    <w:rsid w:val="000714A2"/>
    <w:rsid w:val="000717EE"/>
    <w:rsid w:val="0007685F"/>
    <w:rsid w:val="0007728E"/>
    <w:rsid w:val="000812C1"/>
    <w:rsid w:val="00081434"/>
    <w:rsid w:val="00081B2D"/>
    <w:rsid w:val="00082644"/>
    <w:rsid w:val="0008522E"/>
    <w:rsid w:val="00085B67"/>
    <w:rsid w:val="00086401"/>
    <w:rsid w:val="0009100A"/>
    <w:rsid w:val="00091AD7"/>
    <w:rsid w:val="00091B00"/>
    <w:rsid w:val="000935B5"/>
    <w:rsid w:val="00093F37"/>
    <w:rsid w:val="0009776C"/>
    <w:rsid w:val="000978A3"/>
    <w:rsid w:val="000A07E9"/>
    <w:rsid w:val="000A23FC"/>
    <w:rsid w:val="000A3A4D"/>
    <w:rsid w:val="000A3E8F"/>
    <w:rsid w:val="000A40F2"/>
    <w:rsid w:val="000A5154"/>
    <w:rsid w:val="000A61E8"/>
    <w:rsid w:val="000A71A0"/>
    <w:rsid w:val="000A7CF4"/>
    <w:rsid w:val="000B15B7"/>
    <w:rsid w:val="000B1936"/>
    <w:rsid w:val="000C1C9F"/>
    <w:rsid w:val="000C2580"/>
    <w:rsid w:val="000C3082"/>
    <w:rsid w:val="000C51A4"/>
    <w:rsid w:val="000C6168"/>
    <w:rsid w:val="000C7D5B"/>
    <w:rsid w:val="000D06DE"/>
    <w:rsid w:val="000D0DC9"/>
    <w:rsid w:val="000D1FED"/>
    <w:rsid w:val="000D267C"/>
    <w:rsid w:val="000D4075"/>
    <w:rsid w:val="000D407C"/>
    <w:rsid w:val="000D507E"/>
    <w:rsid w:val="000D5314"/>
    <w:rsid w:val="000D5573"/>
    <w:rsid w:val="000D5AEF"/>
    <w:rsid w:val="000D6107"/>
    <w:rsid w:val="000D63DC"/>
    <w:rsid w:val="000D6C29"/>
    <w:rsid w:val="000E067A"/>
    <w:rsid w:val="000E147F"/>
    <w:rsid w:val="000E22CD"/>
    <w:rsid w:val="000E37C7"/>
    <w:rsid w:val="000E3830"/>
    <w:rsid w:val="000E38C1"/>
    <w:rsid w:val="000E3C5A"/>
    <w:rsid w:val="000E4CF4"/>
    <w:rsid w:val="000E64F8"/>
    <w:rsid w:val="000E6DBB"/>
    <w:rsid w:val="000E7740"/>
    <w:rsid w:val="000E7DAD"/>
    <w:rsid w:val="000F0227"/>
    <w:rsid w:val="000F35F7"/>
    <w:rsid w:val="000F3685"/>
    <w:rsid w:val="000F3852"/>
    <w:rsid w:val="000F436B"/>
    <w:rsid w:val="000F4657"/>
    <w:rsid w:val="000F64AB"/>
    <w:rsid w:val="00100490"/>
    <w:rsid w:val="00101431"/>
    <w:rsid w:val="0010320C"/>
    <w:rsid w:val="00104192"/>
    <w:rsid w:val="00104BCE"/>
    <w:rsid w:val="001062DB"/>
    <w:rsid w:val="001063D6"/>
    <w:rsid w:val="00110015"/>
    <w:rsid w:val="00110908"/>
    <w:rsid w:val="00113AC9"/>
    <w:rsid w:val="00113B7F"/>
    <w:rsid w:val="00113DA2"/>
    <w:rsid w:val="001200DB"/>
    <w:rsid w:val="0012019C"/>
    <w:rsid w:val="00120505"/>
    <w:rsid w:val="00122F62"/>
    <w:rsid w:val="0012360E"/>
    <w:rsid w:val="0012464F"/>
    <w:rsid w:val="00126355"/>
    <w:rsid w:val="001263EC"/>
    <w:rsid w:val="00127CAC"/>
    <w:rsid w:val="00130290"/>
    <w:rsid w:val="00130348"/>
    <w:rsid w:val="00130370"/>
    <w:rsid w:val="001310B4"/>
    <w:rsid w:val="00132D94"/>
    <w:rsid w:val="001330F0"/>
    <w:rsid w:val="001332C5"/>
    <w:rsid w:val="001339A8"/>
    <w:rsid w:val="00133B18"/>
    <w:rsid w:val="00133DB3"/>
    <w:rsid w:val="00134081"/>
    <w:rsid w:val="001353A3"/>
    <w:rsid w:val="00135643"/>
    <w:rsid w:val="00135870"/>
    <w:rsid w:val="00135B1A"/>
    <w:rsid w:val="00137D28"/>
    <w:rsid w:val="0014127F"/>
    <w:rsid w:val="00142331"/>
    <w:rsid w:val="001428CF"/>
    <w:rsid w:val="00142EE8"/>
    <w:rsid w:val="001433B6"/>
    <w:rsid w:val="00144BE9"/>
    <w:rsid w:val="00146D36"/>
    <w:rsid w:val="001475B9"/>
    <w:rsid w:val="001475E0"/>
    <w:rsid w:val="001502F6"/>
    <w:rsid w:val="00151331"/>
    <w:rsid w:val="00151AC7"/>
    <w:rsid w:val="001521A5"/>
    <w:rsid w:val="0015230A"/>
    <w:rsid w:val="00152C24"/>
    <w:rsid w:val="001533DC"/>
    <w:rsid w:val="001537E9"/>
    <w:rsid w:val="00153973"/>
    <w:rsid w:val="0015432D"/>
    <w:rsid w:val="0015439A"/>
    <w:rsid w:val="00154670"/>
    <w:rsid w:val="00154782"/>
    <w:rsid w:val="0015510E"/>
    <w:rsid w:val="0016141B"/>
    <w:rsid w:val="00164BF5"/>
    <w:rsid w:val="00165B9A"/>
    <w:rsid w:val="001666C3"/>
    <w:rsid w:val="00167518"/>
    <w:rsid w:val="00167975"/>
    <w:rsid w:val="0017033A"/>
    <w:rsid w:val="00170D54"/>
    <w:rsid w:val="001719FD"/>
    <w:rsid w:val="001735D8"/>
    <w:rsid w:val="0017575E"/>
    <w:rsid w:val="00176274"/>
    <w:rsid w:val="00176935"/>
    <w:rsid w:val="0018121D"/>
    <w:rsid w:val="0018186F"/>
    <w:rsid w:val="0018211D"/>
    <w:rsid w:val="00184118"/>
    <w:rsid w:val="00184153"/>
    <w:rsid w:val="0018495D"/>
    <w:rsid w:val="001854A5"/>
    <w:rsid w:val="001861EE"/>
    <w:rsid w:val="001866CD"/>
    <w:rsid w:val="00187425"/>
    <w:rsid w:val="00187585"/>
    <w:rsid w:val="00190B7B"/>
    <w:rsid w:val="00190DAB"/>
    <w:rsid w:val="001919B2"/>
    <w:rsid w:val="00192022"/>
    <w:rsid w:val="00193EB1"/>
    <w:rsid w:val="00193F29"/>
    <w:rsid w:val="00193F64"/>
    <w:rsid w:val="001941D2"/>
    <w:rsid w:val="00194278"/>
    <w:rsid w:val="00194502"/>
    <w:rsid w:val="00194657"/>
    <w:rsid w:val="00195E78"/>
    <w:rsid w:val="00195EC6"/>
    <w:rsid w:val="00196ED6"/>
    <w:rsid w:val="001970BA"/>
    <w:rsid w:val="001A0305"/>
    <w:rsid w:val="001A0D1E"/>
    <w:rsid w:val="001A0E7D"/>
    <w:rsid w:val="001A1004"/>
    <w:rsid w:val="001A1451"/>
    <w:rsid w:val="001A148A"/>
    <w:rsid w:val="001A4279"/>
    <w:rsid w:val="001A4691"/>
    <w:rsid w:val="001A4A12"/>
    <w:rsid w:val="001A619C"/>
    <w:rsid w:val="001A6233"/>
    <w:rsid w:val="001B206B"/>
    <w:rsid w:val="001B2078"/>
    <w:rsid w:val="001B249C"/>
    <w:rsid w:val="001B7237"/>
    <w:rsid w:val="001C0E35"/>
    <w:rsid w:val="001C1EA1"/>
    <w:rsid w:val="001C1F4F"/>
    <w:rsid w:val="001C6167"/>
    <w:rsid w:val="001C7140"/>
    <w:rsid w:val="001D0C9C"/>
    <w:rsid w:val="001D1205"/>
    <w:rsid w:val="001D385F"/>
    <w:rsid w:val="001D4318"/>
    <w:rsid w:val="001D4BCD"/>
    <w:rsid w:val="001D5EB8"/>
    <w:rsid w:val="001D605B"/>
    <w:rsid w:val="001D7308"/>
    <w:rsid w:val="001E2416"/>
    <w:rsid w:val="001E272C"/>
    <w:rsid w:val="001E3083"/>
    <w:rsid w:val="001E3207"/>
    <w:rsid w:val="001E341A"/>
    <w:rsid w:val="001E393D"/>
    <w:rsid w:val="001E3C5F"/>
    <w:rsid w:val="001E4DDA"/>
    <w:rsid w:val="001E52E2"/>
    <w:rsid w:val="001E612A"/>
    <w:rsid w:val="001F029E"/>
    <w:rsid w:val="001F067D"/>
    <w:rsid w:val="001F438A"/>
    <w:rsid w:val="001F5C0C"/>
    <w:rsid w:val="001F6C24"/>
    <w:rsid w:val="001F7DA9"/>
    <w:rsid w:val="002004C8"/>
    <w:rsid w:val="00201BDD"/>
    <w:rsid w:val="00201D68"/>
    <w:rsid w:val="00202472"/>
    <w:rsid w:val="00202D60"/>
    <w:rsid w:val="002030CB"/>
    <w:rsid w:val="00203650"/>
    <w:rsid w:val="0020407A"/>
    <w:rsid w:val="00205396"/>
    <w:rsid w:val="002056C9"/>
    <w:rsid w:val="00205DCA"/>
    <w:rsid w:val="00205E3F"/>
    <w:rsid w:val="002070FD"/>
    <w:rsid w:val="0020799B"/>
    <w:rsid w:val="00207B69"/>
    <w:rsid w:val="0021036F"/>
    <w:rsid w:val="00211653"/>
    <w:rsid w:val="00212266"/>
    <w:rsid w:val="00212FB3"/>
    <w:rsid w:val="0021305B"/>
    <w:rsid w:val="00213EDB"/>
    <w:rsid w:val="00216761"/>
    <w:rsid w:val="00216E7B"/>
    <w:rsid w:val="00217966"/>
    <w:rsid w:val="002179A2"/>
    <w:rsid w:val="00217C79"/>
    <w:rsid w:val="0022186F"/>
    <w:rsid w:val="00222AE6"/>
    <w:rsid w:val="00222B18"/>
    <w:rsid w:val="00224074"/>
    <w:rsid w:val="00225149"/>
    <w:rsid w:val="00225DA2"/>
    <w:rsid w:val="00226372"/>
    <w:rsid w:val="00230116"/>
    <w:rsid w:val="00231D5D"/>
    <w:rsid w:val="00233E56"/>
    <w:rsid w:val="00234AF9"/>
    <w:rsid w:val="00234CD9"/>
    <w:rsid w:val="00235DAA"/>
    <w:rsid w:val="00240DAB"/>
    <w:rsid w:val="00240E20"/>
    <w:rsid w:val="00241A0F"/>
    <w:rsid w:val="00242DA4"/>
    <w:rsid w:val="00243794"/>
    <w:rsid w:val="0024656A"/>
    <w:rsid w:val="00246E02"/>
    <w:rsid w:val="002471D6"/>
    <w:rsid w:val="00251266"/>
    <w:rsid w:val="0025184F"/>
    <w:rsid w:val="00253040"/>
    <w:rsid w:val="002543A5"/>
    <w:rsid w:val="00254540"/>
    <w:rsid w:val="002546F1"/>
    <w:rsid w:val="002557EA"/>
    <w:rsid w:val="002567E3"/>
    <w:rsid w:val="00260604"/>
    <w:rsid w:val="00260785"/>
    <w:rsid w:val="0026078B"/>
    <w:rsid w:val="002611C8"/>
    <w:rsid w:val="00263B70"/>
    <w:rsid w:val="002667A1"/>
    <w:rsid w:val="0026694D"/>
    <w:rsid w:val="002674D8"/>
    <w:rsid w:val="002707F2"/>
    <w:rsid w:val="00270A85"/>
    <w:rsid w:val="00271A95"/>
    <w:rsid w:val="00271DBD"/>
    <w:rsid w:val="0027344D"/>
    <w:rsid w:val="0027579D"/>
    <w:rsid w:val="002764A3"/>
    <w:rsid w:val="002816D2"/>
    <w:rsid w:val="00282AE9"/>
    <w:rsid w:val="00283215"/>
    <w:rsid w:val="0028354C"/>
    <w:rsid w:val="002836B3"/>
    <w:rsid w:val="00283C7B"/>
    <w:rsid w:val="00284EC9"/>
    <w:rsid w:val="00285182"/>
    <w:rsid w:val="00286470"/>
    <w:rsid w:val="00286999"/>
    <w:rsid w:val="0029002A"/>
    <w:rsid w:val="00290CCD"/>
    <w:rsid w:val="00291155"/>
    <w:rsid w:val="00291FBB"/>
    <w:rsid w:val="0029380B"/>
    <w:rsid w:val="00293A67"/>
    <w:rsid w:val="00294D69"/>
    <w:rsid w:val="002955C7"/>
    <w:rsid w:val="00297726"/>
    <w:rsid w:val="002A03BB"/>
    <w:rsid w:val="002A0628"/>
    <w:rsid w:val="002A0EFD"/>
    <w:rsid w:val="002A14AF"/>
    <w:rsid w:val="002A3177"/>
    <w:rsid w:val="002A484E"/>
    <w:rsid w:val="002A4965"/>
    <w:rsid w:val="002A4E66"/>
    <w:rsid w:val="002A6622"/>
    <w:rsid w:val="002A66BD"/>
    <w:rsid w:val="002A6910"/>
    <w:rsid w:val="002A709D"/>
    <w:rsid w:val="002A729B"/>
    <w:rsid w:val="002A78E4"/>
    <w:rsid w:val="002A7D12"/>
    <w:rsid w:val="002A7F33"/>
    <w:rsid w:val="002B25A4"/>
    <w:rsid w:val="002B2658"/>
    <w:rsid w:val="002B36E3"/>
    <w:rsid w:val="002B4EAB"/>
    <w:rsid w:val="002B50D7"/>
    <w:rsid w:val="002B526E"/>
    <w:rsid w:val="002B6DB9"/>
    <w:rsid w:val="002C2A1E"/>
    <w:rsid w:val="002C3FEE"/>
    <w:rsid w:val="002C5074"/>
    <w:rsid w:val="002C5AA0"/>
    <w:rsid w:val="002C5EF5"/>
    <w:rsid w:val="002C641A"/>
    <w:rsid w:val="002C71C8"/>
    <w:rsid w:val="002C7AEE"/>
    <w:rsid w:val="002D1C15"/>
    <w:rsid w:val="002D2659"/>
    <w:rsid w:val="002D2DBD"/>
    <w:rsid w:val="002D36A5"/>
    <w:rsid w:val="002D36C3"/>
    <w:rsid w:val="002D37C0"/>
    <w:rsid w:val="002D41C3"/>
    <w:rsid w:val="002D4F2E"/>
    <w:rsid w:val="002D5019"/>
    <w:rsid w:val="002D638B"/>
    <w:rsid w:val="002D6DAB"/>
    <w:rsid w:val="002D6DAD"/>
    <w:rsid w:val="002E0336"/>
    <w:rsid w:val="002E03A5"/>
    <w:rsid w:val="002E11BC"/>
    <w:rsid w:val="002E1E8A"/>
    <w:rsid w:val="002E3C12"/>
    <w:rsid w:val="002E57C3"/>
    <w:rsid w:val="002E6E2C"/>
    <w:rsid w:val="002F0237"/>
    <w:rsid w:val="002F29D1"/>
    <w:rsid w:val="002F3A7F"/>
    <w:rsid w:val="002F44C2"/>
    <w:rsid w:val="002F58BD"/>
    <w:rsid w:val="002F5DB6"/>
    <w:rsid w:val="002F601B"/>
    <w:rsid w:val="002F61D4"/>
    <w:rsid w:val="002F6863"/>
    <w:rsid w:val="002F6AA6"/>
    <w:rsid w:val="002F73DE"/>
    <w:rsid w:val="00300590"/>
    <w:rsid w:val="00300E9E"/>
    <w:rsid w:val="00302DE6"/>
    <w:rsid w:val="003030AE"/>
    <w:rsid w:val="003060BB"/>
    <w:rsid w:val="00306B47"/>
    <w:rsid w:val="00307620"/>
    <w:rsid w:val="00310711"/>
    <w:rsid w:val="00310B94"/>
    <w:rsid w:val="003112FD"/>
    <w:rsid w:val="00313359"/>
    <w:rsid w:val="00313CD5"/>
    <w:rsid w:val="00314784"/>
    <w:rsid w:val="003147AF"/>
    <w:rsid w:val="00315563"/>
    <w:rsid w:val="0031626F"/>
    <w:rsid w:val="003178B6"/>
    <w:rsid w:val="0032219D"/>
    <w:rsid w:val="0032240D"/>
    <w:rsid w:val="00324BA1"/>
    <w:rsid w:val="00325439"/>
    <w:rsid w:val="0032613D"/>
    <w:rsid w:val="00326643"/>
    <w:rsid w:val="0033091D"/>
    <w:rsid w:val="00331F4C"/>
    <w:rsid w:val="00332141"/>
    <w:rsid w:val="00332BB4"/>
    <w:rsid w:val="00332DFA"/>
    <w:rsid w:val="0033487B"/>
    <w:rsid w:val="00335224"/>
    <w:rsid w:val="00337D59"/>
    <w:rsid w:val="00340E36"/>
    <w:rsid w:val="00341CC2"/>
    <w:rsid w:val="00342D70"/>
    <w:rsid w:val="00342EBC"/>
    <w:rsid w:val="003434DD"/>
    <w:rsid w:val="0034393B"/>
    <w:rsid w:val="003466F9"/>
    <w:rsid w:val="00346BE0"/>
    <w:rsid w:val="00347CDB"/>
    <w:rsid w:val="0035114E"/>
    <w:rsid w:val="0035136C"/>
    <w:rsid w:val="003518D2"/>
    <w:rsid w:val="00351B77"/>
    <w:rsid w:val="00356042"/>
    <w:rsid w:val="003569CE"/>
    <w:rsid w:val="003571F8"/>
    <w:rsid w:val="00361F83"/>
    <w:rsid w:val="00364068"/>
    <w:rsid w:val="00364C77"/>
    <w:rsid w:val="003654A6"/>
    <w:rsid w:val="0036677E"/>
    <w:rsid w:val="00367208"/>
    <w:rsid w:val="00367325"/>
    <w:rsid w:val="00370417"/>
    <w:rsid w:val="00370887"/>
    <w:rsid w:val="0037363F"/>
    <w:rsid w:val="003744E8"/>
    <w:rsid w:val="003745DA"/>
    <w:rsid w:val="00376F3A"/>
    <w:rsid w:val="00380884"/>
    <w:rsid w:val="00381FA6"/>
    <w:rsid w:val="00382AEC"/>
    <w:rsid w:val="00383527"/>
    <w:rsid w:val="003842FF"/>
    <w:rsid w:val="00384360"/>
    <w:rsid w:val="00384773"/>
    <w:rsid w:val="0038546D"/>
    <w:rsid w:val="00385489"/>
    <w:rsid w:val="00386ACA"/>
    <w:rsid w:val="00387DE0"/>
    <w:rsid w:val="00391986"/>
    <w:rsid w:val="003919C6"/>
    <w:rsid w:val="00392DE8"/>
    <w:rsid w:val="00396027"/>
    <w:rsid w:val="0039740E"/>
    <w:rsid w:val="003A16CA"/>
    <w:rsid w:val="003A2889"/>
    <w:rsid w:val="003A3FCD"/>
    <w:rsid w:val="003A4193"/>
    <w:rsid w:val="003A4281"/>
    <w:rsid w:val="003A71BE"/>
    <w:rsid w:val="003B0D5D"/>
    <w:rsid w:val="003B0EFD"/>
    <w:rsid w:val="003B3244"/>
    <w:rsid w:val="003B4154"/>
    <w:rsid w:val="003B4829"/>
    <w:rsid w:val="003B497C"/>
    <w:rsid w:val="003B4E2F"/>
    <w:rsid w:val="003B5548"/>
    <w:rsid w:val="003B55C1"/>
    <w:rsid w:val="003B5748"/>
    <w:rsid w:val="003C0B8E"/>
    <w:rsid w:val="003C1100"/>
    <w:rsid w:val="003C2B19"/>
    <w:rsid w:val="003C3466"/>
    <w:rsid w:val="003C4E6E"/>
    <w:rsid w:val="003C7E70"/>
    <w:rsid w:val="003D2F4A"/>
    <w:rsid w:val="003D3C23"/>
    <w:rsid w:val="003D56F3"/>
    <w:rsid w:val="003D5D3E"/>
    <w:rsid w:val="003D6854"/>
    <w:rsid w:val="003D6B42"/>
    <w:rsid w:val="003D6E76"/>
    <w:rsid w:val="003D7A83"/>
    <w:rsid w:val="003E0562"/>
    <w:rsid w:val="003E0A59"/>
    <w:rsid w:val="003E0FED"/>
    <w:rsid w:val="003E12EB"/>
    <w:rsid w:val="003E1BB6"/>
    <w:rsid w:val="003E23BD"/>
    <w:rsid w:val="003E4037"/>
    <w:rsid w:val="003E430A"/>
    <w:rsid w:val="003E4DD5"/>
    <w:rsid w:val="003E4E5F"/>
    <w:rsid w:val="003E6519"/>
    <w:rsid w:val="003E6B92"/>
    <w:rsid w:val="003E7AAB"/>
    <w:rsid w:val="003F0526"/>
    <w:rsid w:val="003F1A87"/>
    <w:rsid w:val="003F1C00"/>
    <w:rsid w:val="003F2069"/>
    <w:rsid w:val="003F2413"/>
    <w:rsid w:val="003F2A44"/>
    <w:rsid w:val="003F2E5A"/>
    <w:rsid w:val="003F4529"/>
    <w:rsid w:val="003F6426"/>
    <w:rsid w:val="003F70E2"/>
    <w:rsid w:val="003F7D86"/>
    <w:rsid w:val="00400863"/>
    <w:rsid w:val="004011BD"/>
    <w:rsid w:val="004033A6"/>
    <w:rsid w:val="004043C3"/>
    <w:rsid w:val="00406AA3"/>
    <w:rsid w:val="004110E0"/>
    <w:rsid w:val="004111B8"/>
    <w:rsid w:val="0041244C"/>
    <w:rsid w:val="004124A6"/>
    <w:rsid w:val="004125FB"/>
    <w:rsid w:val="004128B8"/>
    <w:rsid w:val="0041321E"/>
    <w:rsid w:val="0041433F"/>
    <w:rsid w:val="004156FD"/>
    <w:rsid w:val="00416E3E"/>
    <w:rsid w:val="00420462"/>
    <w:rsid w:val="004204FE"/>
    <w:rsid w:val="00420BD3"/>
    <w:rsid w:val="00420F44"/>
    <w:rsid w:val="00421FFD"/>
    <w:rsid w:val="0042356B"/>
    <w:rsid w:val="004239CD"/>
    <w:rsid w:val="00426747"/>
    <w:rsid w:val="0042680B"/>
    <w:rsid w:val="004278FD"/>
    <w:rsid w:val="0043051D"/>
    <w:rsid w:val="004311AA"/>
    <w:rsid w:val="00433737"/>
    <w:rsid w:val="00435CA2"/>
    <w:rsid w:val="00436972"/>
    <w:rsid w:val="00437414"/>
    <w:rsid w:val="00441C70"/>
    <w:rsid w:val="00442676"/>
    <w:rsid w:val="00442F75"/>
    <w:rsid w:val="00443C99"/>
    <w:rsid w:val="0044693E"/>
    <w:rsid w:val="0044695D"/>
    <w:rsid w:val="00447A0A"/>
    <w:rsid w:val="00450254"/>
    <w:rsid w:val="00450DE7"/>
    <w:rsid w:val="00451346"/>
    <w:rsid w:val="00451CBB"/>
    <w:rsid w:val="00451F46"/>
    <w:rsid w:val="00453861"/>
    <w:rsid w:val="00454DCE"/>
    <w:rsid w:val="00455829"/>
    <w:rsid w:val="00455F23"/>
    <w:rsid w:val="004562C3"/>
    <w:rsid w:val="004564BF"/>
    <w:rsid w:val="0045769A"/>
    <w:rsid w:val="0046091E"/>
    <w:rsid w:val="00461A37"/>
    <w:rsid w:val="00462455"/>
    <w:rsid w:val="004647EC"/>
    <w:rsid w:val="00465943"/>
    <w:rsid w:val="004660DA"/>
    <w:rsid w:val="004708B8"/>
    <w:rsid w:val="00473E05"/>
    <w:rsid w:val="0047501C"/>
    <w:rsid w:val="00475340"/>
    <w:rsid w:val="00476166"/>
    <w:rsid w:val="0047641A"/>
    <w:rsid w:val="00477A3E"/>
    <w:rsid w:val="00477B39"/>
    <w:rsid w:val="0048011B"/>
    <w:rsid w:val="00480CED"/>
    <w:rsid w:val="00481CB3"/>
    <w:rsid w:val="004826D9"/>
    <w:rsid w:val="00482DBD"/>
    <w:rsid w:val="004844E2"/>
    <w:rsid w:val="00485DD0"/>
    <w:rsid w:val="00490112"/>
    <w:rsid w:val="00490639"/>
    <w:rsid w:val="0049096B"/>
    <w:rsid w:val="00490D55"/>
    <w:rsid w:val="0049134A"/>
    <w:rsid w:val="004921C8"/>
    <w:rsid w:val="00493361"/>
    <w:rsid w:val="00494D91"/>
    <w:rsid w:val="00494DCC"/>
    <w:rsid w:val="00495C37"/>
    <w:rsid w:val="004964CD"/>
    <w:rsid w:val="004965B2"/>
    <w:rsid w:val="0049667F"/>
    <w:rsid w:val="00497629"/>
    <w:rsid w:val="004A0739"/>
    <w:rsid w:val="004A12A9"/>
    <w:rsid w:val="004A3B75"/>
    <w:rsid w:val="004A41D8"/>
    <w:rsid w:val="004A4378"/>
    <w:rsid w:val="004A4E74"/>
    <w:rsid w:val="004A71B3"/>
    <w:rsid w:val="004A721E"/>
    <w:rsid w:val="004B038B"/>
    <w:rsid w:val="004B1ECB"/>
    <w:rsid w:val="004B22B8"/>
    <w:rsid w:val="004B293E"/>
    <w:rsid w:val="004B2F0F"/>
    <w:rsid w:val="004B3088"/>
    <w:rsid w:val="004B449C"/>
    <w:rsid w:val="004B58D5"/>
    <w:rsid w:val="004B5CF4"/>
    <w:rsid w:val="004B6240"/>
    <w:rsid w:val="004B634E"/>
    <w:rsid w:val="004C0E75"/>
    <w:rsid w:val="004C107E"/>
    <w:rsid w:val="004C1B84"/>
    <w:rsid w:val="004C20FE"/>
    <w:rsid w:val="004C43D5"/>
    <w:rsid w:val="004C527B"/>
    <w:rsid w:val="004C538D"/>
    <w:rsid w:val="004C5A99"/>
    <w:rsid w:val="004C6106"/>
    <w:rsid w:val="004C7061"/>
    <w:rsid w:val="004C71F1"/>
    <w:rsid w:val="004C76E2"/>
    <w:rsid w:val="004C7838"/>
    <w:rsid w:val="004C78C7"/>
    <w:rsid w:val="004C7E7D"/>
    <w:rsid w:val="004D21AA"/>
    <w:rsid w:val="004D235D"/>
    <w:rsid w:val="004D3099"/>
    <w:rsid w:val="004D6166"/>
    <w:rsid w:val="004E2155"/>
    <w:rsid w:val="004E3866"/>
    <w:rsid w:val="004E3B72"/>
    <w:rsid w:val="004E4674"/>
    <w:rsid w:val="004E5355"/>
    <w:rsid w:val="004E5698"/>
    <w:rsid w:val="004E5E2B"/>
    <w:rsid w:val="004E69B2"/>
    <w:rsid w:val="004E7ABF"/>
    <w:rsid w:val="004F00B9"/>
    <w:rsid w:val="004F0A6A"/>
    <w:rsid w:val="004F0C67"/>
    <w:rsid w:val="004F147B"/>
    <w:rsid w:val="004F229A"/>
    <w:rsid w:val="004F233D"/>
    <w:rsid w:val="004F246C"/>
    <w:rsid w:val="004F3408"/>
    <w:rsid w:val="004F42BF"/>
    <w:rsid w:val="004F5192"/>
    <w:rsid w:val="004F6A4F"/>
    <w:rsid w:val="004F732F"/>
    <w:rsid w:val="00500672"/>
    <w:rsid w:val="00500973"/>
    <w:rsid w:val="00501C5D"/>
    <w:rsid w:val="00502226"/>
    <w:rsid w:val="0050247E"/>
    <w:rsid w:val="00502D6E"/>
    <w:rsid w:val="005045B3"/>
    <w:rsid w:val="005050CB"/>
    <w:rsid w:val="0050620E"/>
    <w:rsid w:val="0050745A"/>
    <w:rsid w:val="00507BB6"/>
    <w:rsid w:val="00513DE4"/>
    <w:rsid w:val="00514278"/>
    <w:rsid w:val="00514335"/>
    <w:rsid w:val="00515121"/>
    <w:rsid w:val="005152B1"/>
    <w:rsid w:val="0051577B"/>
    <w:rsid w:val="00516A7E"/>
    <w:rsid w:val="00520256"/>
    <w:rsid w:val="00521347"/>
    <w:rsid w:val="005214AA"/>
    <w:rsid w:val="00522DBD"/>
    <w:rsid w:val="00523CB8"/>
    <w:rsid w:val="00523F74"/>
    <w:rsid w:val="00530CD2"/>
    <w:rsid w:val="005310CC"/>
    <w:rsid w:val="00531CEA"/>
    <w:rsid w:val="00532307"/>
    <w:rsid w:val="005342EE"/>
    <w:rsid w:val="005369C5"/>
    <w:rsid w:val="00537310"/>
    <w:rsid w:val="0053746C"/>
    <w:rsid w:val="00537F0C"/>
    <w:rsid w:val="00540898"/>
    <w:rsid w:val="005410A5"/>
    <w:rsid w:val="00541550"/>
    <w:rsid w:val="005429E4"/>
    <w:rsid w:val="00544718"/>
    <w:rsid w:val="00544791"/>
    <w:rsid w:val="00544A47"/>
    <w:rsid w:val="00545851"/>
    <w:rsid w:val="00545D01"/>
    <w:rsid w:val="005466E9"/>
    <w:rsid w:val="00547E90"/>
    <w:rsid w:val="005505B8"/>
    <w:rsid w:val="00550E03"/>
    <w:rsid w:val="00551E26"/>
    <w:rsid w:val="00554BC6"/>
    <w:rsid w:val="00554EE1"/>
    <w:rsid w:val="00555AE0"/>
    <w:rsid w:val="0055683F"/>
    <w:rsid w:val="00556B05"/>
    <w:rsid w:val="00556C38"/>
    <w:rsid w:val="00557899"/>
    <w:rsid w:val="00560E05"/>
    <w:rsid w:val="005610A4"/>
    <w:rsid w:val="0056250F"/>
    <w:rsid w:val="00563D03"/>
    <w:rsid w:val="00564336"/>
    <w:rsid w:val="005644EB"/>
    <w:rsid w:val="005658B7"/>
    <w:rsid w:val="00566153"/>
    <w:rsid w:val="00571B09"/>
    <w:rsid w:val="00571BF2"/>
    <w:rsid w:val="00572284"/>
    <w:rsid w:val="00572D15"/>
    <w:rsid w:val="00575F76"/>
    <w:rsid w:val="00576485"/>
    <w:rsid w:val="00576824"/>
    <w:rsid w:val="00576DBB"/>
    <w:rsid w:val="00581378"/>
    <w:rsid w:val="00581569"/>
    <w:rsid w:val="00581949"/>
    <w:rsid w:val="005828D0"/>
    <w:rsid w:val="005856DA"/>
    <w:rsid w:val="00585B57"/>
    <w:rsid w:val="005874EE"/>
    <w:rsid w:val="005879E8"/>
    <w:rsid w:val="00590589"/>
    <w:rsid w:val="0059134C"/>
    <w:rsid w:val="00591428"/>
    <w:rsid w:val="00592B61"/>
    <w:rsid w:val="00592FC8"/>
    <w:rsid w:val="00593205"/>
    <w:rsid w:val="00594A06"/>
    <w:rsid w:val="00594DB2"/>
    <w:rsid w:val="00594E01"/>
    <w:rsid w:val="00595E66"/>
    <w:rsid w:val="00596118"/>
    <w:rsid w:val="00596DD4"/>
    <w:rsid w:val="005A05F7"/>
    <w:rsid w:val="005A0DFB"/>
    <w:rsid w:val="005A1124"/>
    <w:rsid w:val="005A24D9"/>
    <w:rsid w:val="005A2F3A"/>
    <w:rsid w:val="005A32A9"/>
    <w:rsid w:val="005A430C"/>
    <w:rsid w:val="005A4934"/>
    <w:rsid w:val="005A556A"/>
    <w:rsid w:val="005A6D39"/>
    <w:rsid w:val="005A7447"/>
    <w:rsid w:val="005A7C0B"/>
    <w:rsid w:val="005B1F15"/>
    <w:rsid w:val="005B21C4"/>
    <w:rsid w:val="005B231F"/>
    <w:rsid w:val="005B2C49"/>
    <w:rsid w:val="005B2D5A"/>
    <w:rsid w:val="005B65C1"/>
    <w:rsid w:val="005B6827"/>
    <w:rsid w:val="005B6DC0"/>
    <w:rsid w:val="005B7868"/>
    <w:rsid w:val="005B7B48"/>
    <w:rsid w:val="005B7D04"/>
    <w:rsid w:val="005C1263"/>
    <w:rsid w:val="005C1541"/>
    <w:rsid w:val="005C2858"/>
    <w:rsid w:val="005C30EB"/>
    <w:rsid w:val="005C3C5D"/>
    <w:rsid w:val="005C438C"/>
    <w:rsid w:val="005C4474"/>
    <w:rsid w:val="005C6129"/>
    <w:rsid w:val="005C6A79"/>
    <w:rsid w:val="005C7809"/>
    <w:rsid w:val="005D0162"/>
    <w:rsid w:val="005D024E"/>
    <w:rsid w:val="005D2FA4"/>
    <w:rsid w:val="005D3E38"/>
    <w:rsid w:val="005D40FB"/>
    <w:rsid w:val="005D4EDE"/>
    <w:rsid w:val="005D74CF"/>
    <w:rsid w:val="005E0213"/>
    <w:rsid w:val="005E0219"/>
    <w:rsid w:val="005E1BC8"/>
    <w:rsid w:val="005E1C61"/>
    <w:rsid w:val="005E35A4"/>
    <w:rsid w:val="005E383A"/>
    <w:rsid w:val="005E4EA3"/>
    <w:rsid w:val="005E5A6F"/>
    <w:rsid w:val="005E7A9B"/>
    <w:rsid w:val="005F0801"/>
    <w:rsid w:val="005F1F9C"/>
    <w:rsid w:val="005F37AB"/>
    <w:rsid w:val="005F4015"/>
    <w:rsid w:val="005F44C6"/>
    <w:rsid w:val="005F6029"/>
    <w:rsid w:val="0060019F"/>
    <w:rsid w:val="00601F55"/>
    <w:rsid w:val="00602498"/>
    <w:rsid w:val="00603053"/>
    <w:rsid w:val="006037AE"/>
    <w:rsid w:val="00603DAA"/>
    <w:rsid w:val="00604B31"/>
    <w:rsid w:val="00606723"/>
    <w:rsid w:val="00606862"/>
    <w:rsid w:val="00606C58"/>
    <w:rsid w:val="00607481"/>
    <w:rsid w:val="00607AA3"/>
    <w:rsid w:val="00607B32"/>
    <w:rsid w:val="00611C9B"/>
    <w:rsid w:val="00611CDC"/>
    <w:rsid w:val="006135D0"/>
    <w:rsid w:val="00613627"/>
    <w:rsid w:val="00613F8D"/>
    <w:rsid w:val="00614DD3"/>
    <w:rsid w:val="0061501E"/>
    <w:rsid w:val="006176C1"/>
    <w:rsid w:val="00617962"/>
    <w:rsid w:val="006201BA"/>
    <w:rsid w:val="006205D0"/>
    <w:rsid w:val="0062091A"/>
    <w:rsid w:val="00621B21"/>
    <w:rsid w:val="00622A24"/>
    <w:rsid w:val="00624A03"/>
    <w:rsid w:val="00625114"/>
    <w:rsid w:val="00626FD4"/>
    <w:rsid w:val="00630E95"/>
    <w:rsid w:val="00631171"/>
    <w:rsid w:val="0063140E"/>
    <w:rsid w:val="0063218E"/>
    <w:rsid w:val="00632DBB"/>
    <w:rsid w:val="006342CC"/>
    <w:rsid w:val="0063477C"/>
    <w:rsid w:val="00635B65"/>
    <w:rsid w:val="00636343"/>
    <w:rsid w:val="006364EC"/>
    <w:rsid w:val="00636592"/>
    <w:rsid w:val="006371F5"/>
    <w:rsid w:val="006377A8"/>
    <w:rsid w:val="0064056C"/>
    <w:rsid w:val="00644DF1"/>
    <w:rsid w:val="0064648A"/>
    <w:rsid w:val="00647347"/>
    <w:rsid w:val="00651DB2"/>
    <w:rsid w:val="00652603"/>
    <w:rsid w:val="00652AAA"/>
    <w:rsid w:val="00652C48"/>
    <w:rsid w:val="00654A81"/>
    <w:rsid w:val="00654AFD"/>
    <w:rsid w:val="00655D64"/>
    <w:rsid w:val="00656131"/>
    <w:rsid w:val="006570EC"/>
    <w:rsid w:val="0065767C"/>
    <w:rsid w:val="006611DA"/>
    <w:rsid w:val="006639DF"/>
    <w:rsid w:val="00663B42"/>
    <w:rsid w:val="0066500B"/>
    <w:rsid w:val="00665BE8"/>
    <w:rsid w:val="00666586"/>
    <w:rsid w:val="006669A8"/>
    <w:rsid w:val="0066736D"/>
    <w:rsid w:val="00671786"/>
    <w:rsid w:val="00671A28"/>
    <w:rsid w:val="00672937"/>
    <w:rsid w:val="00674716"/>
    <w:rsid w:val="00675839"/>
    <w:rsid w:val="00676E30"/>
    <w:rsid w:val="00676F3A"/>
    <w:rsid w:val="006806EC"/>
    <w:rsid w:val="00680EBB"/>
    <w:rsid w:val="0068132D"/>
    <w:rsid w:val="00681526"/>
    <w:rsid w:val="006835D1"/>
    <w:rsid w:val="006846CF"/>
    <w:rsid w:val="00685938"/>
    <w:rsid w:val="00685954"/>
    <w:rsid w:val="00686D7B"/>
    <w:rsid w:val="006918DD"/>
    <w:rsid w:val="006921A6"/>
    <w:rsid w:val="00692687"/>
    <w:rsid w:val="006947AD"/>
    <w:rsid w:val="006957FE"/>
    <w:rsid w:val="0069580C"/>
    <w:rsid w:val="00695B40"/>
    <w:rsid w:val="00696122"/>
    <w:rsid w:val="006A04B7"/>
    <w:rsid w:val="006A0BE3"/>
    <w:rsid w:val="006A1DBA"/>
    <w:rsid w:val="006A2BD9"/>
    <w:rsid w:val="006A4194"/>
    <w:rsid w:val="006A60AF"/>
    <w:rsid w:val="006A637C"/>
    <w:rsid w:val="006A7B63"/>
    <w:rsid w:val="006B04DF"/>
    <w:rsid w:val="006B0BD8"/>
    <w:rsid w:val="006B1073"/>
    <w:rsid w:val="006B1283"/>
    <w:rsid w:val="006B1E90"/>
    <w:rsid w:val="006B321B"/>
    <w:rsid w:val="006B4B84"/>
    <w:rsid w:val="006B6EF2"/>
    <w:rsid w:val="006B74B7"/>
    <w:rsid w:val="006C0245"/>
    <w:rsid w:val="006C0D70"/>
    <w:rsid w:val="006C2064"/>
    <w:rsid w:val="006C222C"/>
    <w:rsid w:val="006C40B0"/>
    <w:rsid w:val="006C4694"/>
    <w:rsid w:val="006C5C37"/>
    <w:rsid w:val="006C5EFE"/>
    <w:rsid w:val="006C6E37"/>
    <w:rsid w:val="006D0F05"/>
    <w:rsid w:val="006D12CF"/>
    <w:rsid w:val="006D29DF"/>
    <w:rsid w:val="006D44ED"/>
    <w:rsid w:val="006D516B"/>
    <w:rsid w:val="006D65CF"/>
    <w:rsid w:val="006E0360"/>
    <w:rsid w:val="006E0E31"/>
    <w:rsid w:val="006E16F9"/>
    <w:rsid w:val="006E4A48"/>
    <w:rsid w:val="006E5003"/>
    <w:rsid w:val="006F0693"/>
    <w:rsid w:val="006F07F5"/>
    <w:rsid w:val="006F41A1"/>
    <w:rsid w:val="006F70EB"/>
    <w:rsid w:val="006F76DB"/>
    <w:rsid w:val="0070010B"/>
    <w:rsid w:val="00700836"/>
    <w:rsid w:val="007013EF"/>
    <w:rsid w:val="00701DF1"/>
    <w:rsid w:val="00703260"/>
    <w:rsid w:val="00706D7C"/>
    <w:rsid w:val="00710AA1"/>
    <w:rsid w:val="00710D80"/>
    <w:rsid w:val="00710F77"/>
    <w:rsid w:val="00711985"/>
    <w:rsid w:val="00712170"/>
    <w:rsid w:val="007131F1"/>
    <w:rsid w:val="007154AA"/>
    <w:rsid w:val="00720528"/>
    <w:rsid w:val="007219DE"/>
    <w:rsid w:val="007219EC"/>
    <w:rsid w:val="00723193"/>
    <w:rsid w:val="00723C97"/>
    <w:rsid w:val="0072403F"/>
    <w:rsid w:val="00724A16"/>
    <w:rsid w:val="0072609B"/>
    <w:rsid w:val="007271BF"/>
    <w:rsid w:val="00730218"/>
    <w:rsid w:val="0073064D"/>
    <w:rsid w:val="00730EC1"/>
    <w:rsid w:val="00731C3C"/>
    <w:rsid w:val="007326E7"/>
    <w:rsid w:val="0073284C"/>
    <w:rsid w:val="00732BD3"/>
    <w:rsid w:val="00732EC0"/>
    <w:rsid w:val="007336DD"/>
    <w:rsid w:val="0073392F"/>
    <w:rsid w:val="00741C7A"/>
    <w:rsid w:val="00741CA0"/>
    <w:rsid w:val="007423D1"/>
    <w:rsid w:val="0074275D"/>
    <w:rsid w:val="00742917"/>
    <w:rsid w:val="007429C9"/>
    <w:rsid w:val="00742E86"/>
    <w:rsid w:val="00743873"/>
    <w:rsid w:val="00743ECB"/>
    <w:rsid w:val="00744942"/>
    <w:rsid w:val="00745760"/>
    <w:rsid w:val="00745C1E"/>
    <w:rsid w:val="00746E2C"/>
    <w:rsid w:val="00746E94"/>
    <w:rsid w:val="00751249"/>
    <w:rsid w:val="007527BD"/>
    <w:rsid w:val="0075447B"/>
    <w:rsid w:val="00754CEC"/>
    <w:rsid w:val="007553EA"/>
    <w:rsid w:val="00755E5B"/>
    <w:rsid w:val="00755F34"/>
    <w:rsid w:val="00756983"/>
    <w:rsid w:val="00756C01"/>
    <w:rsid w:val="00760A6B"/>
    <w:rsid w:val="0076148F"/>
    <w:rsid w:val="007618E6"/>
    <w:rsid w:val="0076190F"/>
    <w:rsid w:val="00764423"/>
    <w:rsid w:val="00764B48"/>
    <w:rsid w:val="007653C8"/>
    <w:rsid w:val="00766AB5"/>
    <w:rsid w:val="00766EC0"/>
    <w:rsid w:val="007717FF"/>
    <w:rsid w:val="0077190B"/>
    <w:rsid w:val="00771D21"/>
    <w:rsid w:val="007732BF"/>
    <w:rsid w:val="007755D9"/>
    <w:rsid w:val="0077588B"/>
    <w:rsid w:val="0077589C"/>
    <w:rsid w:val="00780015"/>
    <w:rsid w:val="00781601"/>
    <w:rsid w:val="0078312B"/>
    <w:rsid w:val="007837AD"/>
    <w:rsid w:val="00783EF1"/>
    <w:rsid w:val="00784D86"/>
    <w:rsid w:val="0078604C"/>
    <w:rsid w:val="00786CE1"/>
    <w:rsid w:val="00786E85"/>
    <w:rsid w:val="007904D3"/>
    <w:rsid w:val="00790D88"/>
    <w:rsid w:val="00791752"/>
    <w:rsid w:val="007936E9"/>
    <w:rsid w:val="00793B5C"/>
    <w:rsid w:val="0079682B"/>
    <w:rsid w:val="00797F85"/>
    <w:rsid w:val="007A1292"/>
    <w:rsid w:val="007A1A81"/>
    <w:rsid w:val="007A1FF9"/>
    <w:rsid w:val="007A2516"/>
    <w:rsid w:val="007A4630"/>
    <w:rsid w:val="007A4C4B"/>
    <w:rsid w:val="007A552D"/>
    <w:rsid w:val="007A7096"/>
    <w:rsid w:val="007A73BF"/>
    <w:rsid w:val="007B09E3"/>
    <w:rsid w:val="007B1DDC"/>
    <w:rsid w:val="007B315C"/>
    <w:rsid w:val="007B36CC"/>
    <w:rsid w:val="007B3F5E"/>
    <w:rsid w:val="007B3F7B"/>
    <w:rsid w:val="007B43F7"/>
    <w:rsid w:val="007B4C6B"/>
    <w:rsid w:val="007B53FD"/>
    <w:rsid w:val="007B65AB"/>
    <w:rsid w:val="007B7A77"/>
    <w:rsid w:val="007C02C2"/>
    <w:rsid w:val="007C0F83"/>
    <w:rsid w:val="007C1D35"/>
    <w:rsid w:val="007C2B29"/>
    <w:rsid w:val="007C314F"/>
    <w:rsid w:val="007C3E20"/>
    <w:rsid w:val="007C4208"/>
    <w:rsid w:val="007C55A9"/>
    <w:rsid w:val="007C686A"/>
    <w:rsid w:val="007D11B1"/>
    <w:rsid w:val="007D1C09"/>
    <w:rsid w:val="007D333E"/>
    <w:rsid w:val="007D3B5C"/>
    <w:rsid w:val="007D424C"/>
    <w:rsid w:val="007D67B0"/>
    <w:rsid w:val="007D68BF"/>
    <w:rsid w:val="007D717B"/>
    <w:rsid w:val="007D762C"/>
    <w:rsid w:val="007E04D5"/>
    <w:rsid w:val="007E07C3"/>
    <w:rsid w:val="007E07D3"/>
    <w:rsid w:val="007E0B9D"/>
    <w:rsid w:val="007E49C7"/>
    <w:rsid w:val="007E6CD9"/>
    <w:rsid w:val="007E747F"/>
    <w:rsid w:val="007F0680"/>
    <w:rsid w:val="0080033F"/>
    <w:rsid w:val="0080068B"/>
    <w:rsid w:val="00803099"/>
    <w:rsid w:val="008030DF"/>
    <w:rsid w:val="00804A5C"/>
    <w:rsid w:val="00804B52"/>
    <w:rsid w:val="00805047"/>
    <w:rsid w:val="00806946"/>
    <w:rsid w:val="00806C8A"/>
    <w:rsid w:val="00807C97"/>
    <w:rsid w:val="0081003F"/>
    <w:rsid w:val="00810336"/>
    <w:rsid w:val="008106DF"/>
    <w:rsid w:val="00810859"/>
    <w:rsid w:val="00811191"/>
    <w:rsid w:val="008112BE"/>
    <w:rsid w:val="00811924"/>
    <w:rsid w:val="00811B75"/>
    <w:rsid w:val="0081247D"/>
    <w:rsid w:val="00813046"/>
    <w:rsid w:val="0081684F"/>
    <w:rsid w:val="00817A46"/>
    <w:rsid w:val="00820722"/>
    <w:rsid w:val="00820E05"/>
    <w:rsid w:val="00821225"/>
    <w:rsid w:val="00821D90"/>
    <w:rsid w:val="00822F0C"/>
    <w:rsid w:val="008236F8"/>
    <w:rsid w:val="00823D51"/>
    <w:rsid w:val="00823DE8"/>
    <w:rsid w:val="00824326"/>
    <w:rsid w:val="0082446A"/>
    <w:rsid w:val="008246F6"/>
    <w:rsid w:val="00824716"/>
    <w:rsid w:val="00830A29"/>
    <w:rsid w:val="00830D37"/>
    <w:rsid w:val="0083109B"/>
    <w:rsid w:val="0083113C"/>
    <w:rsid w:val="00831F6B"/>
    <w:rsid w:val="008329FE"/>
    <w:rsid w:val="008348FF"/>
    <w:rsid w:val="00843066"/>
    <w:rsid w:val="008465F7"/>
    <w:rsid w:val="0084756F"/>
    <w:rsid w:val="00847B43"/>
    <w:rsid w:val="008526C4"/>
    <w:rsid w:val="00853218"/>
    <w:rsid w:val="0085327B"/>
    <w:rsid w:val="00853F7F"/>
    <w:rsid w:val="008546D9"/>
    <w:rsid w:val="00855145"/>
    <w:rsid w:val="0085545C"/>
    <w:rsid w:val="0085631D"/>
    <w:rsid w:val="008564B6"/>
    <w:rsid w:val="00856C6E"/>
    <w:rsid w:val="00856DA9"/>
    <w:rsid w:val="008636DF"/>
    <w:rsid w:val="00863E5B"/>
    <w:rsid w:val="0086424F"/>
    <w:rsid w:val="00865460"/>
    <w:rsid w:val="00865756"/>
    <w:rsid w:val="008659D9"/>
    <w:rsid w:val="008709A6"/>
    <w:rsid w:val="00870C63"/>
    <w:rsid w:val="00871214"/>
    <w:rsid w:val="0087413B"/>
    <w:rsid w:val="008741AC"/>
    <w:rsid w:val="00874995"/>
    <w:rsid w:val="00875C27"/>
    <w:rsid w:val="00875DD1"/>
    <w:rsid w:val="008764FB"/>
    <w:rsid w:val="0087655A"/>
    <w:rsid w:val="00876574"/>
    <w:rsid w:val="0087729B"/>
    <w:rsid w:val="00877A22"/>
    <w:rsid w:val="00880036"/>
    <w:rsid w:val="0088077A"/>
    <w:rsid w:val="008807AD"/>
    <w:rsid w:val="008827A7"/>
    <w:rsid w:val="00884343"/>
    <w:rsid w:val="0088484C"/>
    <w:rsid w:val="008851FC"/>
    <w:rsid w:val="0089066D"/>
    <w:rsid w:val="008907CC"/>
    <w:rsid w:val="00892182"/>
    <w:rsid w:val="00894758"/>
    <w:rsid w:val="00894A17"/>
    <w:rsid w:val="0089561E"/>
    <w:rsid w:val="00895AF9"/>
    <w:rsid w:val="00897552"/>
    <w:rsid w:val="008A1DA4"/>
    <w:rsid w:val="008A2277"/>
    <w:rsid w:val="008A24E1"/>
    <w:rsid w:val="008A2770"/>
    <w:rsid w:val="008A4EDB"/>
    <w:rsid w:val="008A763B"/>
    <w:rsid w:val="008B0A10"/>
    <w:rsid w:val="008B35AD"/>
    <w:rsid w:val="008B3AD8"/>
    <w:rsid w:val="008B3E91"/>
    <w:rsid w:val="008B4A75"/>
    <w:rsid w:val="008B5830"/>
    <w:rsid w:val="008B6360"/>
    <w:rsid w:val="008B6721"/>
    <w:rsid w:val="008C0AE3"/>
    <w:rsid w:val="008C3CFC"/>
    <w:rsid w:val="008C7115"/>
    <w:rsid w:val="008D0D7F"/>
    <w:rsid w:val="008D0E78"/>
    <w:rsid w:val="008D144B"/>
    <w:rsid w:val="008D3608"/>
    <w:rsid w:val="008D397E"/>
    <w:rsid w:val="008D429C"/>
    <w:rsid w:val="008D5C42"/>
    <w:rsid w:val="008E036A"/>
    <w:rsid w:val="008E1AEE"/>
    <w:rsid w:val="008E1D2B"/>
    <w:rsid w:val="008E2204"/>
    <w:rsid w:val="008E3E2A"/>
    <w:rsid w:val="008E43EC"/>
    <w:rsid w:val="008E445E"/>
    <w:rsid w:val="008F185A"/>
    <w:rsid w:val="008F1C7C"/>
    <w:rsid w:val="008F24DF"/>
    <w:rsid w:val="008F3AA9"/>
    <w:rsid w:val="008F3D2E"/>
    <w:rsid w:val="008F59E3"/>
    <w:rsid w:val="008F6D7A"/>
    <w:rsid w:val="008F7562"/>
    <w:rsid w:val="008F7B92"/>
    <w:rsid w:val="00900623"/>
    <w:rsid w:val="00901BB0"/>
    <w:rsid w:val="00903512"/>
    <w:rsid w:val="009049CF"/>
    <w:rsid w:val="009050F7"/>
    <w:rsid w:val="009075F4"/>
    <w:rsid w:val="00907B7F"/>
    <w:rsid w:val="00910556"/>
    <w:rsid w:val="0091172D"/>
    <w:rsid w:val="009126E5"/>
    <w:rsid w:val="00912C99"/>
    <w:rsid w:val="00913499"/>
    <w:rsid w:val="0091450B"/>
    <w:rsid w:val="00914B88"/>
    <w:rsid w:val="00915B99"/>
    <w:rsid w:val="0091665D"/>
    <w:rsid w:val="00916BA6"/>
    <w:rsid w:val="00917E7B"/>
    <w:rsid w:val="00920383"/>
    <w:rsid w:val="009204C7"/>
    <w:rsid w:val="009254A2"/>
    <w:rsid w:val="009266A7"/>
    <w:rsid w:val="00926A9B"/>
    <w:rsid w:val="00927A0F"/>
    <w:rsid w:val="009301AF"/>
    <w:rsid w:val="00930314"/>
    <w:rsid w:val="00930A63"/>
    <w:rsid w:val="00930AC6"/>
    <w:rsid w:val="00930D6A"/>
    <w:rsid w:val="00931B50"/>
    <w:rsid w:val="009322D4"/>
    <w:rsid w:val="0093248D"/>
    <w:rsid w:val="00933171"/>
    <w:rsid w:val="00935250"/>
    <w:rsid w:val="00935441"/>
    <w:rsid w:val="0093557C"/>
    <w:rsid w:val="00935D56"/>
    <w:rsid w:val="009369C1"/>
    <w:rsid w:val="00936FDA"/>
    <w:rsid w:val="00944D48"/>
    <w:rsid w:val="00945244"/>
    <w:rsid w:val="009474F3"/>
    <w:rsid w:val="00947FEB"/>
    <w:rsid w:val="0095031E"/>
    <w:rsid w:val="009519CF"/>
    <w:rsid w:val="00951B5A"/>
    <w:rsid w:val="009520B1"/>
    <w:rsid w:val="00953F21"/>
    <w:rsid w:val="00956666"/>
    <w:rsid w:val="00957516"/>
    <w:rsid w:val="00957DFB"/>
    <w:rsid w:val="009612BE"/>
    <w:rsid w:val="00961BAA"/>
    <w:rsid w:val="00961D5A"/>
    <w:rsid w:val="0096237F"/>
    <w:rsid w:val="009626EB"/>
    <w:rsid w:val="00962A0D"/>
    <w:rsid w:val="00962DA6"/>
    <w:rsid w:val="00962E26"/>
    <w:rsid w:val="00963136"/>
    <w:rsid w:val="0096377B"/>
    <w:rsid w:val="009671E0"/>
    <w:rsid w:val="00970615"/>
    <w:rsid w:val="009712D1"/>
    <w:rsid w:val="0097337B"/>
    <w:rsid w:val="00974C51"/>
    <w:rsid w:val="0097536D"/>
    <w:rsid w:val="009758A9"/>
    <w:rsid w:val="00975D28"/>
    <w:rsid w:val="00976D48"/>
    <w:rsid w:val="00977315"/>
    <w:rsid w:val="00977B1D"/>
    <w:rsid w:val="00982481"/>
    <w:rsid w:val="009837CA"/>
    <w:rsid w:val="009845ED"/>
    <w:rsid w:val="00985A86"/>
    <w:rsid w:val="00986186"/>
    <w:rsid w:val="00987A34"/>
    <w:rsid w:val="00990E23"/>
    <w:rsid w:val="00991015"/>
    <w:rsid w:val="00991C03"/>
    <w:rsid w:val="00991CC1"/>
    <w:rsid w:val="00992294"/>
    <w:rsid w:val="00993784"/>
    <w:rsid w:val="00994211"/>
    <w:rsid w:val="00994B04"/>
    <w:rsid w:val="00995860"/>
    <w:rsid w:val="00997195"/>
    <w:rsid w:val="009A0A5C"/>
    <w:rsid w:val="009A0F7D"/>
    <w:rsid w:val="009A2662"/>
    <w:rsid w:val="009A3BBA"/>
    <w:rsid w:val="009A3FA8"/>
    <w:rsid w:val="009A5F4A"/>
    <w:rsid w:val="009A60AC"/>
    <w:rsid w:val="009A63B1"/>
    <w:rsid w:val="009B0915"/>
    <w:rsid w:val="009B0B07"/>
    <w:rsid w:val="009B172A"/>
    <w:rsid w:val="009B5203"/>
    <w:rsid w:val="009B5798"/>
    <w:rsid w:val="009B5D4C"/>
    <w:rsid w:val="009C15CF"/>
    <w:rsid w:val="009C181C"/>
    <w:rsid w:val="009C583F"/>
    <w:rsid w:val="009C65A7"/>
    <w:rsid w:val="009C6C0E"/>
    <w:rsid w:val="009C7DCB"/>
    <w:rsid w:val="009D06E8"/>
    <w:rsid w:val="009D0B65"/>
    <w:rsid w:val="009D13DD"/>
    <w:rsid w:val="009D212D"/>
    <w:rsid w:val="009D2ECB"/>
    <w:rsid w:val="009D308D"/>
    <w:rsid w:val="009D4507"/>
    <w:rsid w:val="009D588E"/>
    <w:rsid w:val="009D5BEF"/>
    <w:rsid w:val="009D6C94"/>
    <w:rsid w:val="009D6D2D"/>
    <w:rsid w:val="009D745A"/>
    <w:rsid w:val="009E1638"/>
    <w:rsid w:val="009E1747"/>
    <w:rsid w:val="009E1CA4"/>
    <w:rsid w:val="009E1E4C"/>
    <w:rsid w:val="009E2706"/>
    <w:rsid w:val="009E5232"/>
    <w:rsid w:val="009E5347"/>
    <w:rsid w:val="009E6275"/>
    <w:rsid w:val="009E6734"/>
    <w:rsid w:val="009E6D4E"/>
    <w:rsid w:val="009E7B7B"/>
    <w:rsid w:val="009F2AF4"/>
    <w:rsid w:val="009F3109"/>
    <w:rsid w:val="009F3170"/>
    <w:rsid w:val="009F36A0"/>
    <w:rsid w:val="009F406D"/>
    <w:rsid w:val="009F6049"/>
    <w:rsid w:val="009F7332"/>
    <w:rsid w:val="009F7E4D"/>
    <w:rsid w:val="00A004A8"/>
    <w:rsid w:val="00A04868"/>
    <w:rsid w:val="00A05299"/>
    <w:rsid w:val="00A072CF"/>
    <w:rsid w:val="00A077FA"/>
    <w:rsid w:val="00A10433"/>
    <w:rsid w:val="00A108E0"/>
    <w:rsid w:val="00A113CC"/>
    <w:rsid w:val="00A12473"/>
    <w:rsid w:val="00A136A9"/>
    <w:rsid w:val="00A14399"/>
    <w:rsid w:val="00A144BD"/>
    <w:rsid w:val="00A145F2"/>
    <w:rsid w:val="00A148D4"/>
    <w:rsid w:val="00A1565C"/>
    <w:rsid w:val="00A160B0"/>
    <w:rsid w:val="00A16F64"/>
    <w:rsid w:val="00A1776B"/>
    <w:rsid w:val="00A20769"/>
    <w:rsid w:val="00A20807"/>
    <w:rsid w:val="00A21EB8"/>
    <w:rsid w:val="00A22928"/>
    <w:rsid w:val="00A22F64"/>
    <w:rsid w:val="00A23D85"/>
    <w:rsid w:val="00A25559"/>
    <w:rsid w:val="00A3056B"/>
    <w:rsid w:val="00A3102D"/>
    <w:rsid w:val="00A320B9"/>
    <w:rsid w:val="00A33FC9"/>
    <w:rsid w:val="00A3505E"/>
    <w:rsid w:val="00A361BA"/>
    <w:rsid w:val="00A374B0"/>
    <w:rsid w:val="00A41D6F"/>
    <w:rsid w:val="00A42C31"/>
    <w:rsid w:val="00A42FB6"/>
    <w:rsid w:val="00A45997"/>
    <w:rsid w:val="00A50476"/>
    <w:rsid w:val="00A51468"/>
    <w:rsid w:val="00A51BC8"/>
    <w:rsid w:val="00A52F21"/>
    <w:rsid w:val="00A54837"/>
    <w:rsid w:val="00A553DF"/>
    <w:rsid w:val="00A56074"/>
    <w:rsid w:val="00A562E3"/>
    <w:rsid w:val="00A564FB"/>
    <w:rsid w:val="00A56849"/>
    <w:rsid w:val="00A5699A"/>
    <w:rsid w:val="00A5729F"/>
    <w:rsid w:val="00A60DA1"/>
    <w:rsid w:val="00A63F72"/>
    <w:rsid w:val="00A671AE"/>
    <w:rsid w:val="00A674DB"/>
    <w:rsid w:val="00A67731"/>
    <w:rsid w:val="00A70640"/>
    <w:rsid w:val="00A707F0"/>
    <w:rsid w:val="00A713D6"/>
    <w:rsid w:val="00A719E0"/>
    <w:rsid w:val="00A73642"/>
    <w:rsid w:val="00A7379F"/>
    <w:rsid w:val="00A74799"/>
    <w:rsid w:val="00A7483D"/>
    <w:rsid w:val="00A748A8"/>
    <w:rsid w:val="00A74C21"/>
    <w:rsid w:val="00A80B1E"/>
    <w:rsid w:val="00A80D91"/>
    <w:rsid w:val="00A81CD4"/>
    <w:rsid w:val="00A81DEC"/>
    <w:rsid w:val="00A81F7C"/>
    <w:rsid w:val="00A83455"/>
    <w:rsid w:val="00A8398F"/>
    <w:rsid w:val="00A84218"/>
    <w:rsid w:val="00A850EE"/>
    <w:rsid w:val="00A8528A"/>
    <w:rsid w:val="00A8668C"/>
    <w:rsid w:val="00A87FFC"/>
    <w:rsid w:val="00A91C48"/>
    <w:rsid w:val="00A9252A"/>
    <w:rsid w:val="00A93E00"/>
    <w:rsid w:val="00A93EE1"/>
    <w:rsid w:val="00A941F2"/>
    <w:rsid w:val="00A97260"/>
    <w:rsid w:val="00A97731"/>
    <w:rsid w:val="00A97BC3"/>
    <w:rsid w:val="00AA0051"/>
    <w:rsid w:val="00AA0053"/>
    <w:rsid w:val="00AA0A90"/>
    <w:rsid w:val="00AA0C40"/>
    <w:rsid w:val="00AA1263"/>
    <w:rsid w:val="00AA14EC"/>
    <w:rsid w:val="00AA414B"/>
    <w:rsid w:val="00AA63C8"/>
    <w:rsid w:val="00AA6A3C"/>
    <w:rsid w:val="00AB1CA3"/>
    <w:rsid w:val="00AB2545"/>
    <w:rsid w:val="00AB437C"/>
    <w:rsid w:val="00AB5837"/>
    <w:rsid w:val="00AB6799"/>
    <w:rsid w:val="00AC0926"/>
    <w:rsid w:val="00AC0B29"/>
    <w:rsid w:val="00AC1CC5"/>
    <w:rsid w:val="00AC1E4C"/>
    <w:rsid w:val="00AC2989"/>
    <w:rsid w:val="00AC42D8"/>
    <w:rsid w:val="00AC473B"/>
    <w:rsid w:val="00AC48CF"/>
    <w:rsid w:val="00AC5029"/>
    <w:rsid w:val="00AC585F"/>
    <w:rsid w:val="00AC6115"/>
    <w:rsid w:val="00AC7684"/>
    <w:rsid w:val="00AC7C23"/>
    <w:rsid w:val="00AD333F"/>
    <w:rsid w:val="00AD5229"/>
    <w:rsid w:val="00AD62DE"/>
    <w:rsid w:val="00AD7193"/>
    <w:rsid w:val="00AD7555"/>
    <w:rsid w:val="00AD75D7"/>
    <w:rsid w:val="00AE0564"/>
    <w:rsid w:val="00AE0EDF"/>
    <w:rsid w:val="00AE232F"/>
    <w:rsid w:val="00AE242F"/>
    <w:rsid w:val="00AE2693"/>
    <w:rsid w:val="00AE50D9"/>
    <w:rsid w:val="00AE5C60"/>
    <w:rsid w:val="00AE66E2"/>
    <w:rsid w:val="00AE7063"/>
    <w:rsid w:val="00AF0116"/>
    <w:rsid w:val="00AF0123"/>
    <w:rsid w:val="00AF0D45"/>
    <w:rsid w:val="00AF3529"/>
    <w:rsid w:val="00AF4274"/>
    <w:rsid w:val="00AF483A"/>
    <w:rsid w:val="00AF6809"/>
    <w:rsid w:val="00AF7F76"/>
    <w:rsid w:val="00B014BD"/>
    <w:rsid w:val="00B01B17"/>
    <w:rsid w:val="00B01CF8"/>
    <w:rsid w:val="00B03CAE"/>
    <w:rsid w:val="00B0425C"/>
    <w:rsid w:val="00B0453B"/>
    <w:rsid w:val="00B048F3"/>
    <w:rsid w:val="00B06762"/>
    <w:rsid w:val="00B0699B"/>
    <w:rsid w:val="00B078B9"/>
    <w:rsid w:val="00B10431"/>
    <w:rsid w:val="00B10529"/>
    <w:rsid w:val="00B1109E"/>
    <w:rsid w:val="00B1411E"/>
    <w:rsid w:val="00B143DC"/>
    <w:rsid w:val="00B14778"/>
    <w:rsid w:val="00B16910"/>
    <w:rsid w:val="00B16BC9"/>
    <w:rsid w:val="00B16C45"/>
    <w:rsid w:val="00B17541"/>
    <w:rsid w:val="00B17B41"/>
    <w:rsid w:val="00B207B7"/>
    <w:rsid w:val="00B21ECB"/>
    <w:rsid w:val="00B223AB"/>
    <w:rsid w:val="00B23E7D"/>
    <w:rsid w:val="00B24357"/>
    <w:rsid w:val="00B24BA8"/>
    <w:rsid w:val="00B24CA4"/>
    <w:rsid w:val="00B25950"/>
    <w:rsid w:val="00B261A2"/>
    <w:rsid w:val="00B265E4"/>
    <w:rsid w:val="00B26733"/>
    <w:rsid w:val="00B27B8E"/>
    <w:rsid w:val="00B27BDB"/>
    <w:rsid w:val="00B27E3A"/>
    <w:rsid w:val="00B3169C"/>
    <w:rsid w:val="00B32F9F"/>
    <w:rsid w:val="00B33136"/>
    <w:rsid w:val="00B33264"/>
    <w:rsid w:val="00B33920"/>
    <w:rsid w:val="00B33A48"/>
    <w:rsid w:val="00B34D4D"/>
    <w:rsid w:val="00B351DC"/>
    <w:rsid w:val="00B3576B"/>
    <w:rsid w:val="00B35801"/>
    <w:rsid w:val="00B360FA"/>
    <w:rsid w:val="00B36333"/>
    <w:rsid w:val="00B368F9"/>
    <w:rsid w:val="00B3758C"/>
    <w:rsid w:val="00B402FD"/>
    <w:rsid w:val="00B404BA"/>
    <w:rsid w:val="00B41668"/>
    <w:rsid w:val="00B4448F"/>
    <w:rsid w:val="00B4549D"/>
    <w:rsid w:val="00B46005"/>
    <w:rsid w:val="00B516F7"/>
    <w:rsid w:val="00B52FC2"/>
    <w:rsid w:val="00B5325F"/>
    <w:rsid w:val="00B537A9"/>
    <w:rsid w:val="00B53EB8"/>
    <w:rsid w:val="00B56383"/>
    <w:rsid w:val="00B56F01"/>
    <w:rsid w:val="00B56F53"/>
    <w:rsid w:val="00B5773E"/>
    <w:rsid w:val="00B604B1"/>
    <w:rsid w:val="00B608D8"/>
    <w:rsid w:val="00B61DDE"/>
    <w:rsid w:val="00B6281A"/>
    <w:rsid w:val="00B62891"/>
    <w:rsid w:val="00B64118"/>
    <w:rsid w:val="00B64399"/>
    <w:rsid w:val="00B64DA0"/>
    <w:rsid w:val="00B66507"/>
    <w:rsid w:val="00B6712D"/>
    <w:rsid w:val="00B6726B"/>
    <w:rsid w:val="00B712F8"/>
    <w:rsid w:val="00B719D2"/>
    <w:rsid w:val="00B72CF7"/>
    <w:rsid w:val="00B7398C"/>
    <w:rsid w:val="00B739C6"/>
    <w:rsid w:val="00B769B0"/>
    <w:rsid w:val="00B807D1"/>
    <w:rsid w:val="00B80AA3"/>
    <w:rsid w:val="00B821A1"/>
    <w:rsid w:val="00B822F1"/>
    <w:rsid w:val="00B82B13"/>
    <w:rsid w:val="00B839F8"/>
    <w:rsid w:val="00B83BCD"/>
    <w:rsid w:val="00B84B36"/>
    <w:rsid w:val="00B84F5F"/>
    <w:rsid w:val="00B85902"/>
    <w:rsid w:val="00B85EDC"/>
    <w:rsid w:val="00B877A1"/>
    <w:rsid w:val="00B90847"/>
    <w:rsid w:val="00B912E2"/>
    <w:rsid w:val="00B9178A"/>
    <w:rsid w:val="00B91922"/>
    <w:rsid w:val="00B91B6A"/>
    <w:rsid w:val="00B925D8"/>
    <w:rsid w:val="00B93146"/>
    <w:rsid w:val="00B951CC"/>
    <w:rsid w:val="00B951FB"/>
    <w:rsid w:val="00B9541D"/>
    <w:rsid w:val="00B959E0"/>
    <w:rsid w:val="00B95A1E"/>
    <w:rsid w:val="00B97343"/>
    <w:rsid w:val="00BA0849"/>
    <w:rsid w:val="00BA0A67"/>
    <w:rsid w:val="00BA0DA6"/>
    <w:rsid w:val="00BA1A8A"/>
    <w:rsid w:val="00BA1D9B"/>
    <w:rsid w:val="00BA2AC1"/>
    <w:rsid w:val="00BA2DEA"/>
    <w:rsid w:val="00BA4387"/>
    <w:rsid w:val="00BA5574"/>
    <w:rsid w:val="00BA601E"/>
    <w:rsid w:val="00BA6C76"/>
    <w:rsid w:val="00BA7C80"/>
    <w:rsid w:val="00BB20CE"/>
    <w:rsid w:val="00BB3A1C"/>
    <w:rsid w:val="00BB48E8"/>
    <w:rsid w:val="00BB577B"/>
    <w:rsid w:val="00BB580C"/>
    <w:rsid w:val="00BB5C15"/>
    <w:rsid w:val="00BB7BCE"/>
    <w:rsid w:val="00BC0359"/>
    <w:rsid w:val="00BC3331"/>
    <w:rsid w:val="00BC3881"/>
    <w:rsid w:val="00BC441E"/>
    <w:rsid w:val="00BC4A70"/>
    <w:rsid w:val="00BC70A8"/>
    <w:rsid w:val="00BC7AE9"/>
    <w:rsid w:val="00BC7D50"/>
    <w:rsid w:val="00BD052E"/>
    <w:rsid w:val="00BD2C70"/>
    <w:rsid w:val="00BD3252"/>
    <w:rsid w:val="00BD458E"/>
    <w:rsid w:val="00BD4EC8"/>
    <w:rsid w:val="00BD66D9"/>
    <w:rsid w:val="00BD6A87"/>
    <w:rsid w:val="00BD71AA"/>
    <w:rsid w:val="00BE00D7"/>
    <w:rsid w:val="00BE0659"/>
    <w:rsid w:val="00BE3B84"/>
    <w:rsid w:val="00BE425A"/>
    <w:rsid w:val="00BE55D3"/>
    <w:rsid w:val="00BE5638"/>
    <w:rsid w:val="00BE610F"/>
    <w:rsid w:val="00BE703A"/>
    <w:rsid w:val="00BE7BC5"/>
    <w:rsid w:val="00BF0985"/>
    <w:rsid w:val="00BF2BA0"/>
    <w:rsid w:val="00BF2C77"/>
    <w:rsid w:val="00BF313C"/>
    <w:rsid w:val="00BF3550"/>
    <w:rsid w:val="00BF3A36"/>
    <w:rsid w:val="00BF3EC6"/>
    <w:rsid w:val="00BF42BC"/>
    <w:rsid w:val="00BF4D9C"/>
    <w:rsid w:val="00BF5AB2"/>
    <w:rsid w:val="00BF63C0"/>
    <w:rsid w:val="00BF687D"/>
    <w:rsid w:val="00BF76C3"/>
    <w:rsid w:val="00BF79F2"/>
    <w:rsid w:val="00C015EE"/>
    <w:rsid w:val="00C01CA1"/>
    <w:rsid w:val="00C020B1"/>
    <w:rsid w:val="00C02729"/>
    <w:rsid w:val="00C02E61"/>
    <w:rsid w:val="00C02EAB"/>
    <w:rsid w:val="00C03CEC"/>
    <w:rsid w:val="00C05669"/>
    <w:rsid w:val="00C058C7"/>
    <w:rsid w:val="00C05C50"/>
    <w:rsid w:val="00C067C6"/>
    <w:rsid w:val="00C06875"/>
    <w:rsid w:val="00C0740D"/>
    <w:rsid w:val="00C10CB6"/>
    <w:rsid w:val="00C1158D"/>
    <w:rsid w:val="00C11A52"/>
    <w:rsid w:val="00C12D46"/>
    <w:rsid w:val="00C12D70"/>
    <w:rsid w:val="00C1310E"/>
    <w:rsid w:val="00C133FD"/>
    <w:rsid w:val="00C1372F"/>
    <w:rsid w:val="00C138BD"/>
    <w:rsid w:val="00C13B5A"/>
    <w:rsid w:val="00C13C3F"/>
    <w:rsid w:val="00C13F1D"/>
    <w:rsid w:val="00C15601"/>
    <w:rsid w:val="00C209D3"/>
    <w:rsid w:val="00C2139A"/>
    <w:rsid w:val="00C21F94"/>
    <w:rsid w:val="00C225C8"/>
    <w:rsid w:val="00C23020"/>
    <w:rsid w:val="00C25F04"/>
    <w:rsid w:val="00C25FA0"/>
    <w:rsid w:val="00C2742A"/>
    <w:rsid w:val="00C306C9"/>
    <w:rsid w:val="00C3093D"/>
    <w:rsid w:val="00C32134"/>
    <w:rsid w:val="00C33B27"/>
    <w:rsid w:val="00C35402"/>
    <w:rsid w:val="00C3627F"/>
    <w:rsid w:val="00C36C83"/>
    <w:rsid w:val="00C36E2C"/>
    <w:rsid w:val="00C41193"/>
    <w:rsid w:val="00C41A32"/>
    <w:rsid w:val="00C42D91"/>
    <w:rsid w:val="00C445E6"/>
    <w:rsid w:val="00C448B8"/>
    <w:rsid w:val="00C449FE"/>
    <w:rsid w:val="00C45DCB"/>
    <w:rsid w:val="00C47279"/>
    <w:rsid w:val="00C50C12"/>
    <w:rsid w:val="00C50E6D"/>
    <w:rsid w:val="00C51A2C"/>
    <w:rsid w:val="00C51DC1"/>
    <w:rsid w:val="00C52C7A"/>
    <w:rsid w:val="00C53481"/>
    <w:rsid w:val="00C54A6C"/>
    <w:rsid w:val="00C56529"/>
    <w:rsid w:val="00C57851"/>
    <w:rsid w:val="00C6032E"/>
    <w:rsid w:val="00C609BA"/>
    <w:rsid w:val="00C63DCE"/>
    <w:rsid w:val="00C63F7E"/>
    <w:rsid w:val="00C661DC"/>
    <w:rsid w:val="00C66361"/>
    <w:rsid w:val="00C66533"/>
    <w:rsid w:val="00C668B7"/>
    <w:rsid w:val="00C6792E"/>
    <w:rsid w:val="00C7011F"/>
    <w:rsid w:val="00C705A3"/>
    <w:rsid w:val="00C7178A"/>
    <w:rsid w:val="00C7398F"/>
    <w:rsid w:val="00C739C8"/>
    <w:rsid w:val="00C73ADF"/>
    <w:rsid w:val="00C7427C"/>
    <w:rsid w:val="00C7561A"/>
    <w:rsid w:val="00C76442"/>
    <w:rsid w:val="00C76762"/>
    <w:rsid w:val="00C771E5"/>
    <w:rsid w:val="00C802A5"/>
    <w:rsid w:val="00C80D37"/>
    <w:rsid w:val="00C80E5B"/>
    <w:rsid w:val="00C8284E"/>
    <w:rsid w:val="00C82AC2"/>
    <w:rsid w:val="00C83159"/>
    <w:rsid w:val="00C83B2A"/>
    <w:rsid w:val="00C83FF3"/>
    <w:rsid w:val="00C8673B"/>
    <w:rsid w:val="00C8740D"/>
    <w:rsid w:val="00C87917"/>
    <w:rsid w:val="00C90A33"/>
    <w:rsid w:val="00C915FB"/>
    <w:rsid w:val="00C92B8E"/>
    <w:rsid w:val="00C9316B"/>
    <w:rsid w:val="00C931D6"/>
    <w:rsid w:val="00C96382"/>
    <w:rsid w:val="00C97896"/>
    <w:rsid w:val="00CA16E0"/>
    <w:rsid w:val="00CA295C"/>
    <w:rsid w:val="00CA2B61"/>
    <w:rsid w:val="00CA2D77"/>
    <w:rsid w:val="00CA416B"/>
    <w:rsid w:val="00CA4352"/>
    <w:rsid w:val="00CA488B"/>
    <w:rsid w:val="00CA538C"/>
    <w:rsid w:val="00CA56B4"/>
    <w:rsid w:val="00CA6F74"/>
    <w:rsid w:val="00CA7869"/>
    <w:rsid w:val="00CB027A"/>
    <w:rsid w:val="00CB02E0"/>
    <w:rsid w:val="00CB175F"/>
    <w:rsid w:val="00CB282C"/>
    <w:rsid w:val="00CB2AED"/>
    <w:rsid w:val="00CB3F19"/>
    <w:rsid w:val="00CB406D"/>
    <w:rsid w:val="00CB45B0"/>
    <w:rsid w:val="00CB4C46"/>
    <w:rsid w:val="00CB5D25"/>
    <w:rsid w:val="00CB6583"/>
    <w:rsid w:val="00CB6C74"/>
    <w:rsid w:val="00CB719B"/>
    <w:rsid w:val="00CB71ED"/>
    <w:rsid w:val="00CB7E75"/>
    <w:rsid w:val="00CC10A4"/>
    <w:rsid w:val="00CC1E87"/>
    <w:rsid w:val="00CC2642"/>
    <w:rsid w:val="00CC34FF"/>
    <w:rsid w:val="00CC3789"/>
    <w:rsid w:val="00CC4157"/>
    <w:rsid w:val="00CC4D3B"/>
    <w:rsid w:val="00CC561A"/>
    <w:rsid w:val="00CC5EC8"/>
    <w:rsid w:val="00CC5F86"/>
    <w:rsid w:val="00CC7223"/>
    <w:rsid w:val="00CC77B5"/>
    <w:rsid w:val="00CC7BC6"/>
    <w:rsid w:val="00CD0B70"/>
    <w:rsid w:val="00CD0C07"/>
    <w:rsid w:val="00CD205E"/>
    <w:rsid w:val="00CD36FD"/>
    <w:rsid w:val="00CD38D9"/>
    <w:rsid w:val="00CD4EA9"/>
    <w:rsid w:val="00CD584B"/>
    <w:rsid w:val="00CD5FAE"/>
    <w:rsid w:val="00CD6DAA"/>
    <w:rsid w:val="00CE07A4"/>
    <w:rsid w:val="00CE142F"/>
    <w:rsid w:val="00CE2ED9"/>
    <w:rsid w:val="00CE5672"/>
    <w:rsid w:val="00CE577D"/>
    <w:rsid w:val="00CE5BA0"/>
    <w:rsid w:val="00CE673B"/>
    <w:rsid w:val="00CE76CC"/>
    <w:rsid w:val="00CF0603"/>
    <w:rsid w:val="00CF0C46"/>
    <w:rsid w:val="00CF133C"/>
    <w:rsid w:val="00CF28A8"/>
    <w:rsid w:val="00CF334B"/>
    <w:rsid w:val="00CF3B7E"/>
    <w:rsid w:val="00CF4AF7"/>
    <w:rsid w:val="00CF5A7D"/>
    <w:rsid w:val="00CF6A00"/>
    <w:rsid w:val="00CF6AD0"/>
    <w:rsid w:val="00CF6D96"/>
    <w:rsid w:val="00CF71C5"/>
    <w:rsid w:val="00CF7342"/>
    <w:rsid w:val="00CF7D0D"/>
    <w:rsid w:val="00CF7E2D"/>
    <w:rsid w:val="00D00350"/>
    <w:rsid w:val="00D018E8"/>
    <w:rsid w:val="00D01D81"/>
    <w:rsid w:val="00D026EE"/>
    <w:rsid w:val="00D06428"/>
    <w:rsid w:val="00D07097"/>
    <w:rsid w:val="00D1045F"/>
    <w:rsid w:val="00D1090E"/>
    <w:rsid w:val="00D11149"/>
    <w:rsid w:val="00D11CF7"/>
    <w:rsid w:val="00D12D7E"/>
    <w:rsid w:val="00D14261"/>
    <w:rsid w:val="00D14284"/>
    <w:rsid w:val="00D14B76"/>
    <w:rsid w:val="00D16AEC"/>
    <w:rsid w:val="00D16C65"/>
    <w:rsid w:val="00D1780E"/>
    <w:rsid w:val="00D17FAE"/>
    <w:rsid w:val="00D211F1"/>
    <w:rsid w:val="00D2253D"/>
    <w:rsid w:val="00D22B54"/>
    <w:rsid w:val="00D23359"/>
    <w:rsid w:val="00D233CC"/>
    <w:rsid w:val="00D23729"/>
    <w:rsid w:val="00D24032"/>
    <w:rsid w:val="00D24B1C"/>
    <w:rsid w:val="00D25202"/>
    <w:rsid w:val="00D25622"/>
    <w:rsid w:val="00D25F16"/>
    <w:rsid w:val="00D26C5F"/>
    <w:rsid w:val="00D26D6B"/>
    <w:rsid w:val="00D27462"/>
    <w:rsid w:val="00D30433"/>
    <w:rsid w:val="00D30A70"/>
    <w:rsid w:val="00D30D1B"/>
    <w:rsid w:val="00D32A24"/>
    <w:rsid w:val="00D32F2F"/>
    <w:rsid w:val="00D33B5E"/>
    <w:rsid w:val="00D33FC3"/>
    <w:rsid w:val="00D34651"/>
    <w:rsid w:val="00D3482A"/>
    <w:rsid w:val="00D3510D"/>
    <w:rsid w:val="00D35DD2"/>
    <w:rsid w:val="00D361F1"/>
    <w:rsid w:val="00D36743"/>
    <w:rsid w:val="00D37F3F"/>
    <w:rsid w:val="00D413BC"/>
    <w:rsid w:val="00D416AA"/>
    <w:rsid w:val="00D420DD"/>
    <w:rsid w:val="00D42185"/>
    <w:rsid w:val="00D43FF0"/>
    <w:rsid w:val="00D442D6"/>
    <w:rsid w:val="00D44887"/>
    <w:rsid w:val="00D463FE"/>
    <w:rsid w:val="00D50815"/>
    <w:rsid w:val="00D50E43"/>
    <w:rsid w:val="00D533DA"/>
    <w:rsid w:val="00D543C7"/>
    <w:rsid w:val="00D54979"/>
    <w:rsid w:val="00D557A4"/>
    <w:rsid w:val="00D56C8A"/>
    <w:rsid w:val="00D5729F"/>
    <w:rsid w:val="00D6198F"/>
    <w:rsid w:val="00D65401"/>
    <w:rsid w:val="00D65D34"/>
    <w:rsid w:val="00D65F9B"/>
    <w:rsid w:val="00D66665"/>
    <w:rsid w:val="00D66A84"/>
    <w:rsid w:val="00D724FE"/>
    <w:rsid w:val="00D74B10"/>
    <w:rsid w:val="00D74F47"/>
    <w:rsid w:val="00D75C08"/>
    <w:rsid w:val="00D77211"/>
    <w:rsid w:val="00D77DFB"/>
    <w:rsid w:val="00D80EBA"/>
    <w:rsid w:val="00D814C5"/>
    <w:rsid w:val="00D82872"/>
    <w:rsid w:val="00D831A4"/>
    <w:rsid w:val="00D83293"/>
    <w:rsid w:val="00D843E4"/>
    <w:rsid w:val="00D84D46"/>
    <w:rsid w:val="00D86507"/>
    <w:rsid w:val="00D87A6F"/>
    <w:rsid w:val="00D87CF0"/>
    <w:rsid w:val="00D90E44"/>
    <w:rsid w:val="00D93332"/>
    <w:rsid w:val="00D93546"/>
    <w:rsid w:val="00D94E26"/>
    <w:rsid w:val="00D96422"/>
    <w:rsid w:val="00D97192"/>
    <w:rsid w:val="00D979BA"/>
    <w:rsid w:val="00DA1B31"/>
    <w:rsid w:val="00DA1E7D"/>
    <w:rsid w:val="00DA3199"/>
    <w:rsid w:val="00DA432D"/>
    <w:rsid w:val="00DA4498"/>
    <w:rsid w:val="00DA5994"/>
    <w:rsid w:val="00DA6969"/>
    <w:rsid w:val="00DA6AB2"/>
    <w:rsid w:val="00DA7258"/>
    <w:rsid w:val="00DA7A35"/>
    <w:rsid w:val="00DB1277"/>
    <w:rsid w:val="00DB1DAC"/>
    <w:rsid w:val="00DB1DBB"/>
    <w:rsid w:val="00DB1FF8"/>
    <w:rsid w:val="00DB2C57"/>
    <w:rsid w:val="00DB3D3B"/>
    <w:rsid w:val="00DB3FBE"/>
    <w:rsid w:val="00DB5711"/>
    <w:rsid w:val="00DB59AA"/>
    <w:rsid w:val="00DB59D9"/>
    <w:rsid w:val="00DB70ED"/>
    <w:rsid w:val="00DB738B"/>
    <w:rsid w:val="00DB7D11"/>
    <w:rsid w:val="00DC24D7"/>
    <w:rsid w:val="00DC25D9"/>
    <w:rsid w:val="00DC381B"/>
    <w:rsid w:val="00DC46D0"/>
    <w:rsid w:val="00DC4A7D"/>
    <w:rsid w:val="00DC6CF7"/>
    <w:rsid w:val="00DC79EE"/>
    <w:rsid w:val="00DD0A19"/>
    <w:rsid w:val="00DD114D"/>
    <w:rsid w:val="00DD2126"/>
    <w:rsid w:val="00DD42FA"/>
    <w:rsid w:val="00DD5753"/>
    <w:rsid w:val="00DD598F"/>
    <w:rsid w:val="00DD59A4"/>
    <w:rsid w:val="00DD6890"/>
    <w:rsid w:val="00DD7063"/>
    <w:rsid w:val="00DD7206"/>
    <w:rsid w:val="00DE2755"/>
    <w:rsid w:val="00DE2C6F"/>
    <w:rsid w:val="00DE2D6F"/>
    <w:rsid w:val="00DE302C"/>
    <w:rsid w:val="00DE339E"/>
    <w:rsid w:val="00DE39C5"/>
    <w:rsid w:val="00DE50F0"/>
    <w:rsid w:val="00DE5814"/>
    <w:rsid w:val="00DE6AFC"/>
    <w:rsid w:val="00DE6BA1"/>
    <w:rsid w:val="00DE6FFC"/>
    <w:rsid w:val="00DE7C0C"/>
    <w:rsid w:val="00DF15BB"/>
    <w:rsid w:val="00DF1C86"/>
    <w:rsid w:val="00DF2AC9"/>
    <w:rsid w:val="00DF2C13"/>
    <w:rsid w:val="00DF3ADF"/>
    <w:rsid w:val="00DF3C3A"/>
    <w:rsid w:val="00DF4ABC"/>
    <w:rsid w:val="00DF58A3"/>
    <w:rsid w:val="00DF5B6A"/>
    <w:rsid w:val="00DF610D"/>
    <w:rsid w:val="00DF7791"/>
    <w:rsid w:val="00DF7DFF"/>
    <w:rsid w:val="00E00358"/>
    <w:rsid w:val="00E00990"/>
    <w:rsid w:val="00E01043"/>
    <w:rsid w:val="00E01EF7"/>
    <w:rsid w:val="00E02C4D"/>
    <w:rsid w:val="00E02E76"/>
    <w:rsid w:val="00E04052"/>
    <w:rsid w:val="00E06FBE"/>
    <w:rsid w:val="00E07FC8"/>
    <w:rsid w:val="00E1047D"/>
    <w:rsid w:val="00E119A1"/>
    <w:rsid w:val="00E119BC"/>
    <w:rsid w:val="00E1354E"/>
    <w:rsid w:val="00E1365F"/>
    <w:rsid w:val="00E15D82"/>
    <w:rsid w:val="00E1649D"/>
    <w:rsid w:val="00E16B54"/>
    <w:rsid w:val="00E171C7"/>
    <w:rsid w:val="00E20306"/>
    <w:rsid w:val="00E2125C"/>
    <w:rsid w:val="00E227C2"/>
    <w:rsid w:val="00E247AC"/>
    <w:rsid w:val="00E24AAA"/>
    <w:rsid w:val="00E24B19"/>
    <w:rsid w:val="00E25AA9"/>
    <w:rsid w:val="00E25BA9"/>
    <w:rsid w:val="00E2668D"/>
    <w:rsid w:val="00E26B4D"/>
    <w:rsid w:val="00E2707C"/>
    <w:rsid w:val="00E27D28"/>
    <w:rsid w:val="00E30040"/>
    <w:rsid w:val="00E3158E"/>
    <w:rsid w:val="00E31DCF"/>
    <w:rsid w:val="00E320A0"/>
    <w:rsid w:val="00E32212"/>
    <w:rsid w:val="00E323A6"/>
    <w:rsid w:val="00E32A36"/>
    <w:rsid w:val="00E32ACF"/>
    <w:rsid w:val="00E34522"/>
    <w:rsid w:val="00E34968"/>
    <w:rsid w:val="00E3584E"/>
    <w:rsid w:val="00E359ED"/>
    <w:rsid w:val="00E35ADD"/>
    <w:rsid w:val="00E35FFD"/>
    <w:rsid w:val="00E366EC"/>
    <w:rsid w:val="00E36772"/>
    <w:rsid w:val="00E36DD8"/>
    <w:rsid w:val="00E3711A"/>
    <w:rsid w:val="00E40E6B"/>
    <w:rsid w:val="00E41341"/>
    <w:rsid w:val="00E4183A"/>
    <w:rsid w:val="00E45BC7"/>
    <w:rsid w:val="00E46BF9"/>
    <w:rsid w:val="00E52D5A"/>
    <w:rsid w:val="00E54DB6"/>
    <w:rsid w:val="00E553FE"/>
    <w:rsid w:val="00E5606D"/>
    <w:rsid w:val="00E61883"/>
    <w:rsid w:val="00E638A6"/>
    <w:rsid w:val="00E64F6E"/>
    <w:rsid w:val="00E65B66"/>
    <w:rsid w:val="00E70C56"/>
    <w:rsid w:val="00E7205D"/>
    <w:rsid w:val="00E724F7"/>
    <w:rsid w:val="00E73040"/>
    <w:rsid w:val="00E732E4"/>
    <w:rsid w:val="00E749BF"/>
    <w:rsid w:val="00E76A2E"/>
    <w:rsid w:val="00E76FA7"/>
    <w:rsid w:val="00E77A3B"/>
    <w:rsid w:val="00E800C0"/>
    <w:rsid w:val="00E80176"/>
    <w:rsid w:val="00E80EEE"/>
    <w:rsid w:val="00E81250"/>
    <w:rsid w:val="00E819A4"/>
    <w:rsid w:val="00E82BB0"/>
    <w:rsid w:val="00E83F27"/>
    <w:rsid w:val="00E84DB4"/>
    <w:rsid w:val="00E860FD"/>
    <w:rsid w:val="00E865E8"/>
    <w:rsid w:val="00E8670A"/>
    <w:rsid w:val="00E86B7C"/>
    <w:rsid w:val="00E87066"/>
    <w:rsid w:val="00E87E9C"/>
    <w:rsid w:val="00E91D54"/>
    <w:rsid w:val="00E93836"/>
    <w:rsid w:val="00E960AB"/>
    <w:rsid w:val="00E9678F"/>
    <w:rsid w:val="00E96B29"/>
    <w:rsid w:val="00E9786F"/>
    <w:rsid w:val="00EA06B6"/>
    <w:rsid w:val="00EA223F"/>
    <w:rsid w:val="00EA516F"/>
    <w:rsid w:val="00EA5804"/>
    <w:rsid w:val="00EA6241"/>
    <w:rsid w:val="00EA6945"/>
    <w:rsid w:val="00EA7190"/>
    <w:rsid w:val="00EB02D7"/>
    <w:rsid w:val="00EB45A7"/>
    <w:rsid w:val="00EB5728"/>
    <w:rsid w:val="00EB66C9"/>
    <w:rsid w:val="00EC07AE"/>
    <w:rsid w:val="00EC1660"/>
    <w:rsid w:val="00EC301E"/>
    <w:rsid w:val="00EC4266"/>
    <w:rsid w:val="00EC5319"/>
    <w:rsid w:val="00EC5AF0"/>
    <w:rsid w:val="00EC787F"/>
    <w:rsid w:val="00EC7C28"/>
    <w:rsid w:val="00ED16D2"/>
    <w:rsid w:val="00ED1843"/>
    <w:rsid w:val="00ED27D6"/>
    <w:rsid w:val="00ED5B63"/>
    <w:rsid w:val="00EE01AD"/>
    <w:rsid w:val="00EE0CED"/>
    <w:rsid w:val="00EE13A9"/>
    <w:rsid w:val="00EE1873"/>
    <w:rsid w:val="00EE20AF"/>
    <w:rsid w:val="00EE2435"/>
    <w:rsid w:val="00EE2A7C"/>
    <w:rsid w:val="00EE3DFC"/>
    <w:rsid w:val="00EE4622"/>
    <w:rsid w:val="00EE4667"/>
    <w:rsid w:val="00EE46AA"/>
    <w:rsid w:val="00EE4AE8"/>
    <w:rsid w:val="00EE4FF5"/>
    <w:rsid w:val="00EE5B42"/>
    <w:rsid w:val="00EE5FB1"/>
    <w:rsid w:val="00EE6269"/>
    <w:rsid w:val="00EE6B0F"/>
    <w:rsid w:val="00EE6DEF"/>
    <w:rsid w:val="00EE77A4"/>
    <w:rsid w:val="00EE7999"/>
    <w:rsid w:val="00EF00DA"/>
    <w:rsid w:val="00EF0E66"/>
    <w:rsid w:val="00EF35F3"/>
    <w:rsid w:val="00EF67AF"/>
    <w:rsid w:val="00EF771C"/>
    <w:rsid w:val="00F0117C"/>
    <w:rsid w:val="00F01CE5"/>
    <w:rsid w:val="00F01EAA"/>
    <w:rsid w:val="00F02452"/>
    <w:rsid w:val="00F03B00"/>
    <w:rsid w:val="00F0406D"/>
    <w:rsid w:val="00F04106"/>
    <w:rsid w:val="00F04773"/>
    <w:rsid w:val="00F04C64"/>
    <w:rsid w:val="00F071DB"/>
    <w:rsid w:val="00F07648"/>
    <w:rsid w:val="00F0777E"/>
    <w:rsid w:val="00F07B0F"/>
    <w:rsid w:val="00F1038E"/>
    <w:rsid w:val="00F10EC1"/>
    <w:rsid w:val="00F1172B"/>
    <w:rsid w:val="00F12A82"/>
    <w:rsid w:val="00F13C8A"/>
    <w:rsid w:val="00F146F7"/>
    <w:rsid w:val="00F155D9"/>
    <w:rsid w:val="00F1567D"/>
    <w:rsid w:val="00F216A2"/>
    <w:rsid w:val="00F22258"/>
    <w:rsid w:val="00F223A9"/>
    <w:rsid w:val="00F22B4F"/>
    <w:rsid w:val="00F22FD3"/>
    <w:rsid w:val="00F23957"/>
    <w:rsid w:val="00F24160"/>
    <w:rsid w:val="00F25A2C"/>
    <w:rsid w:val="00F25BD0"/>
    <w:rsid w:val="00F3002A"/>
    <w:rsid w:val="00F300C9"/>
    <w:rsid w:val="00F3120C"/>
    <w:rsid w:val="00F32844"/>
    <w:rsid w:val="00F32BD9"/>
    <w:rsid w:val="00F33CD2"/>
    <w:rsid w:val="00F36544"/>
    <w:rsid w:val="00F377CB"/>
    <w:rsid w:val="00F40E92"/>
    <w:rsid w:val="00F41172"/>
    <w:rsid w:val="00F41341"/>
    <w:rsid w:val="00F41868"/>
    <w:rsid w:val="00F418CE"/>
    <w:rsid w:val="00F41F96"/>
    <w:rsid w:val="00F4380E"/>
    <w:rsid w:val="00F43829"/>
    <w:rsid w:val="00F4384E"/>
    <w:rsid w:val="00F4425C"/>
    <w:rsid w:val="00F44B99"/>
    <w:rsid w:val="00F44BD8"/>
    <w:rsid w:val="00F45244"/>
    <w:rsid w:val="00F453EF"/>
    <w:rsid w:val="00F45AD0"/>
    <w:rsid w:val="00F45ADF"/>
    <w:rsid w:val="00F461DA"/>
    <w:rsid w:val="00F469F7"/>
    <w:rsid w:val="00F46FC9"/>
    <w:rsid w:val="00F46FCC"/>
    <w:rsid w:val="00F51173"/>
    <w:rsid w:val="00F52D6D"/>
    <w:rsid w:val="00F543CB"/>
    <w:rsid w:val="00F543E6"/>
    <w:rsid w:val="00F6076C"/>
    <w:rsid w:val="00F61261"/>
    <w:rsid w:val="00F67093"/>
    <w:rsid w:val="00F728C4"/>
    <w:rsid w:val="00F75859"/>
    <w:rsid w:val="00F82E6F"/>
    <w:rsid w:val="00F836B3"/>
    <w:rsid w:val="00F845DB"/>
    <w:rsid w:val="00F85C09"/>
    <w:rsid w:val="00F85C0E"/>
    <w:rsid w:val="00F8751D"/>
    <w:rsid w:val="00F87D32"/>
    <w:rsid w:val="00F9097C"/>
    <w:rsid w:val="00F92553"/>
    <w:rsid w:val="00F92FC3"/>
    <w:rsid w:val="00F93A88"/>
    <w:rsid w:val="00F946E0"/>
    <w:rsid w:val="00F96D0C"/>
    <w:rsid w:val="00F96DF6"/>
    <w:rsid w:val="00F97B7F"/>
    <w:rsid w:val="00FA1B65"/>
    <w:rsid w:val="00FA1E64"/>
    <w:rsid w:val="00FA20E0"/>
    <w:rsid w:val="00FA393F"/>
    <w:rsid w:val="00FA408B"/>
    <w:rsid w:val="00FA40D3"/>
    <w:rsid w:val="00FA4341"/>
    <w:rsid w:val="00FA5248"/>
    <w:rsid w:val="00FA7A1B"/>
    <w:rsid w:val="00FA7C0B"/>
    <w:rsid w:val="00FB0231"/>
    <w:rsid w:val="00FB3B00"/>
    <w:rsid w:val="00FB41FD"/>
    <w:rsid w:val="00FB42B7"/>
    <w:rsid w:val="00FB53CC"/>
    <w:rsid w:val="00FB61F4"/>
    <w:rsid w:val="00FC01A1"/>
    <w:rsid w:val="00FC18C8"/>
    <w:rsid w:val="00FC1F60"/>
    <w:rsid w:val="00FC3150"/>
    <w:rsid w:val="00FC6242"/>
    <w:rsid w:val="00FC6E91"/>
    <w:rsid w:val="00FC6F5B"/>
    <w:rsid w:val="00FC6FC5"/>
    <w:rsid w:val="00FC7072"/>
    <w:rsid w:val="00FD1D6F"/>
    <w:rsid w:val="00FD3696"/>
    <w:rsid w:val="00FD3AC9"/>
    <w:rsid w:val="00FD448E"/>
    <w:rsid w:val="00FD61FA"/>
    <w:rsid w:val="00FE4093"/>
    <w:rsid w:val="00FE59C6"/>
    <w:rsid w:val="00FE5DBF"/>
    <w:rsid w:val="00FE7573"/>
    <w:rsid w:val="00FE77E0"/>
    <w:rsid w:val="00FE797C"/>
    <w:rsid w:val="00FF108F"/>
    <w:rsid w:val="00FF145E"/>
    <w:rsid w:val="00FF1E7A"/>
    <w:rsid w:val="00FF28A7"/>
    <w:rsid w:val="00FF2C2A"/>
    <w:rsid w:val="00FF3429"/>
    <w:rsid w:val="00FF3CFA"/>
    <w:rsid w:val="00FF432B"/>
    <w:rsid w:val="00FF48C5"/>
    <w:rsid w:val="00FF48D0"/>
    <w:rsid w:val="00FF72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2155F"/>
  <w15:docId w15:val="{5E327D1B-381D-4703-9AB4-D1AAF8DA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7D32"/>
    <w:pPr>
      <w:autoSpaceDE w:val="0"/>
      <w:autoSpaceDN w:val="0"/>
      <w:adjustRightInd w:val="0"/>
      <w:spacing w:after="0" w:line="240" w:lineRule="auto"/>
    </w:pPr>
    <w:rPr>
      <w:rFonts w:ascii="Malgun Gothic" w:eastAsia="Malgun Gothic" w:cs="Malgun Gothic"/>
      <w:color w:val="000000"/>
      <w:sz w:val="24"/>
      <w:szCs w:val="24"/>
    </w:rPr>
  </w:style>
  <w:style w:type="paragraph" w:styleId="BalloonText">
    <w:name w:val="Balloon Text"/>
    <w:basedOn w:val="Normal"/>
    <w:link w:val="BalloonTextChar"/>
    <w:semiHidden/>
    <w:unhideWhenUsed/>
    <w:rsid w:val="00306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B47"/>
    <w:rPr>
      <w:rFonts w:ascii="Tahoma" w:hAnsi="Tahoma" w:cs="Tahoma"/>
      <w:sz w:val="16"/>
      <w:szCs w:val="16"/>
    </w:rPr>
  </w:style>
  <w:style w:type="paragraph" w:styleId="Header">
    <w:name w:val="header"/>
    <w:basedOn w:val="Normal"/>
    <w:link w:val="HeaderChar"/>
    <w:uiPriority w:val="99"/>
    <w:unhideWhenUsed/>
    <w:rsid w:val="00306B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B47"/>
  </w:style>
  <w:style w:type="paragraph" w:styleId="Footer">
    <w:name w:val="footer"/>
    <w:basedOn w:val="Normal"/>
    <w:link w:val="FooterChar"/>
    <w:uiPriority w:val="99"/>
    <w:unhideWhenUsed/>
    <w:rsid w:val="00306B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B47"/>
  </w:style>
  <w:style w:type="character" w:styleId="Hyperlink">
    <w:name w:val="Hyperlink"/>
    <w:basedOn w:val="DefaultParagraphFont"/>
    <w:uiPriority w:val="99"/>
    <w:unhideWhenUsed/>
    <w:rsid w:val="00A42C31"/>
    <w:rPr>
      <w:color w:val="0000FF" w:themeColor="hyperlink"/>
      <w:u w:val="single"/>
    </w:rPr>
  </w:style>
  <w:style w:type="paragraph" w:styleId="ListParagraph">
    <w:name w:val="List Paragraph"/>
    <w:basedOn w:val="Normal"/>
    <w:uiPriority w:val="34"/>
    <w:qFormat/>
    <w:rsid w:val="0024656A"/>
    <w:pPr>
      <w:spacing w:after="0" w:line="240" w:lineRule="auto"/>
      <w:ind w:left="720"/>
      <w:contextualSpacing/>
    </w:pPr>
    <w:rPr>
      <w:rFonts w:ascii="Arial" w:eastAsia="MS Mincho" w:hAnsi="Arial" w:cs="Times New Roman"/>
      <w:sz w:val="24"/>
      <w:szCs w:val="24"/>
    </w:rPr>
  </w:style>
  <w:style w:type="character" w:styleId="FollowedHyperlink">
    <w:name w:val="FollowedHyperlink"/>
    <w:basedOn w:val="DefaultParagraphFont"/>
    <w:uiPriority w:val="99"/>
    <w:semiHidden/>
    <w:unhideWhenUsed/>
    <w:rsid w:val="00E04052"/>
    <w:rPr>
      <w:color w:val="800080" w:themeColor="followedHyperlink"/>
      <w:u w:val="single"/>
    </w:rPr>
  </w:style>
  <w:style w:type="character" w:styleId="UnresolvedMention">
    <w:name w:val="Unresolved Mention"/>
    <w:basedOn w:val="DefaultParagraphFont"/>
    <w:uiPriority w:val="99"/>
    <w:semiHidden/>
    <w:unhideWhenUsed/>
    <w:rsid w:val="001A4279"/>
    <w:rPr>
      <w:color w:val="605E5C"/>
      <w:shd w:val="clear" w:color="auto" w:fill="E1DFDD"/>
    </w:rPr>
  </w:style>
  <w:style w:type="character" w:styleId="CommentReference">
    <w:name w:val="annotation reference"/>
    <w:basedOn w:val="DefaultParagraphFont"/>
    <w:uiPriority w:val="99"/>
    <w:semiHidden/>
    <w:unhideWhenUsed/>
    <w:rsid w:val="00DB3D3B"/>
    <w:rPr>
      <w:sz w:val="16"/>
      <w:szCs w:val="16"/>
    </w:rPr>
  </w:style>
  <w:style w:type="paragraph" w:styleId="CommentText">
    <w:name w:val="annotation text"/>
    <w:basedOn w:val="Normal"/>
    <w:link w:val="CommentTextChar"/>
    <w:uiPriority w:val="99"/>
    <w:semiHidden/>
    <w:unhideWhenUsed/>
    <w:rsid w:val="00DB3D3B"/>
    <w:pPr>
      <w:spacing w:line="240" w:lineRule="auto"/>
    </w:pPr>
    <w:rPr>
      <w:sz w:val="20"/>
      <w:szCs w:val="20"/>
    </w:rPr>
  </w:style>
  <w:style w:type="character" w:customStyle="1" w:styleId="CommentTextChar">
    <w:name w:val="Comment Text Char"/>
    <w:basedOn w:val="DefaultParagraphFont"/>
    <w:link w:val="CommentText"/>
    <w:uiPriority w:val="99"/>
    <w:semiHidden/>
    <w:rsid w:val="00DB3D3B"/>
    <w:rPr>
      <w:sz w:val="20"/>
      <w:szCs w:val="20"/>
    </w:rPr>
  </w:style>
  <w:style w:type="paragraph" w:styleId="CommentSubject">
    <w:name w:val="annotation subject"/>
    <w:basedOn w:val="CommentText"/>
    <w:next w:val="CommentText"/>
    <w:link w:val="CommentSubjectChar"/>
    <w:uiPriority w:val="99"/>
    <w:semiHidden/>
    <w:unhideWhenUsed/>
    <w:rsid w:val="00DB3D3B"/>
    <w:rPr>
      <w:b/>
      <w:bCs/>
    </w:rPr>
  </w:style>
  <w:style w:type="character" w:customStyle="1" w:styleId="CommentSubjectChar">
    <w:name w:val="Comment Subject Char"/>
    <w:basedOn w:val="CommentTextChar"/>
    <w:link w:val="CommentSubject"/>
    <w:uiPriority w:val="99"/>
    <w:semiHidden/>
    <w:rsid w:val="00DB3D3B"/>
    <w:rPr>
      <w:b/>
      <w:bCs/>
      <w:sz w:val="20"/>
      <w:szCs w:val="20"/>
    </w:rPr>
  </w:style>
  <w:style w:type="paragraph" w:customStyle="1" w:styleId="paragraph">
    <w:name w:val="paragraph"/>
    <w:basedOn w:val="Normal"/>
    <w:rsid w:val="00D90E4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8B0A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E87E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91840">
      <w:bodyDiv w:val="1"/>
      <w:marLeft w:val="0"/>
      <w:marRight w:val="0"/>
      <w:marTop w:val="0"/>
      <w:marBottom w:val="0"/>
      <w:divBdr>
        <w:top w:val="none" w:sz="0" w:space="0" w:color="auto"/>
        <w:left w:val="none" w:sz="0" w:space="0" w:color="auto"/>
        <w:bottom w:val="none" w:sz="0" w:space="0" w:color="auto"/>
        <w:right w:val="none" w:sz="0" w:space="0" w:color="auto"/>
      </w:divBdr>
    </w:div>
    <w:div w:id="1021706677">
      <w:bodyDiv w:val="1"/>
      <w:marLeft w:val="0"/>
      <w:marRight w:val="0"/>
      <w:marTop w:val="0"/>
      <w:marBottom w:val="0"/>
      <w:divBdr>
        <w:top w:val="none" w:sz="0" w:space="0" w:color="auto"/>
        <w:left w:val="none" w:sz="0" w:space="0" w:color="auto"/>
        <w:bottom w:val="none" w:sz="0" w:space="0" w:color="auto"/>
        <w:right w:val="none" w:sz="0" w:space="0" w:color="auto"/>
      </w:divBdr>
    </w:div>
    <w:div w:id="1363939602">
      <w:bodyDiv w:val="1"/>
      <w:marLeft w:val="0"/>
      <w:marRight w:val="0"/>
      <w:marTop w:val="0"/>
      <w:marBottom w:val="0"/>
      <w:divBdr>
        <w:top w:val="none" w:sz="0" w:space="0" w:color="auto"/>
        <w:left w:val="none" w:sz="0" w:space="0" w:color="auto"/>
        <w:bottom w:val="none" w:sz="0" w:space="0" w:color="auto"/>
        <w:right w:val="none" w:sz="0" w:space="0" w:color="auto"/>
      </w:divBdr>
    </w:div>
    <w:div w:id="1388451215">
      <w:bodyDiv w:val="1"/>
      <w:marLeft w:val="0"/>
      <w:marRight w:val="0"/>
      <w:marTop w:val="0"/>
      <w:marBottom w:val="0"/>
      <w:divBdr>
        <w:top w:val="none" w:sz="0" w:space="0" w:color="auto"/>
        <w:left w:val="none" w:sz="0" w:space="0" w:color="auto"/>
        <w:bottom w:val="none" w:sz="0" w:space="0" w:color="auto"/>
        <w:right w:val="none" w:sz="0" w:space="0" w:color="auto"/>
      </w:divBdr>
    </w:div>
    <w:div w:id="1470512782">
      <w:bodyDiv w:val="1"/>
      <w:marLeft w:val="0"/>
      <w:marRight w:val="0"/>
      <w:marTop w:val="0"/>
      <w:marBottom w:val="0"/>
      <w:divBdr>
        <w:top w:val="none" w:sz="0" w:space="0" w:color="auto"/>
        <w:left w:val="none" w:sz="0" w:space="0" w:color="auto"/>
        <w:bottom w:val="none" w:sz="0" w:space="0" w:color="auto"/>
        <w:right w:val="none" w:sz="0" w:space="0" w:color="auto"/>
      </w:divBdr>
    </w:div>
    <w:div w:id="203229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coronavirus/publication/preparedness-letters-for-dental-car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gland.nhs.uk/coronavirus/publication/preparedness-letters-for-dental-car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hsbsa.nhs.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hsbsa.dentalcases@nhs.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A72E241E3FEC429BFE99181982608C" ma:contentTypeVersion="15" ma:contentTypeDescription="Create a new document." ma:contentTypeScope="" ma:versionID="6c99902d30569efe8755a3aefc1bb641">
  <xsd:schema xmlns:xsd="http://www.w3.org/2001/XMLSchema" xmlns:xs="http://www.w3.org/2001/XMLSchema" xmlns:p="http://schemas.microsoft.com/office/2006/metadata/properties" xmlns:ns2="9358cb57-a827-4278-82f8-b5b2a77f679b" xmlns:ns3="892ea499-f99d-42b0-bf13-847613df9c98" xmlns:ns4="2799d30d-6731-4efe-ac9b-c4895a8828d9" targetNamespace="http://schemas.microsoft.com/office/2006/metadata/properties" ma:root="true" ma:fieldsID="972ffb81b5c82874f6f1e4407e9d4980" ns2:_="" ns3:_="" ns4:_="">
    <xsd:import namespace="9358cb57-a827-4278-82f8-b5b2a77f679b"/>
    <xsd:import namespace="892ea499-f99d-42b0-bf13-847613df9c98"/>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8cb57-a827-4278-82f8-b5b2a77f6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2ea499-f99d-42b0-bf13-847613df9c9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e3c19f9-c8b5-46c6-8015-580372bc3b82}" ma:internalName="TaxCatchAll" ma:showField="CatchAllData" ma:web="892ea499-f99d-42b0-bf13-847613df9c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58cb57-a827-4278-82f8-b5b2a77f679b">
      <Terms xmlns="http://schemas.microsoft.com/office/infopath/2007/PartnerControls"/>
    </lcf76f155ced4ddcb4097134ff3c332f>
    <TaxCatchAll xmlns="2799d30d-6731-4efe-ac9b-c4895a8828d9" xsi:nil="true"/>
  </documentManagement>
</p:properties>
</file>

<file path=customXml/itemProps1.xml><?xml version="1.0" encoding="utf-8"?>
<ds:datastoreItem xmlns:ds="http://schemas.openxmlformats.org/officeDocument/2006/customXml" ds:itemID="{35DCF176-7878-45D2-82F5-D7B6F1CA4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8cb57-a827-4278-82f8-b5b2a77f679b"/>
    <ds:schemaRef ds:uri="892ea499-f99d-42b0-bf13-847613df9c98"/>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A5703E-4D82-4649-BBCC-DC0918B03124}">
  <ds:schemaRefs>
    <ds:schemaRef ds:uri="http://schemas.openxmlformats.org/officeDocument/2006/bibliography"/>
  </ds:schemaRefs>
</ds:datastoreItem>
</file>

<file path=customXml/itemProps3.xml><?xml version="1.0" encoding="utf-8"?>
<ds:datastoreItem xmlns:ds="http://schemas.openxmlformats.org/officeDocument/2006/customXml" ds:itemID="{026F0A46-2EC2-4123-91CB-F6045880513A}">
  <ds:schemaRefs>
    <ds:schemaRef ds:uri="http://schemas.microsoft.com/sharepoint/v3/contenttype/forms"/>
  </ds:schemaRefs>
</ds:datastoreItem>
</file>

<file path=customXml/itemProps4.xml><?xml version="1.0" encoding="utf-8"?>
<ds:datastoreItem xmlns:ds="http://schemas.openxmlformats.org/officeDocument/2006/customXml" ds:itemID="{7284E6B6-0FC1-4855-851D-5B95752DCE9F}">
  <ds:schemaRefs>
    <ds:schemaRef ds:uri="http://schemas.microsoft.com/office/2006/metadata/properties"/>
    <ds:schemaRef ds:uri="http://schemas.microsoft.com/office/infopath/2007/PartnerControls"/>
    <ds:schemaRef ds:uri="9358cb57-a827-4278-82f8-b5b2a77f679b"/>
    <ds:schemaRef ds:uri="2799d30d-6731-4efe-ac9b-c4895a8828d9"/>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2166</Words>
  <Characters>12348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14486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NHSBSA</dc:creator>
  <cp:keywords/>
  <cp:lastModifiedBy>Carolyn Minto</cp:lastModifiedBy>
  <cp:revision>12</cp:revision>
  <dcterms:created xsi:type="dcterms:W3CDTF">2022-07-06T07:15:00Z</dcterms:created>
  <dcterms:modified xsi:type="dcterms:W3CDTF">2022-07-22T08:16:00Z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0x010100B4A72E241E3FEC429BFE99181982608C</vt:lpwstr>
  </property>
  <property fmtid="{D5CDD505-2E9C-101B-9397-08002B2CF9AE}" pid="3" name="Order">
    <vt:r8>100</vt:r8>
  </property>
  <property fmtid="{D5CDD505-2E9C-101B-9397-08002B2CF9AE}" pid="4" name="MediaServiceImageTags">
    <vt:lpwstr/>
  </property>
</Properties>
</file>