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40BF" w14:textId="77777777" w:rsidR="00810077" w:rsidRDefault="00810077">
      <w:pPr>
        <w:spacing w:after="0"/>
        <w:rPr>
          <w:rFonts w:ascii="Arial" w:eastAsia="Arial" w:hAnsi="Arial" w:cs="Arial"/>
          <w:color w:val="548DD4"/>
          <w:sz w:val="28"/>
          <w:szCs w:val="28"/>
        </w:rPr>
      </w:pPr>
    </w:p>
    <w:p w14:paraId="40F940C0" w14:textId="77777777" w:rsidR="00810077" w:rsidRDefault="00810077">
      <w:pPr>
        <w:spacing w:after="0"/>
        <w:rPr>
          <w:rFonts w:ascii="Arial" w:eastAsia="Arial" w:hAnsi="Arial" w:cs="Arial"/>
          <w:color w:val="548DD4"/>
          <w:sz w:val="28"/>
          <w:szCs w:val="28"/>
        </w:rPr>
      </w:pPr>
    </w:p>
    <w:p w14:paraId="40F940C1" w14:textId="77777777" w:rsidR="00810077" w:rsidRDefault="00855C24">
      <w:pPr>
        <w:tabs>
          <w:tab w:val="left" w:pos="2322"/>
        </w:tabs>
        <w:spacing w:after="0"/>
        <w:rPr>
          <w:rFonts w:ascii="Arial" w:eastAsia="Arial" w:hAnsi="Arial" w:cs="Arial"/>
          <w:color w:val="548DD4"/>
          <w:sz w:val="48"/>
          <w:szCs w:val="48"/>
        </w:rPr>
      </w:pPr>
      <w:r>
        <w:rPr>
          <w:rFonts w:ascii="Arial" w:eastAsia="Arial" w:hAnsi="Arial" w:cs="Arial"/>
          <w:b/>
          <w:color w:val="548DD4"/>
          <w:sz w:val="48"/>
          <w:szCs w:val="48"/>
        </w:rPr>
        <w:tab/>
      </w:r>
    </w:p>
    <w:p w14:paraId="40F940C2" w14:textId="63192FC8" w:rsidR="00810077" w:rsidRDefault="00D53249">
      <w:pPr>
        <w:spacing w:after="0"/>
        <w:rPr>
          <w:rFonts w:ascii="Arial" w:eastAsia="Arial" w:hAnsi="Arial" w:cs="Arial"/>
          <w:color w:val="548DD4"/>
          <w:sz w:val="44"/>
          <w:szCs w:val="44"/>
        </w:rPr>
      </w:pPr>
      <w:r>
        <w:rPr>
          <w:rFonts w:ascii="Arial" w:eastAsia="Arial" w:hAnsi="Arial" w:cs="Arial"/>
          <w:b/>
          <w:color w:val="548DD4" w:themeColor="text2" w:themeTint="99"/>
          <w:sz w:val="44"/>
          <w:szCs w:val="44"/>
        </w:rPr>
        <w:t xml:space="preserve">Respiratory - </w:t>
      </w:r>
      <w:r w:rsidR="00645AAF" w:rsidRPr="036EC9A9">
        <w:rPr>
          <w:rFonts w:ascii="Arial" w:eastAsia="Arial" w:hAnsi="Arial" w:cs="Arial"/>
          <w:b/>
          <w:color w:val="548DD4" w:themeColor="text2" w:themeTint="99"/>
          <w:sz w:val="44"/>
          <w:szCs w:val="44"/>
        </w:rPr>
        <w:t xml:space="preserve">Carbon </w:t>
      </w:r>
      <w:r w:rsidR="00F168A8" w:rsidRPr="036EC9A9">
        <w:rPr>
          <w:rFonts w:ascii="Arial" w:eastAsia="Arial" w:hAnsi="Arial" w:cs="Arial"/>
          <w:b/>
          <w:color w:val="548DD4" w:themeColor="text2" w:themeTint="99"/>
          <w:sz w:val="44"/>
          <w:szCs w:val="44"/>
        </w:rPr>
        <w:t>Impact Dashboard</w:t>
      </w:r>
    </w:p>
    <w:p w14:paraId="424A966C" w14:textId="265992E8" w:rsidR="036EC9A9" w:rsidRDefault="036EC9A9" w:rsidP="036EC9A9">
      <w:pPr>
        <w:spacing w:after="0"/>
        <w:rPr>
          <w:rFonts w:ascii="Arial" w:eastAsia="Arial" w:hAnsi="Arial" w:cs="Arial"/>
          <w:b/>
          <w:bCs/>
          <w:color w:val="548DD4" w:themeColor="text2" w:themeTint="99"/>
          <w:sz w:val="44"/>
          <w:szCs w:val="44"/>
        </w:rPr>
      </w:pPr>
    </w:p>
    <w:p w14:paraId="1CF9D46F" w14:textId="2EF3DCF8" w:rsidR="201F78CA" w:rsidRPr="0072519F" w:rsidRDefault="201F78CA" w:rsidP="036EC9A9">
      <w:pPr>
        <w:spacing w:after="0"/>
        <w:rPr>
          <w:rFonts w:ascii="Arial" w:eastAsia="Arial" w:hAnsi="Arial" w:cs="Arial"/>
          <w:b/>
          <w:color w:val="548DD4" w:themeColor="text2" w:themeTint="99"/>
          <w:sz w:val="44"/>
          <w:szCs w:val="44"/>
        </w:rPr>
      </w:pPr>
      <w:r w:rsidRPr="0072519F">
        <w:rPr>
          <w:rFonts w:ascii="Arial" w:eastAsia="Arial" w:hAnsi="Arial" w:cs="Arial"/>
          <w:b/>
          <w:color w:val="548DD4" w:themeColor="text2" w:themeTint="99"/>
          <w:sz w:val="44"/>
          <w:szCs w:val="44"/>
        </w:rPr>
        <w:t>Comparator Descriptions and Specifications</w:t>
      </w:r>
    </w:p>
    <w:p w14:paraId="40F940C3" w14:textId="77777777" w:rsidR="00810077" w:rsidRDefault="00810077">
      <w:pPr>
        <w:spacing w:after="0"/>
        <w:rPr>
          <w:rFonts w:ascii="Arial" w:eastAsia="Arial" w:hAnsi="Arial" w:cs="Arial"/>
          <w:color w:val="548DD4"/>
          <w:sz w:val="44"/>
          <w:szCs w:val="44"/>
        </w:rPr>
      </w:pPr>
    </w:p>
    <w:p w14:paraId="7B447CE6" w14:textId="71704AB4" w:rsidR="00810077" w:rsidRDefault="00810077" w:rsidP="036EC9A9">
      <w:pPr>
        <w:spacing w:after="0"/>
        <w:rPr>
          <w:rFonts w:ascii="Arial" w:eastAsia="Arial" w:hAnsi="Arial" w:cs="Arial"/>
          <w:b/>
          <w:bCs/>
          <w:color w:val="548DD4" w:themeColor="text2" w:themeTint="99"/>
          <w:sz w:val="44"/>
          <w:szCs w:val="44"/>
        </w:rPr>
      </w:pPr>
    </w:p>
    <w:p w14:paraId="3DA327D6" w14:textId="1AB62998" w:rsidR="00810077" w:rsidRDefault="00810077" w:rsidP="036EC9A9">
      <w:pPr>
        <w:spacing w:after="0"/>
        <w:rPr>
          <w:rFonts w:ascii="Arial" w:eastAsia="Arial" w:hAnsi="Arial" w:cs="Arial"/>
          <w:b/>
          <w:bCs/>
          <w:color w:val="548DD4" w:themeColor="text2" w:themeTint="99"/>
          <w:sz w:val="44"/>
          <w:szCs w:val="44"/>
        </w:rPr>
      </w:pPr>
    </w:p>
    <w:p w14:paraId="1A161DCC" w14:textId="038A8C4B" w:rsidR="00810077" w:rsidRDefault="00810077" w:rsidP="036EC9A9">
      <w:pPr>
        <w:spacing w:after="0"/>
        <w:rPr>
          <w:rFonts w:ascii="Arial" w:eastAsia="Arial" w:hAnsi="Arial" w:cs="Arial"/>
          <w:b/>
          <w:bCs/>
          <w:color w:val="548DD4" w:themeColor="text2" w:themeTint="99"/>
          <w:sz w:val="44"/>
          <w:szCs w:val="44"/>
        </w:rPr>
      </w:pPr>
    </w:p>
    <w:p w14:paraId="1C20D5CA" w14:textId="45E14145" w:rsidR="00810077" w:rsidRDefault="00810077" w:rsidP="036EC9A9">
      <w:pPr>
        <w:spacing w:after="0"/>
        <w:rPr>
          <w:rFonts w:ascii="Arial" w:eastAsia="Arial" w:hAnsi="Arial" w:cs="Arial"/>
          <w:b/>
          <w:bCs/>
          <w:color w:val="548DD4" w:themeColor="text2" w:themeTint="99"/>
          <w:sz w:val="44"/>
          <w:szCs w:val="44"/>
        </w:rPr>
      </w:pPr>
    </w:p>
    <w:p w14:paraId="1637AE15" w14:textId="596CAF7B" w:rsidR="00810077" w:rsidRDefault="00810077" w:rsidP="036EC9A9">
      <w:pPr>
        <w:spacing w:after="0"/>
        <w:rPr>
          <w:rFonts w:ascii="Arial" w:eastAsia="Arial" w:hAnsi="Arial" w:cs="Arial"/>
          <w:b/>
          <w:bCs/>
          <w:color w:val="548DD4" w:themeColor="text2" w:themeTint="99"/>
          <w:sz w:val="44"/>
          <w:szCs w:val="44"/>
        </w:rPr>
      </w:pPr>
    </w:p>
    <w:p w14:paraId="688FA1DB" w14:textId="762ECC48" w:rsidR="00810077" w:rsidRDefault="00810077" w:rsidP="036EC9A9">
      <w:pPr>
        <w:spacing w:after="0"/>
        <w:rPr>
          <w:rFonts w:ascii="Arial" w:eastAsia="Arial" w:hAnsi="Arial" w:cs="Arial"/>
          <w:b/>
          <w:bCs/>
          <w:color w:val="548DD4" w:themeColor="text2" w:themeTint="99"/>
          <w:sz w:val="44"/>
          <w:szCs w:val="44"/>
        </w:rPr>
      </w:pPr>
    </w:p>
    <w:p w14:paraId="726B34E3" w14:textId="1B5329A7" w:rsidR="00810077" w:rsidRDefault="00810077" w:rsidP="036EC9A9">
      <w:pPr>
        <w:spacing w:after="0"/>
        <w:rPr>
          <w:rFonts w:ascii="Arial" w:eastAsia="Arial" w:hAnsi="Arial" w:cs="Arial"/>
          <w:b/>
          <w:bCs/>
          <w:color w:val="548DD4" w:themeColor="text2" w:themeTint="99"/>
          <w:sz w:val="44"/>
          <w:szCs w:val="44"/>
        </w:rPr>
      </w:pPr>
    </w:p>
    <w:p w14:paraId="3BC933DD" w14:textId="312E2DFF" w:rsidR="00810077" w:rsidRDefault="00810077" w:rsidP="036EC9A9">
      <w:pPr>
        <w:spacing w:after="0"/>
        <w:rPr>
          <w:rFonts w:ascii="Arial" w:eastAsia="Arial" w:hAnsi="Arial" w:cs="Arial"/>
          <w:b/>
          <w:bCs/>
          <w:color w:val="548DD4" w:themeColor="text2" w:themeTint="99"/>
          <w:sz w:val="44"/>
          <w:szCs w:val="44"/>
        </w:rPr>
      </w:pPr>
    </w:p>
    <w:p w14:paraId="4209B353" w14:textId="50BB9E62" w:rsidR="00810077" w:rsidRDefault="00810077" w:rsidP="036EC9A9">
      <w:pPr>
        <w:spacing w:after="0"/>
        <w:rPr>
          <w:rFonts w:ascii="Arial" w:eastAsia="Arial" w:hAnsi="Arial" w:cs="Arial"/>
          <w:b/>
          <w:bCs/>
          <w:color w:val="548DD4" w:themeColor="text2" w:themeTint="99"/>
          <w:sz w:val="44"/>
          <w:szCs w:val="44"/>
        </w:rPr>
      </w:pPr>
    </w:p>
    <w:p w14:paraId="1268F074" w14:textId="1839FF9E" w:rsidR="00810077" w:rsidRDefault="00810077" w:rsidP="036EC9A9">
      <w:pPr>
        <w:spacing w:after="0"/>
        <w:rPr>
          <w:rFonts w:ascii="Arial" w:eastAsia="Arial" w:hAnsi="Arial" w:cs="Arial"/>
          <w:b/>
          <w:bCs/>
          <w:color w:val="548DD4" w:themeColor="text2" w:themeTint="99"/>
          <w:sz w:val="44"/>
          <w:szCs w:val="44"/>
        </w:rPr>
      </w:pPr>
    </w:p>
    <w:p w14:paraId="6A55E933" w14:textId="77777777" w:rsidR="0072519F" w:rsidRDefault="0072519F" w:rsidP="036EC9A9">
      <w:pPr>
        <w:spacing w:after="0"/>
        <w:rPr>
          <w:rFonts w:ascii="Arial" w:eastAsia="Arial" w:hAnsi="Arial" w:cs="Arial"/>
          <w:b/>
          <w:color w:val="548DD4" w:themeColor="text2" w:themeTint="99"/>
          <w:sz w:val="32"/>
          <w:szCs w:val="32"/>
        </w:rPr>
      </w:pPr>
    </w:p>
    <w:p w14:paraId="41D2CF9E" w14:textId="77777777" w:rsidR="0072519F" w:rsidRDefault="0072519F" w:rsidP="036EC9A9">
      <w:pPr>
        <w:spacing w:after="0"/>
        <w:rPr>
          <w:rFonts w:ascii="Arial" w:eastAsia="Arial" w:hAnsi="Arial" w:cs="Arial"/>
          <w:b/>
          <w:color w:val="548DD4" w:themeColor="text2" w:themeTint="99"/>
          <w:sz w:val="32"/>
          <w:szCs w:val="32"/>
        </w:rPr>
      </w:pPr>
    </w:p>
    <w:p w14:paraId="247A9652" w14:textId="77777777" w:rsidR="0072519F" w:rsidRDefault="0072519F" w:rsidP="036EC9A9">
      <w:pPr>
        <w:spacing w:after="0"/>
        <w:rPr>
          <w:rFonts w:ascii="Arial" w:eastAsia="Arial" w:hAnsi="Arial" w:cs="Arial"/>
          <w:b/>
          <w:color w:val="548DD4" w:themeColor="text2" w:themeTint="99"/>
          <w:sz w:val="32"/>
          <w:szCs w:val="32"/>
        </w:rPr>
      </w:pPr>
    </w:p>
    <w:p w14:paraId="37C6B81F" w14:textId="0BB0CA83" w:rsidR="00810077" w:rsidRPr="0072519F" w:rsidRDefault="00855C24" w:rsidP="036EC9A9">
      <w:pPr>
        <w:spacing w:after="0"/>
        <w:rPr>
          <w:rFonts w:ascii="Arial" w:eastAsia="Arial" w:hAnsi="Arial" w:cs="Arial"/>
          <w:b/>
          <w:bCs/>
          <w:color w:val="548DD4" w:themeColor="text2" w:themeTint="99"/>
          <w:sz w:val="32"/>
          <w:szCs w:val="32"/>
        </w:rPr>
      </w:pPr>
      <w:r w:rsidRPr="0072519F">
        <w:rPr>
          <w:rFonts w:ascii="Arial" w:eastAsia="Arial" w:hAnsi="Arial" w:cs="Arial"/>
          <w:b/>
          <w:color w:val="548DD4" w:themeColor="text2" w:themeTint="99"/>
          <w:sz w:val="32"/>
          <w:szCs w:val="32"/>
        </w:rPr>
        <w:t xml:space="preserve">Version: </w:t>
      </w:r>
      <w:r w:rsidR="00645AAF" w:rsidRPr="0072519F">
        <w:rPr>
          <w:rFonts w:ascii="Arial" w:eastAsia="Arial" w:hAnsi="Arial" w:cs="Arial"/>
          <w:b/>
          <w:color w:val="548DD4" w:themeColor="text2" w:themeTint="99"/>
          <w:sz w:val="32"/>
          <w:szCs w:val="32"/>
        </w:rPr>
        <w:t>1</w:t>
      </w:r>
      <w:r w:rsidR="00D9037C">
        <w:rPr>
          <w:rFonts w:ascii="Arial" w:eastAsia="Arial" w:hAnsi="Arial" w:cs="Arial"/>
          <w:b/>
          <w:color w:val="548DD4" w:themeColor="text2" w:themeTint="99"/>
          <w:sz w:val="32"/>
          <w:szCs w:val="32"/>
        </w:rPr>
        <w:t>.1</w:t>
      </w:r>
      <w:r w:rsidR="00645AAF" w:rsidRPr="0072519F">
        <w:rPr>
          <w:rFonts w:ascii="Arial" w:eastAsia="Arial" w:hAnsi="Arial" w:cs="Arial"/>
          <w:b/>
          <w:bCs/>
          <w:color w:val="548DD4" w:themeColor="text2" w:themeTint="99"/>
          <w:sz w:val="32"/>
          <w:szCs w:val="32"/>
        </w:rPr>
        <w:t xml:space="preserve"> </w:t>
      </w:r>
    </w:p>
    <w:p w14:paraId="40F940C4" w14:textId="376A6021" w:rsidR="00810077" w:rsidRPr="0072519F" w:rsidRDefault="00BA0303">
      <w:pPr>
        <w:spacing w:after="0"/>
        <w:rPr>
          <w:rFonts w:ascii="Arial" w:eastAsia="Arial" w:hAnsi="Arial" w:cs="Arial"/>
          <w:color w:val="548DD4"/>
          <w:sz w:val="32"/>
          <w:szCs w:val="32"/>
        </w:rPr>
      </w:pPr>
      <w:r w:rsidRPr="0072519F">
        <w:rPr>
          <w:rFonts w:ascii="Arial" w:eastAsia="Arial" w:hAnsi="Arial" w:cs="Arial"/>
          <w:b/>
          <w:color w:val="548DD4" w:themeColor="text2" w:themeTint="99"/>
          <w:sz w:val="32"/>
          <w:szCs w:val="32"/>
        </w:rPr>
        <w:t xml:space="preserve">Spring </w:t>
      </w:r>
      <w:r w:rsidR="00645AAF" w:rsidRPr="0072519F">
        <w:rPr>
          <w:rFonts w:ascii="Arial" w:eastAsia="Arial" w:hAnsi="Arial" w:cs="Arial"/>
          <w:b/>
          <w:color w:val="548DD4" w:themeColor="text2" w:themeTint="99"/>
          <w:sz w:val="32"/>
          <w:szCs w:val="32"/>
        </w:rPr>
        <w:t>2023</w:t>
      </w:r>
    </w:p>
    <w:p w14:paraId="40F940D1" w14:textId="77777777" w:rsidR="00810077" w:rsidRDefault="00855C24">
      <w:pPr>
        <w:keepNext/>
        <w:keepLines/>
        <w:spacing w:before="480" w:after="0"/>
        <w:rPr>
          <w:rFonts w:ascii="Cambria" w:eastAsia="Cambria" w:hAnsi="Cambria" w:cs="Cambria"/>
          <w:b/>
          <w:sz w:val="24"/>
          <w:szCs w:val="24"/>
        </w:rPr>
      </w:pPr>
      <w:r>
        <w:br w:type="page"/>
      </w:r>
    </w:p>
    <w:p w14:paraId="40F940D2" w14:textId="77777777" w:rsidR="00810077" w:rsidRPr="00EB08F3" w:rsidRDefault="00855C24">
      <w:pPr>
        <w:keepNext/>
        <w:keepLines/>
        <w:spacing w:before="480" w:after="0"/>
        <w:rPr>
          <w:rFonts w:ascii="Arial" w:eastAsia="Arial" w:hAnsi="Arial" w:cs="Arial"/>
          <w:b/>
        </w:rPr>
      </w:pPr>
      <w:r w:rsidRPr="00EB08F3">
        <w:rPr>
          <w:rFonts w:ascii="Arial" w:eastAsia="Arial" w:hAnsi="Arial" w:cs="Arial"/>
          <w:b/>
        </w:rPr>
        <w:lastRenderedPageBreak/>
        <w:t>Contents</w:t>
      </w:r>
    </w:p>
    <w:sdt>
      <w:sdtPr>
        <w:id w:val="743986060"/>
        <w:docPartObj>
          <w:docPartGallery w:val="Table of Contents"/>
          <w:docPartUnique/>
        </w:docPartObj>
      </w:sdtPr>
      <w:sdtEndPr/>
      <w:sdtContent>
        <w:p w14:paraId="3D427215" w14:textId="6EEDBADD" w:rsidR="00EB08F3" w:rsidRPr="00EB08F3" w:rsidRDefault="007E1AA1">
          <w:pPr>
            <w:pStyle w:val="TOC1"/>
            <w:tabs>
              <w:tab w:val="right" w:leader="dot" w:pos="9628"/>
            </w:tabs>
            <w:rPr>
              <w:rFonts w:ascii="Arial" w:eastAsiaTheme="minorEastAsia" w:hAnsi="Arial" w:cs="Arial"/>
              <w:noProof/>
              <w:color w:val="auto"/>
            </w:rPr>
          </w:pPr>
          <w:r w:rsidRPr="00EB08F3">
            <w:rPr>
              <w:rFonts w:ascii="Arial" w:hAnsi="Arial" w:cs="Arial"/>
            </w:rPr>
            <w:fldChar w:fldCharType="begin"/>
          </w:r>
          <w:r w:rsidR="00855C24" w:rsidRPr="00EB08F3">
            <w:rPr>
              <w:rFonts w:ascii="Arial" w:hAnsi="Arial" w:cs="Arial"/>
            </w:rPr>
            <w:instrText>TOC \h \u \z</w:instrText>
          </w:r>
          <w:r w:rsidRPr="00EB08F3">
            <w:rPr>
              <w:rFonts w:ascii="Arial" w:hAnsi="Arial" w:cs="Arial"/>
            </w:rPr>
            <w:fldChar w:fldCharType="separate"/>
          </w:r>
          <w:hyperlink w:anchor="_Toc130388312" w:history="1">
            <w:r w:rsidR="00EB08F3" w:rsidRPr="00EB08F3">
              <w:rPr>
                <w:rStyle w:val="Hyperlink"/>
                <w:rFonts w:ascii="Arial" w:hAnsi="Arial" w:cs="Arial"/>
                <w:noProof/>
              </w:rPr>
              <w:t>Background</w:t>
            </w:r>
            <w:r w:rsidR="00EB08F3" w:rsidRPr="00EB08F3">
              <w:rPr>
                <w:rFonts w:ascii="Arial" w:hAnsi="Arial" w:cs="Arial"/>
                <w:noProof/>
                <w:webHidden/>
              </w:rPr>
              <w:tab/>
            </w:r>
            <w:r w:rsidR="00EB08F3" w:rsidRPr="00EB08F3">
              <w:rPr>
                <w:rFonts w:ascii="Arial" w:hAnsi="Arial" w:cs="Arial"/>
                <w:noProof/>
                <w:webHidden/>
              </w:rPr>
              <w:fldChar w:fldCharType="begin"/>
            </w:r>
            <w:r w:rsidR="00EB08F3" w:rsidRPr="00EB08F3">
              <w:rPr>
                <w:rFonts w:ascii="Arial" w:hAnsi="Arial" w:cs="Arial"/>
                <w:noProof/>
                <w:webHidden/>
              </w:rPr>
              <w:instrText xml:space="preserve"> PAGEREF _Toc130388312 \h </w:instrText>
            </w:r>
            <w:r w:rsidR="00EB08F3" w:rsidRPr="00EB08F3">
              <w:rPr>
                <w:rFonts w:ascii="Arial" w:hAnsi="Arial" w:cs="Arial"/>
                <w:noProof/>
                <w:webHidden/>
              </w:rPr>
            </w:r>
            <w:r w:rsidR="00EB08F3" w:rsidRPr="00EB08F3">
              <w:rPr>
                <w:rFonts w:ascii="Arial" w:hAnsi="Arial" w:cs="Arial"/>
                <w:noProof/>
                <w:webHidden/>
              </w:rPr>
              <w:fldChar w:fldCharType="separate"/>
            </w:r>
            <w:r w:rsidR="00420FEB">
              <w:rPr>
                <w:rFonts w:ascii="Arial" w:hAnsi="Arial" w:cs="Arial"/>
                <w:noProof/>
                <w:webHidden/>
              </w:rPr>
              <w:t>3</w:t>
            </w:r>
            <w:r w:rsidR="00EB08F3" w:rsidRPr="00EB08F3">
              <w:rPr>
                <w:rFonts w:ascii="Arial" w:hAnsi="Arial" w:cs="Arial"/>
                <w:noProof/>
                <w:webHidden/>
              </w:rPr>
              <w:fldChar w:fldCharType="end"/>
            </w:r>
          </w:hyperlink>
        </w:p>
        <w:p w14:paraId="391F6F9D" w14:textId="33702731" w:rsidR="00EB08F3" w:rsidRPr="00EB08F3" w:rsidRDefault="00596146">
          <w:pPr>
            <w:pStyle w:val="TOC1"/>
            <w:tabs>
              <w:tab w:val="right" w:leader="dot" w:pos="9628"/>
            </w:tabs>
            <w:rPr>
              <w:rFonts w:ascii="Arial" w:eastAsiaTheme="minorEastAsia" w:hAnsi="Arial" w:cs="Arial"/>
              <w:noProof/>
              <w:color w:val="auto"/>
            </w:rPr>
          </w:pPr>
          <w:hyperlink w:anchor="_Toc130388313" w:history="1">
            <w:r w:rsidR="00EB08F3" w:rsidRPr="00EB08F3">
              <w:rPr>
                <w:rStyle w:val="Hyperlink"/>
                <w:rFonts w:ascii="Arial" w:hAnsi="Arial" w:cs="Arial"/>
                <w:noProof/>
              </w:rPr>
              <w:t>Purpose</w:t>
            </w:r>
            <w:r w:rsidR="00EB08F3" w:rsidRPr="00EB08F3">
              <w:rPr>
                <w:rFonts w:ascii="Arial" w:hAnsi="Arial" w:cs="Arial"/>
                <w:noProof/>
                <w:webHidden/>
              </w:rPr>
              <w:tab/>
            </w:r>
            <w:r w:rsidR="00EB08F3" w:rsidRPr="00EB08F3">
              <w:rPr>
                <w:rFonts w:ascii="Arial" w:hAnsi="Arial" w:cs="Arial"/>
                <w:noProof/>
                <w:webHidden/>
              </w:rPr>
              <w:fldChar w:fldCharType="begin"/>
            </w:r>
            <w:r w:rsidR="00EB08F3" w:rsidRPr="00EB08F3">
              <w:rPr>
                <w:rFonts w:ascii="Arial" w:hAnsi="Arial" w:cs="Arial"/>
                <w:noProof/>
                <w:webHidden/>
              </w:rPr>
              <w:instrText xml:space="preserve"> PAGEREF _Toc130388313 \h </w:instrText>
            </w:r>
            <w:r w:rsidR="00EB08F3" w:rsidRPr="00EB08F3">
              <w:rPr>
                <w:rFonts w:ascii="Arial" w:hAnsi="Arial" w:cs="Arial"/>
                <w:noProof/>
                <w:webHidden/>
              </w:rPr>
            </w:r>
            <w:r w:rsidR="00EB08F3" w:rsidRPr="00EB08F3">
              <w:rPr>
                <w:rFonts w:ascii="Arial" w:hAnsi="Arial" w:cs="Arial"/>
                <w:noProof/>
                <w:webHidden/>
              </w:rPr>
              <w:fldChar w:fldCharType="separate"/>
            </w:r>
            <w:r w:rsidR="00420FEB">
              <w:rPr>
                <w:rFonts w:ascii="Arial" w:hAnsi="Arial" w:cs="Arial"/>
                <w:noProof/>
                <w:webHidden/>
              </w:rPr>
              <w:t>3</w:t>
            </w:r>
            <w:r w:rsidR="00EB08F3" w:rsidRPr="00EB08F3">
              <w:rPr>
                <w:rFonts w:ascii="Arial" w:hAnsi="Arial" w:cs="Arial"/>
                <w:noProof/>
                <w:webHidden/>
              </w:rPr>
              <w:fldChar w:fldCharType="end"/>
            </w:r>
          </w:hyperlink>
        </w:p>
        <w:p w14:paraId="0609A7AA" w14:textId="37700A36" w:rsidR="00EB08F3" w:rsidRPr="00EB08F3" w:rsidRDefault="00596146">
          <w:pPr>
            <w:pStyle w:val="TOC1"/>
            <w:tabs>
              <w:tab w:val="right" w:leader="dot" w:pos="9628"/>
            </w:tabs>
            <w:rPr>
              <w:rFonts w:ascii="Arial" w:eastAsiaTheme="minorEastAsia" w:hAnsi="Arial" w:cs="Arial"/>
              <w:noProof/>
              <w:color w:val="auto"/>
            </w:rPr>
          </w:pPr>
          <w:hyperlink w:anchor="_Toc130388314" w:history="1">
            <w:r w:rsidR="00EB08F3" w:rsidRPr="00EB08F3">
              <w:rPr>
                <w:rStyle w:val="Hyperlink"/>
                <w:rFonts w:ascii="Arial" w:hAnsi="Arial" w:cs="Arial"/>
                <w:noProof/>
              </w:rPr>
              <w:t>Rationale and Evidence Base</w:t>
            </w:r>
            <w:r w:rsidR="00EB08F3" w:rsidRPr="00EB08F3">
              <w:rPr>
                <w:rFonts w:ascii="Arial" w:hAnsi="Arial" w:cs="Arial"/>
                <w:noProof/>
                <w:webHidden/>
              </w:rPr>
              <w:tab/>
            </w:r>
            <w:r w:rsidR="00EB08F3" w:rsidRPr="00EB08F3">
              <w:rPr>
                <w:rFonts w:ascii="Arial" w:hAnsi="Arial" w:cs="Arial"/>
                <w:noProof/>
                <w:webHidden/>
              </w:rPr>
              <w:fldChar w:fldCharType="begin"/>
            </w:r>
            <w:r w:rsidR="00EB08F3" w:rsidRPr="00EB08F3">
              <w:rPr>
                <w:rFonts w:ascii="Arial" w:hAnsi="Arial" w:cs="Arial"/>
                <w:noProof/>
                <w:webHidden/>
              </w:rPr>
              <w:instrText xml:space="preserve"> PAGEREF _Toc130388314 \h </w:instrText>
            </w:r>
            <w:r w:rsidR="00EB08F3" w:rsidRPr="00EB08F3">
              <w:rPr>
                <w:rFonts w:ascii="Arial" w:hAnsi="Arial" w:cs="Arial"/>
                <w:noProof/>
                <w:webHidden/>
              </w:rPr>
            </w:r>
            <w:r w:rsidR="00EB08F3" w:rsidRPr="00EB08F3">
              <w:rPr>
                <w:rFonts w:ascii="Arial" w:hAnsi="Arial" w:cs="Arial"/>
                <w:noProof/>
                <w:webHidden/>
              </w:rPr>
              <w:fldChar w:fldCharType="separate"/>
            </w:r>
            <w:r w:rsidR="00420FEB">
              <w:rPr>
                <w:rFonts w:ascii="Arial" w:hAnsi="Arial" w:cs="Arial"/>
                <w:noProof/>
                <w:webHidden/>
              </w:rPr>
              <w:t>3</w:t>
            </w:r>
            <w:r w:rsidR="00EB08F3" w:rsidRPr="00EB08F3">
              <w:rPr>
                <w:rFonts w:ascii="Arial" w:hAnsi="Arial" w:cs="Arial"/>
                <w:noProof/>
                <w:webHidden/>
              </w:rPr>
              <w:fldChar w:fldCharType="end"/>
            </w:r>
          </w:hyperlink>
        </w:p>
        <w:p w14:paraId="3B71DF21" w14:textId="4041938A" w:rsidR="00EB08F3" w:rsidRPr="00EB08F3" w:rsidRDefault="00596146">
          <w:pPr>
            <w:pStyle w:val="TOC1"/>
            <w:tabs>
              <w:tab w:val="right" w:leader="dot" w:pos="9628"/>
            </w:tabs>
            <w:rPr>
              <w:rFonts w:ascii="Arial" w:eastAsiaTheme="minorEastAsia" w:hAnsi="Arial" w:cs="Arial"/>
              <w:noProof/>
              <w:color w:val="auto"/>
            </w:rPr>
          </w:pPr>
          <w:hyperlink w:anchor="_Toc130388315" w:history="1">
            <w:r w:rsidR="00EB08F3" w:rsidRPr="00EB08F3">
              <w:rPr>
                <w:rStyle w:val="Hyperlink"/>
                <w:rFonts w:ascii="Arial" w:hAnsi="Arial" w:cs="Arial"/>
                <w:noProof/>
              </w:rPr>
              <w:t>Limitations</w:t>
            </w:r>
            <w:r w:rsidR="00EB08F3" w:rsidRPr="00EB08F3">
              <w:rPr>
                <w:rFonts w:ascii="Arial" w:hAnsi="Arial" w:cs="Arial"/>
                <w:noProof/>
                <w:webHidden/>
              </w:rPr>
              <w:tab/>
            </w:r>
            <w:r w:rsidR="00EB08F3" w:rsidRPr="00EB08F3">
              <w:rPr>
                <w:rFonts w:ascii="Arial" w:hAnsi="Arial" w:cs="Arial"/>
                <w:noProof/>
                <w:webHidden/>
              </w:rPr>
              <w:fldChar w:fldCharType="begin"/>
            </w:r>
            <w:r w:rsidR="00EB08F3" w:rsidRPr="00EB08F3">
              <w:rPr>
                <w:rFonts w:ascii="Arial" w:hAnsi="Arial" w:cs="Arial"/>
                <w:noProof/>
                <w:webHidden/>
              </w:rPr>
              <w:instrText xml:space="preserve"> PAGEREF _Toc130388315 \h </w:instrText>
            </w:r>
            <w:r w:rsidR="00EB08F3" w:rsidRPr="00EB08F3">
              <w:rPr>
                <w:rFonts w:ascii="Arial" w:hAnsi="Arial" w:cs="Arial"/>
                <w:noProof/>
                <w:webHidden/>
              </w:rPr>
            </w:r>
            <w:r w:rsidR="00EB08F3" w:rsidRPr="00EB08F3">
              <w:rPr>
                <w:rFonts w:ascii="Arial" w:hAnsi="Arial" w:cs="Arial"/>
                <w:noProof/>
                <w:webHidden/>
              </w:rPr>
              <w:fldChar w:fldCharType="separate"/>
            </w:r>
            <w:r w:rsidR="00420FEB">
              <w:rPr>
                <w:rFonts w:ascii="Arial" w:hAnsi="Arial" w:cs="Arial"/>
                <w:noProof/>
                <w:webHidden/>
              </w:rPr>
              <w:t>3</w:t>
            </w:r>
            <w:r w:rsidR="00EB08F3" w:rsidRPr="00EB08F3">
              <w:rPr>
                <w:rFonts w:ascii="Arial" w:hAnsi="Arial" w:cs="Arial"/>
                <w:noProof/>
                <w:webHidden/>
              </w:rPr>
              <w:fldChar w:fldCharType="end"/>
            </w:r>
          </w:hyperlink>
        </w:p>
        <w:p w14:paraId="1A89BB93" w14:textId="7BD20817" w:rsidR="00EB08F3" w:rsidRPr="00EB08F3" w:rsidRDefault="00596146">
          <w:pPr>
            <w:pStyle w:val="TOC1"/>
            <w:tabs>
              <w:tab w:val="right" w:leader="dot" w:pos="9628"/>
            </w:tabs>
            <w:rPr>
              <w:rFonts w:ascii="Arial" w:eastAsiaTheme="minorEastAsia" w:hAnsi="Arial" w:cs="Arial"/>
              <w:noProof/>
              <w:color w:val="auto"/>
            </w:rPr>
          </w:pPr>
          <w:hyperlink w:anchor="_Toc130388316" w:history="1">
            <w:r w:rsidR="00EB08F3" w:rsidRPr="00EB08F3">
              <w:rPr>
                <w:rStyle w:val="Hyperlink"/>
                <w:rFonts w:ascii="Arial" w:hAnsi="Arial" w:cs="Arial"/>
                <w:noProof/>
              </w:rPr>
              <w:t>Table 1: List of comparators</w:t>
            </w:r>
            <w:r w:rsidR="00EB08F3" w:rsidRPr="00EB08F3">
              <w:rPr>
                <w:rFonts w:ascii="Arial" w:hAnsi="Arial" w:cs="Arial"/>
                <w:noProof/>
                <w:webHidden/>
              </w:rPr>
              <w:tab/>
            </w:r>
            <w:r w:rsidR="00EB08F3" w:rsidRPr="00EB08F3">
              <w:rPr>
                <w:rFonts w:ascii="Arial" w:hAnsi="Arial" w:cs="Arial"/>
                <w:noProof/>
                <w:webHidden/>
              </w:rPr>
              <w:fldChar w:fldCharType="begin"/>
            </w:r>
            <w:r w:rsidR="00EB08F3" w:rsidRPr="00EB08F3">
              <w:rPr>
                <w:rFonts w:ascii="Arial" w:hAnsi="Arial" w:cs="Arial"/>
                <w:noProof/>
                <w:webHidden/>
              </w:rPr>
              <w:instrText xml:space="preserve"> PAGEREF _Toc130388316 \h </w:instrText>
            </w:r>
            <w:r w:rsidR="00EB08F3" w:rsidRPr="00EB08F3">
              <w:rPr>
                <w:rFonts w:ascii="Arial" w:hAnsi="Arial" w:cs="Arial"/>
                <w:noProof/>
                <w:webHidden/>
              </w:rPr>
            </w:r>
            <w:r w:rsidR="00EB08F3" w:rsidRPr="00EB08F3">
              <w:rPr>
                <w:rFonts w:ascii="Arial" w:hAnsi="Arial" w:cs="Arial"/>
                <w:noProof/>
                <w:webHidden/>
              </w:rPr>
              <w:fldChar w:fldCharType="separate"/>
            </w:r>
            <w:r w:rsidR="00420FEB">
              <w:rPr>
                <w:rFonts w:ascii="Arial" w:hAnsi="Arial" w:cs="Arial"/>
                <w:noProof/>
                <w:webHidden/>
              </w:rPr>
              <w:t>4</w:t>
            </w:r>
            <w:r w:rsidR="00EB08F3" w:rsidRPr="00EB08F3">
              <w:rPr>
                <w:rFonts w:ascii="Arial" w:hAnsi="Arial" w:cs="Arial"/>
                <w:noProof/>
                <w:webHidden/>
              </w:rPr>
              <w:fldChar w:fldCharType="end"/>
            </w:r>
          </w:hyperlink>
        </w:p>
        <w:p w14:paraId="30EDADED" w14:textId="1EEF47AF" w:rsidR="00EB08F3" w:rsidRPr="00EB08F3" w:rsidRDefault="00596146">
          <w:pPr>
            <w:pStyle w:val="TOC1"/>
            <w:tabs>
              <w:tab w:val="right" w:leader="dot" w:pos="9628"/>
            </w:tabs>
            <w:rPr>
              <w:rFonts w:ascii="Arial" w:eastAsiaTheme="minorEastAsia" w:hAnsi="Arial" w:cs="Arial"/>
              <w:noProof/>
              <w:color w:val="auto"/>
            </w:rPr>
          </w:pPr>
          <w:hyperlink w:anchor="_Toc130388317" w:history="1">
            <w:r w:rsidR="00EB08F3" w:rsidRPr="00EB08F3">
              <w:rPr>
                <w:rStyle w:val="Hyperlink"/>
                <w:rFonts w:ascii="Arial" w:hAnsi="Arial" w:cs="Arial"/>
                <w:noProof/>
              </w:rPr>
              <w:t>Prescribing data used in these comparators</w:t>
            </w:r>
            <w:r w:rsidR="00EB08F3" w:rsidRPr="00EB08F3">
              <w:rPr>
                <w:rFonts w:ascii="Arial" w:hAnsi="Arial" w:cs="Arial"/>
                <w:noProof/>
                <w:webHidden/>
              </w:rPr>
              <w:tab/>
            </w:r>
            <w:r w:rsidR="00EB08F3" w:rsidRPr="00EB08F3">
              <w:rPr>
                <w:rFonts w:ascii="Arial" w:hAnsi="Arial" w:cs="Arial"/>
                <w:noProof/>
                <w:webHidden/>
              </w:rPr>
              <w:fldChar w:fldCharType="begin"/>
            </w:r>
            <w:r w:rsidR="00EB08F3" w:rsidRPr="00EB08F3">
              <w:rPr>
                <w:rFonts w:ascii="Arial" w:hAnsi="Arial" w:cs="Arial"/>
                <w:noProof/>
                <w:webHidden/>
              </w:rPr>
              <w:instrText xml:space="preserve"> PAGEREF _Toc130388317 \h </w:instrText>
            </w:r>
            <w:r w:rsidR="00EB08F3" w:rsidRPr="00EB08F3">
              <w:rPr>
                <w:rFonts w:ascii="Arial" w:hAnsi="Arial" w:cs="Arial"/>
                <w:noProof/>
                <w:webHidden/>
              </w:rPr>
            </w:r>
            <w:r w:rsidR="00EB08F3" w:rsidRPr="00EB08F3">
              <w:rPr>
                <w:rFonts w:ascii="Arial" w:hAnsi="Arial" w:cs="Arial"/>
                <w:noProof/>
                <w:webHidden/>
              </w:rPr>
              <w:fldChar w:fldCharType="separate"/>
            </w:r>
            <w:r w:rsidR="00420FEB">
              <w:rPr>
                <w:rFonts w:ascii="Arial" w:hAnsi="Arial" w:cs="Arial"/>
                <w:noProof/>
                <w:webHidden/>
              </w:rPr>
              <w:t>4</w:t>
            </w:r>
            <w:r w:rsidR="00EB08F3" w:rsidRPr="00EB08F3">
              <w:rPr>
                <w:rFonts w:ascii="Arial" w:hAnsi="Arial" w:cs="Arial"/>
                <w:noProof/>
                <w:webHidden/>
              </w:rPr>
              <w:fldChar w:fldCharType="end"/>
            </w:r>
          </w:hyperlink>
        </w:p>
        <w:p w14:paraId="2936276E" w14:textId="2C25DFD1" w:rsidR="00EB08F3" w:rsidRPr="00EB08F3" w:rsidRDefault="00596146">
          <w:pPr>
            <w:pStyle w:val="TOC1"/>
            <w:tabs>
              <w:tab w:val="right" w:leader="dot" w:pos="9628"/>
            </w:tabs>
            <w:rPr>
              <w:rFonts w:ascii="Arial" w:eastAsiaTheme="minorEastAsia" w:hAnsi="Arial" w:cs="Arial"/>
              <w:noProof/>
              <w:color w:val="auto"/>
            </w:rPr>
          </w:pPr>
          <w:hyperlink w:anchor="_Toc130388318" w:history="1">
            <w:r w:rsidR="00EB08F3" w:rsidRPr="00EB08F3">
              <w:rPr>
                <w:rStyle w:val="Hyperlink"/>
                <w:rFonts w:ascii="Arial" w:hAnsi="Arial" w:cs="Arial"/>
                <w:noProof/>
              </w:rPr>
              <w:t>How to use these comparators</w:t>
            </w:r>
            <w:r w:rsidR="00EB08F3" w:rsidRPr="00EB08F3">
              <w:rPr>
                <w:rFonts w:ascii="Arial" w:hAnsi="Arial" w:cs="Arial"/>
                <w:noProof/>
                <w:webHidden/>
              </w:rPr>
              <w:tab/>
            </w:r>
            <w:r w:rsidR="00EB08F3" w:rsidRPr="00EB08F3">
              <w:rPr>
                <w:rFonts w:ascii="Arial" w:hAnsi="Arial" w:cs="Arial"/>
                <w:noProof/>
                <w:webHidden/>
              </w:rPr>
              <w:fldChar w:fldCharType="begin"/>
            </w:r>
            <w:r w:rsidR="00EB08F3" w:rsidRPr="00EB08F3">
              <w:rPr>
                <w:rFonts w:ascii="Arial" w:hAnsi="Arial" w:cs="Arial"/>
                <w:noProof/>
                <w:webHidden/>
              </w:rPr>
              <w:instrText xml:space="preserve"> PAGEREF _Toc130388318 \h </w:instrText>
            </w:r>
            <w:r w:rsidR="00EB08F3" w:rsidRPr="00EB08F3">
              <w:rPr>
                <w:rFonts w:ascii="Arial" w:hAnsi="Arial" w:cs="Arial"/>
                <w:noProof/>
                <w:webHidden/>
              </w:rPr>
            </w:r>
            <w:r w:rsidR="00EB08F3" w:rsidRPr="00EB08F3">
              <w:rPr>
                <w:rFonts w:ascii="Arial" w:hAnsi="Arial" w:cs="Arial"/>
                <w:noProof/>
                <w:webHidden/>
              </w:rPr>
              <w:fldChar w:fldCharType="separate"/>
            </w:r>
            <w:r w:rsidR="00420FEB">
              <w:rPr>
                <w:rFonts w:ascii="Arial" w:hAnsi="Arial" w:cs="Arial"/>
                <w:noProof/>
                <w:webHidden/>
              </w:rPr>
              <w:t>4</w:t>
            </w:r>
            <w:r w:rsidR="00EB08F3" w:rsidRPr="00EB08F3">
              <w:rPr>
                <w:rFonts w:ascii="Arial" w:hAnsi="Arial" w:cs="Arial"/>
                <w:noProof/>
                <w:webHidden/>
              </w:rPr>
              <w:fldChar w:fldCharType="end"/>
            </w:r>
          </w:hyperlink>
        </w:p>
        <w:p w14:paraId="1D9361A2" w14:textId="04A438AB" w:rsidR="00EB08F3" w:rsidRPr="00EB08F3" w:rsidRDefault="00596146">
          <w:pPr>
            <w:pStyle w:val="TOC1"/>
            <w:tabs>
              <w:tab w:val="right" w:leader="dot" w:pos="9628"/>
            </w:tabs>
            <w:rPr>
              <w:rFonts w:ascii="Arial" w:eastAsiaTheme="minorEastAsia" w:hAnsi="Arial" w:cs="Arial"/>
              <w:noProof/>
              <w:color w:val="auto"/>
            </w:rPr>
          </w:pPr>
          <w:hyperlink w:anchor="_Toc130388319" w:history="1">
            <w:r w:rsidR="00EB08F3" w:rsidRPr="00EB08F3">
              <w:rPr>
                <w:rStyle w:val="Hyperlink"/>
                <w:rFonts w:ascii="Arial" w:hAnsi="Arial" w:cs="Arial"/>
                <w:noProof/>
              </w:rPr>
              <w:t>Data quality assurance</w:t>
            </w:r>
            <w:r w:rsidR="00EB08F3" w:rsidRPr="00EB08F3">
              <w:rPr>
                <w:rFonts w:ascii="Arial" w:hAnsi="Arial" w:cs="Arial"/>
                <w:noProof/>
                <w:webHidden/>
              </w:rPr>
              <w:tab/>
            </w:r>
            <w:r w:rsidR="00EB08F3" w:rsidRPr="00EB08F3">
              <w:rPr>
                <w:rFonts w:ascii="Arial" w:hAnsi="Arial" w:cs="Arial"/>
                <w:noProof/>
                <w:webHidden/>
              </w:rPr>
              <w:fldChar w:fldCharType="begin"/>
            </w:r>
            <w:r w:rsidR="00EB08F3" w:rsidRPr="00EB08F3">
              <w:rPr>
                <w:rFonts w:ascii="Arial" w:hAnsi="Arial" w:cs="Arial"/>
                <w:noProof/>
                <w:webHidden/>
              </w:rPr>
              <w:instrText xml:space="preserve"> PAGEREF _Toc130388319 \h </w:instrText>
            </w:r>
            <w:r w:rsidR="00EB08F3" w:rsidRPr="00EB08F3">
              <w:rPr>
                <w:rFonts w:ascii="Arial" w:hAnsi="Arial" w:cs="Arial"/>
                <w:noProof/>
                <w:webHidden/>
              </w:rPr>
            </w:r>
            <w:r w:rsidR="00EB08F3" w:rsidRPr="00EB08F3">
              <w:rPr>
                <w:rFonts w:ascii="Arial" w:hAnsi="Arial" w:cs="Arial"/>
                <w:noProof/>
                <w:webHidden/>
              </w:rPr>
              <w:fldChar w:fldCharType="separate"/>
            </w:r>
            <w:r w:rsidR="00420FEB">
              <w:rPr>
                <w:rFonts w:ascii="Arial" w:hAnsi="Arial" w:cs="Arial"/>
                <w:noProof/>
                <w:webHidden/>
              </w:rPr>
              <w:t>5</w:t>
            </w:r>
            <w:r w:rsidR="00EB08F3" w:rsidRPr="00EB08F3">
              <w:rPr>
                <w:rFonts w:ascii="Arial" w:hAnsi="Arial" w:cs="Arial"/>
                <w:noProof/>
                <w:webHidden/>
              </w:rPr>
              <w:fldChar w:fldCharType="end"/>
            </w:r>
          </w:hyperlink>
        </w:p>
        <w:p w14:paraId="3A153FF2" w14:textId="54A6A75D" w:rsidR="00EB08F3" w:rsidRPr="00EB08F3" w:rsidRDefault="00596146">
          <w:pPr>
            <w:pStyle w:val="TOC1"/>
            <w:tabs>
              <w:tab w:val="right" w:leader="dot" w:pos="9628"/>
            </w:tabs>
            <w:rPr>
              <w:rFonts w:ascii="Arial" w:eastAsiaTheme="minorEastAsia" w:hAnsi="Arial" w:cs="Arial"/>
              <w:noProof/>
              <w:color w:val="auto"/>
            </w:rPr>
          </w:pPr>
          <w:hyperlink w:anchor="_Toc130388320" w:history="1">
            <w:r w:rsidR="00EB08F3" w:rsidRPr="00EB08F3">
              <w:rPr>
                <w:rStyle w:val="Hyperlink"/>
                <w:rFonts w:ascii="Arial" w:hAnsi="Arial" w:cs="Arial"/>
                <w:noProof/>
              </w:rPr>
              <w:t>Notes on methodology</w:t>
            </w:r>
            <w:r w:rsidR="00EB08F3" w:rsidRPr="00EB08F3">
              <w:rPr>
                <w:rFonts w:ascii="Arial" w:hAnsi="Arial" w:cs="Arial"/>
                <w:noProof/>
                <w:webHidden/>
              </w:rPr>
              <w:tab/>
            </w:r>
            <w:r w:rsidR="00EB08F3" w:rsidRPr="00EB08F3">
              <w:rPr>
                <w:rFonts w:ascii="Arial" w:hAnsi="Arial" w:cs="Arial"/>
                <w:noProof/>
                <w:webHidden/>
              </w:rPr>
              <w:fldChar w:fldCharType="begin"/>
            </w:r>
            <w:r w:rsidR="00EB08F3" w:rsidRPr="00EB08F3">
              <w:rPr>
                <w:rFonts w:ascii="Arial" w:hAnsi="Arial" w:cs="Arial"/>
                <w:noProof/>
                <w:webHidden/>
              </w:rPr>
              <w:instrText xml:space="preserve"> PAGEREF _Toc130388320 \h </w:instrText>
            </w:r>
            <w:r w:rsidR="00EB08F3" w:rsidRPr="00EB08F3">
              <w:rPr>
                <w:rFonts w:ascii="Arial" w:hAnsi="Arial" w:cs="Arial"/>
                <w:noProof/>
                <w:webHidden/>
              </w:rPr>
            </w:r>
            <w:r w:rsidR="00EB08F3" w:rsidRPr="00EB08F3">
              <w:rPr>
                <w:rFonts w:ascii="Arial" w:hAnsi="Arial" w:cs="Arial"/>
                <w:noProof/>
                <w:webHidden/>
              </w:rPr>
              <w:fldChar w:fldCharType="separate"/>
            </w:r>
            <w:r w:rsidR="00420FEB">
              <w:rPr>
                <w:rFonts w:ascii="Arial" w:hAnsi="Arial" w:cs="Arial"/>
                <w:noProof/>
                <w:webHidden/>
              </w:rPr>
              <w:t>5</w:t>
            </w:r>
            <w:r w:rsidR="00EB08F3" w:rsidRPr="00EB08F3">
              <w:rPr>
                <w:rFonts w:ascii="Arial" w:hAnsi="Arial" w:cs="Arial"/>
                <w:noProof/>
                <w:webHidden/>
              </w:rPr>
              <w:fldChar w:fldCharType="end"/>
            </w:r>
          </w:hyperlink>
        </w:p>
        <w:p w14:paraId="5C42F450" w14:textId="06B4917B" w:rsidR="00EB08F3" w:rsidRPr="00EB08F3" w:rsidRDefault="00596146">
          <w:pPr>
            <w:pStyle w:val="TOC1"/>
            <w:tabs>
              <w:tab w:val="right" w:leader="dot" w:pos="9628"/>
            </w:tabs>
            <w:rPr>
              <w:rFonts w:ascii="Arial" w:eastAsiaTheme="minorEastAsia" w:hAnsi="Arial" w:cs="Arial"/>
              <w:noProof/>
              <w:color w:val="auto"/>
            </w:rPr>
          </w:pPr>
          <w:hyperlink w:anchor="_Toc130388321" w:history="1">
            <w:r w:rsidR="00EB08F3" w:rsidRPr="00EB08F3">
              <w:rPr>
                <w:rStyle w:val="Hyperlink"/>
                <w:rFonts w:ascii="Arial" w:hAnsi="Arial" w:cs="Arial"/>
                <w:noProof/>
              </w:rPr>
              <w:t>Comparator Specifications</w:t>
            </w:r>
            <w:r w:rsidR="00EB08F3" w:rsidRPr="00EB08F3">
              <w:rPr>
                <w:rFonts w:ascii="Arial" w:hAnsi="Arial" w:cs="Arial"/>
                <w:noProof/>
                <w:webHidden/>
              </w:rPr>
              <w:tab/>
            </w:r>
            <w:r w:rsidR="00EB08F3" w:rsidRPr="00EB08F3">
              <w:rPr>
                <w:rFonts w:ascii="Arial" w:hAnsi="Arial" w:cs="Arial"/>
                <w:noProof/>
                <w:webHidden/>
              </w:rPr>
              <w:fldChar w:fldCharType="begin"/>
            </w:r>
            <w:r w:rsidR="00EB08F3" w:rsidRPr="00EB08F3">
              <w:rPr>
                <w:rFonts w:ascii="Arial" w:hAnsi="Arial" w:cs="Arial"/>
                <w:noProof/>
                <w:webHidden/>
              </w:rPr>
              <w:instrText xml:space="preserve"> PAGEREF _Toc130388321 \h </w:instrText>
            </w:r>
            <w:r w:rsidR="00EB08F3" w:rsidRPr="00EB08F3">
              <w:rPr>
                <w:rFonts w:ascii="Arial" w:hAnsi="Arial" w:cs="Arial"/>
                <w:noProof/>
                <w:webHidden/>
              </w:rPr>
            </w:r>
            <w:r w:rsidR="00EB08F3" w:rsidRPr="00EB08F3">
              <w:rPr>
                <w:rFonts w:ascii="Arial" w:hAnsi="Arial" w:cs="Arial"/>
                <w:noProof/>
                <w:webHidden/>
              </w:rPr>
              <w:fldChar w:fldCharType="separate"/>
            </w:r>
            <w:r w:rsidR="00420FEB">
              <w:rPr>
                <w:rFonts w:ascii="Arial" w:hAnsi="Arial" w:cs="Arial"/>
                <w:noProof/>
                <w:webHidden/>
              </w:rPr>
              <w:t>8</w:t>
            </w:r>
            <w:r w:rsidR="00EB08F3" w:rsidRPr="00EB08F3">
              <w:rPr>
                <w:rFonts w:ascii="Arial" w:hAnsi="Arial" w:cs="Arial"/>
                <w:noProof/>
                <w:webHidden/>
              </w:rPr>
              <w:fldChar w:fldCharType="end"/>
            </w:r>
          </w:hyperlink>
        </w:p>
        <w:p w14:paraId="0FA39342" w14:textId="58777017" w:rsidR="00EB08F3" w:rsidRPr="00EB08F3" w:rsidRDefault="00596146">
          <w:pPr>
            <w:pStyle w:val="TOC2"/>
            <w:tabs>
              <w:tab w:val="right" w:leader="dot" w:pos="9628"/>
            </w:tabs>
            <w:rPr>
              <w:rFonts w:ascii="Arial" w:eastAsiaTheme="minorEastAsia" w:hAnsi="Arial" w:cs="Arial"/>
              <w:noProof/>
              <w:color w:val="auto"/>
            </w:rPr>
          </w:pPr>
          <w:hyperlink w:anchor="_Toc130388322" w:history="1">
            <w:r w:rsidR="00EB08F3" w:rsidRPr="00EB08F3">
              <w:rPr>
                <w:rStyle w:val="Hyperlink"/>
                <w:rFonts w:ascii="Arial" w:hAnsi="Arial" w:cs="Arial"/>
                <w:noProof/>
              </w:rPr>
              <w:t>Prescribing of low carbon SABA inhalers as a proportion of all SABA inhaler prescribing</w:t>
            </w:r>
            <w:r w:rsidR="00EB08F3" w:rsidRPr="00EB08F3">
              <w:rPr>
                <w:rFonts w:ascii="Arial" w:hAnsi="Arial" w:cs="Arial"/>
                <w:noProof/>
                <w:webHidden/>
              </w:rPr>
              <w:tab/>
            </w:r>
            <w:r w:rsidR="00EB08F3" w:rsidRPr="00EB08F3">
              <w:rPr>
                <w:rFonts w:ascii="Arial" w:hAnsi="Arial" w:cs="Arial"/>
                <w:noProof/>
                <w:webHidden/>
              </w:rPr>
              <w:fldChar w:fldCharType="begin"/>
            </w:r>
            <w:r w:rsidR="00EB08F3" w:rsidRPr="00EB08F3">
              <w:rPr>
                <w:rFonts w:ascii="Arial" w:hAnsi="Arial" w:cs="Arial"/>
                <w:noProof/>
                <w:webHidden/>
              </w:rPr>
              <w:instrText xml:space="preserve"> PAGEREF _Toc130388322 \h </w:instrText>
            </w:r>
            <w:r w:rsidR="00EB08F3" w:rsidRPr="00EB08F3">
              <w:rPr>
                <w:rFonts w:ascii="Arial" w:hAnsi="Arial" w:cs="Arial"/>
                <w:noProof/>
                <w:webHidden/>
              </w:rPr>
            </w:r>
            <w:r w:rsidR="00EB08F3" w:rsidRPr="00EB08F3">
              <w:rPr>
                <w:rFonts w:ascii="Arial" w:hAnsi="Arial" w:cs="Arial"/>
                <w:noProof/>
                <w:webHidden/>
              </w:rPr>
              <w:fldChar w:fldCharType="separate"/>
            </w:r>
            <w:r w:rsidR="00420FEB">
              <w:rPr>
                <w:rFonts w:ascii="Arial" w:hAnsi="Arial" w:cs="Arial"/>
                <w:noProof/>
                <w:webHidden/>
              </w:rPr>
              <w:t>8</w:t>
            </w:r>
            <w:r w:rsidR="00EB08F3" w:rsidRPr="00EB08F3">
              <w:rPr>
                <w:rFonts w:ascii="Arial" w:hAnsi="Arial" w:cs="Arial"/>
                <w:noProof/>
                <w:webHidden/>
              </w:rPr>
              <w:fldChar w:fldCharType="end"/>
            </w:r>
          </w:hyperlink>
        </w:p>
        <w:p w14:paraId="1154F790" w14:textId="0DBF0759" w:rsidR="00EB08F3" w:rsidRPr="00EB08F3" w:rsidRDefault="00596146">
          <w:pPr>
            <w:pStyle w:val="TOC2"/>
            <w:tabs>
              <w:tab w:val="right" w:leader="dot" w:pos="9628"/>
            </w:tabs>
            <w:rPr>
              <w:rFonts w:ascii="Arial" w:eastAsiaTheme="minorEastAsia" w:hAnsi="Arial" w:cs="Arial"/>
              <w:noProof/>
              <w:color w:val="auto"/>
            </w:rPr>
          </w:pPr>
          <w:hyperlink w:anchor="_Toc130388323" w:history="1">
            <w:r w:rsidR="00EB08F3" w:rsidRPr="00EB08F3">
              <w:rPr>
                <w:rStyle w:val="Hyperlink"/>
                <w:rFonts w:ascii="Arial" w:hAnsi="Arial" w:cs="Arial"/>
                <w:noProof/>
              </w:rPr>
              <w:t>Prescribing of a lower carbon SABA MDI inhaler as a proportion of all SABA MDI prescribing</w:t>
            </w:r>
            <w:r w:rsidR="00EB08F3" w:rsidRPr="00EB08F3">
              <w:rPr>
                <w:rFonts w:ascii="Arial" w:hAnsi="Arial" w:cs="Arial"/>
                <w:noProof/>
                <w:webHidden/>
              </w:rPr>
              <w:tab/>
            </w:r>
            <w:r w:rsidR="00EB08F3" w:rsidRPr="00EB08F3">
              <w:rPr>
                <w:rFonts w:ascii="Arial" w:hAnsi="Arial" w:cs="Arial"/>
                <w:noProof/>
                <w:webHidden/>
              </w:rPr>
              <w:fldChar w:fldCharType="begin"/>
            </w:r>
            <w:r w:rsidR="00EB08F3" w:rsidRPr="00EB08F3">
              <w:rPr>
                <w:rFonts w:ascii="Arial" w:hAnsi="Arial" w:cs="Arial"/>
                <w:noProof/>
                <w:webHidden/>
              </w:rPr>
              <w:instrText xml:space="preserve"> PAGEREF _Toc130388323 \h </w:instrText>
            </w:r>
            <w:r w:rsidR="00EB08F3" w:rsidRPr="00EB08F3">
              <w:rPr>
                <w:rFonts w:ascii="Arial" w:hAnsi="Arial" w:cs="Arial"/>
                <w:noProof/>
                <w:webHidden/>
              </w:rPr>
            </w:r>
            <w:r w:rsidR="00EB08F3" w:rsidRPr="00EB08F3">
              <w:rPr>
                <w:rFonts w:ascii="Arial" w:hAnsi="Arial" w:cs="Arial"/>
                <w:noProof/>
                <w:webHidden/>
              </w:rPr>
              <w:fldChar w:fldCharType="separate"/>
            </w:r>
            <w:r w:rsidR="00420FEB">
              <w:rPr>
                <w:rFonts w:ascii="Arial" w:hAnsi="Arial" w:cs="Arial"/>
                <w:noProof/>
                <w:webHidden/>
              </w:rPr>
              <w:t>8</w:t>
            </w:r>
            <w:r w:rsidR="00EB08F3" w:rsidRPr="00EB08F3">
              <w:rPr>
                <w:rFonts w:ascii="Arial" w:hAnsi="Arial" w:cs="Arial"/>
                <w:noProof/>
                <w:webHidden/>
              </w:rPr>
              <w:fldChar w:fldCharType="end"/>
            </w:r>
          </w:hyperlink>
        </w:p>
        <w:p w14:paraId="03AA05B7" w14:textId="60493666" w:rsidR="00EB08F3" w:rsidRPr="00EB08F3" w:rsidRDefault="00596146">
          <w:pPr>
            <w:pStyle w:val="TOC2"/>
            <w:tabs>
              <w:tab w:val="right" w:leader="dot" w:pos="9628"/>
            </w:tabs>
            <w:rPr>
              <w:rFonts w:ascii="Arial" w:eastAsiaTheme="minorEastAsia" w:hAnsi="Arial" w:cs="Arial"/>
              <w:noProof/>
              <w:color w:val="auto"/>
            </w:rPr>
          </w:pPr>
          <w:hyperlink w:anchor="_Toc130388324" w:history="1">
            <w:r w:rsidR="00EB08F3" w:rsidRPr="00EB08F3">
              <w:rPr>
                <w:rStyle w:val="Hyperlink"/>
                <w:rFonts w:ascii="Arial" w:hAnsi="Arial" w:cs="Arial"/>
                <w:noProof/>
              </w:rPr>
              <w:t>Prescribing of low carbon preventer inhalers as a proportion of all preventer inhaler prescribing</w:t>
            </w:r>
            <w:r w:rsidR="00EB08F3" w:rsidRPr="00EB08F3">
              <w:rPr>
                <w:rFonts w:ascii="Arial" w:hAnsi="Arial" w:cs="Arial"/>
                <w:noProof/>
                <w:webHidden/>
              </w:rPr>
              <w:tab/>
            </w:r>
            <w:r w:rsidR="00EB08F3" w:rsidRPr="00EB08F3">
              <w:rPr>
                <w:rFonts w:ascii="Arial" w:hAnsi="Arial" w:cs="Arial"/>
                <w:noProof/>
                <w:webHidden/>
              </w:rPr>
              <w:fldChar w:fldCharType="begin"/>
            </w:r>
            <w:r w:rsidR="00EB08F3" w:rsidRPr="00EB08F3">
              <w:rPr>
                <w:rFonts w:ascii="Arial" w:hAnsi="Arial" w:cs="Arial"/>
                <w:noProof/>
                <w:webHidden/>
              </w:rPr>
              <w:instrText xml:space="preserve"> PAGEREF _Toc130388324 \h </w:instrText>
            </w:r>
            <w:r w:rsidR="00EB08F3" w:rsidRPr="00EB08F3">
              <w:rPr>
                <w:rFonts w:ascii="Arial" w:hAnsi="Arial" w:cs="Arial"/>
                <w:noProof/>
                <w:webHidden/>
              </w:rPr>
            </w:r>
            <w:r w:rsidR="00EB08F3" w:rsidRPr="00EB08F3">
              <w:rPr>
                <w:rFonts w:ascii="Arial" w:hAnsi="Arial" w:cs="Arial"/>
                <w:noProof/>
                <w:webHidden/>
              </w:rPr>
              <w:fldChar w:fldCharType="separate"/>
            </w:r>
            <w:r w:rsidR="00420FEB">
              <w:rPr>
                <w:rFonts w:ascii="Arial" w:hAnsi="Arial" w:cs="Arial"/>
                <w:noProof/>
                <w:webHidden/>
              </w:rPr>
              <w:t>9</w:t>
            </w:r>
            <w:r w:rsidR="00EB08F3" w:rsidRPr="00EB08F3">
              <w:rPr>
                <w:rFonts w:ascii="Arial" w:hAnsi="Arial" w:cs="Arial"/>
                <w:noProof/>
                <w:webHidden/>
              </w:rPr>
              <w:fldChar w:fldCharType="end"/>
            </w:r>
          </w:hyperlink>
        </w:p>
        <w:p w14:paraId="2CA9EC03" w14:textId="15CC34D3" w:rsidR="00EB08F3" w:rsidRPr="00EB08F3" w:rsidRDefault="00596146">
          <w:pPr>
            <w:pStyle w:val="TOC2"/>
            <w:tabs>
              <w:tab w:val="right" w:leader="dot" w:pos="9628"/>
            </w:tabs>
            <w:rPr>
              <w:rFonts w:ascii="Arial" w:eastAsiaTheme="minorEastAsia" w:hAnsi="Arial" w:cs="Arial"/>
              <w:noProof/>
              <w:color w:val="auto"/>
            </w:rPr>
          </w:pPr>
          <w:hyperlink w:anchor="_Toc130388325" w:history="1">
            <w:r w:rsidR="00EB08F3" w:rsidRPr="00EB08F3">
              <w:rPr>
                <w:rStyle w:val="Hyperlink"/>
                <w:rFonts w:ascii="Arial" w:hAnsi="Arial" w:cs="Arial"/>
                <w:noProof/>
              </w:rPr>
              <w:t>Prescribing of very high carbon preventer inhalers as a proportion of all preventer prescribing</w:t>
            </w:r>
            <w:r w:rsidR="00EB08F3" w:rsidRPr="00EB08F3">
              <w:rPr>
                <w:rFonts w:ascii="Arial" w:hAnsi="Arial" w:cs="Arial"/>
                <w:noProof/>
                <w:webHidden/>
              </w:rPr>
              <w:tab/>
            </w:r>
            <w:r w:rsidR="00EB08F3" w:rsidRPr="00EB08F3">
              <w:rPr>
                <w:rFonts w:ascii="Arial" w:hAnsi="Arial" w:cs="Arial"/>
                <w:noProof/>
                <w:webHidden/>
              </w:rPr>
              <w:fldChar w:fldCharType="begin"/>
            </w:r>
            <w:r w:rsidR="00EB08F3" w:rsidRPr="00EB08F3">
              <w:rPr>
                <w:rFonts w:ascii="Arial" w:hAnsi="Arial" w:cs="Arial"/>
                <w:noProof/>
                <w:webHidden/>
              </w:rPr>
              <w:instrText xml:space="preserve"> PAGEREF _Toc130388325 \h </w:instrText>
            </w:r>
            <w:r w:rsidR="00EB08F3" w:rsidRPr="00EB08F3">
              <w:rPr>
                <w:rFonts w:ascii="Arial" w:hAnsi="Arial" w:cs="Arial"/>
                <w:noProof/>
                <w:webHidden/>
              </w:rPr>
            </w:r>
            <w:r w:rsidR="00EB08F3" w:rsidRPr="00EB08F3">
              <w:rPr>
                <w:rFonts w:ascii="Arial" w:hAnsi="Arial" w:cs="Arial"/>
                <w:noProof/>
                <w:webHidden/>
              </w:rPr>
              <w:fldChar w:fldCharType="separate"/>
            </w:r>
            <w:r w:rsidR="00420FEB">
              <w:rPr>
                <w:rFonts w:ascii="Arial" w:hAnsi="Arial" w:cs="Arial"/>
                <w:noProof/>
                <w:webHidden/>
              </w:rPr>
              <w:t>9</w:t>
            </w:r>
            <w:r w:rsidR="00EB08F3" w:rsidRPr="00EB08F3">
              <w:rPr>
                <w:rFonts w:ascii="Arial" w:hAnsi="Arial" w:cs="Arial"/>
                <w:noProof/>
                <w:webHidden/>
              </w:rPr>
              <w:fldChar w:fldCharType="end"/>
            </w:r>
          </w:hyperlink>
        </w:p>
        <w:p w14:paraId="0DD00137" w14:textId="3E603000" w:rsidR="00EB08F3" w:rsidRPr="00EB08F3" w:rsidRDefault="00596146" w:rsidP="00EB08F3">
          <w:pPr>
            <w:pStyle w:val="TOC2"/>
            <w:tabs>
              <w:tab w:val="right" w:leader="dot" w:pos="9628"/>
            </w:tabs>
            <w:ind w:left="0"/>
            <w:rPr>
              <w:rFonts w:ascii="Arial" w:eastAsiaTheme="minorEastAsia" w:hAnsi="Arial" w:cs="Arial"/>
              <w:noProof/>
              <w:color w:val="auto"/>
            </w:rPr>
          </w:pPr>
          <w:hyperlink w:anchor="_Toc130388326" w:history="1">
            <w:r w:rsidR="00EB08F3" w:rsidRPr="00EB08F3">
              <w:rPr>
                <w:rStyle w:val="Hyperlink"/>
                <w:rFonts w:ascii="Arial" w:hAnsi="Arial" w:cs="Arial"/>
                <w:noProof/>
              </w:rPr>
              <w:t>Appendices</w:t>
            </w:r>
            <w:r w:rsidR="00EB08F3" w:rsidRPr="00EB08F3">
              <w:rPr>
                <w:rFonts w:ascii="Arial" w:hAnsi="Arial" w:cs="Arial"/>
                <w:noProof/>
                <w:webHidden/>
              </w:rPr>
              <w:tab/>
            </w:r>
            <w:r w:rsidR="00EB08F3" w:rsidRPr="00EB08F3">
              <w:rPr>
                <w:rFonts w:ascii="Arial" w:hAnsi="Arial" w:cs="Arial"/>
                <w:noProof/>
                <w:webHidden/>
              </w:rPr>
              <w:fldChar w:fldCharType="begin"/>
            </w:r>
            <w:r w:rsidR="00EB08F3" w:rsidRPr="00EB08F3">
              <w:rPr>
                <w:rFonts w:ascii="Arial" w:hAnsi="Arial" w:cs="Arial"/>
                <w:noProof/>
                <w:webHidden/>
              </w:rPr>
              <w:instrText xml:space="preserve"> PAGEREF _Toc130388326 \h </w:instrText>
            </w:r>
            <w:r w:rsidR="00EB08F3" w:rsidRPr="00EB08F3">
              <w:rPr>
                <w:rFonts w:ascii="Arial" w:hAnsi="Arial" w:cs="Arial"/>
                <w:noProof/>
                <w:webHidden/>
              </w:rPr>
            </w:r>
            <w:r w:rsidR="00EB08F3" w:rsidRPr="00EB08F3">
              <w:rPr>
                <w:rFonts w:ascii="Arial" w:hAnsi="Arial" w:cs="Arial"/>
                <w:noProof/>
                <w:webHidden/>
              </w:rPr>
              <w:fldChar w:fldCharType="separate"/>
            </w:r>
            <w:r w:rsidR="00420FEB">
              <w:rPr>
                <w:rFonts w:ascii="Arial" w:hAnsi="Arial" w:cs="Arial"/>
                <w:noProof/>
                <w:webHidden/>
              </w:rPr>
              <w:t>10</w:t>
            </w:r>
            <w:r w:rsidR="00EB08F3" w:rsidRPr="00EB08F3">
              <w:rPr>
                <w:rFonts w:ascii="Arial" w:hAnsi="Arial" w:cs="Arial"/>
                <w:noProof/>
                <w:webHidden/>
              </w:rPr>
              <w:fldChar w:fldCharType="end"/>
            </w:r>
          </w:hyperlink>
        </w:p>
        <w:p w14:paraId="7FCB5173" w14:textId="2282601C" w:rsidR="00EB08F3" w:rsidRPr="00EB08F3" w:rsidRDefault="00596146">
          <w:pPr>
            <w:pStyle w:val="TOC2"/>
            <w:tabs>
              <w:tab w:val="right" w:leader="dot" w:pos="9628"/>
            </w:tabs>
            <w:rPr>
              <w:rFonts w:ascii="Arial" w:eastAsiaTheme="minorEastAsia" w:hAnsi="Arial" w:cs="Arial"/>
              <w:noProof/>
              <w:color w:val="auto"/>
            </w:rPr>
          </w:pPr>
          <w:hyperlink w:anchor="_Toc130388327" w:history="1">
            <w:r w:rsidR="00EB08F3" w:rsidRPr="00EB08F3">
              <w:rPr>
                <w:rStyle w:val="Hyperlink"/>
                <w:rFonts w:ascii="Arial" w:hAnsi="Arial" w:cs="Arial"/>
                <w:noProof/>
              </w:rPr>
              <w:t>1. Working group</w:t>
            </w:r>
            <w:r w:rsidR="00EB08F3" w:rsidRPr="00EB08F3">
              <w:rPr>
                <w:rFonts w:ascii="Arial" w:hAnsi="Arial" w:cs="Arial"/>
                <w:noProof/>
                <w:webHidden/>
              </w:rPr>
              <w:tab/>
            </w:r>
            <w:r w:rsidR="00EB08F3" w:rsidRPr="00EB08F3">
              <w:rPr>
                <w:rFonts w:ascii="Arial" w:hAnsi="Arial" w:cs="Arial"/>
                <w:noProof/>
                <w:webHidden/>
              </w:rPr>
              <w:fldChar w:fldCharType="begin"/>
            </w:r>
            <w:r w:rsidR="00EB08F3" w:rsidRPr="00EB08F3">
              <w:rPr>
                <w:rFonts w:ascii="Arial" w:hAnsi="Arial" w:cs="Arial"/>
                <w:noProof/>
                <w:webHidden/>
              </w:rPr>
              <w:instrText xml:space="preserve"> PAGEREF _Toc130388327 \h </w:instrText>
            </w:r>
            <w:r w:rsidR="00EB08F3" w:rsidRPr="00EB08F3">
              <w:rPr>
                <w:rFonts w:ascii="Arial" w:hAnsi="Arial" w:cs="Arial"/>
                <w:noProof/>
                <w:webHidden/>
              </w:rPr>
            </w:r>
            <w:r w:rsidR="00EB08F3" w:rsidRPr="00EB08F3">
              <w:rPr>
                <w:rFonts w:ascii="Arial" w:hAnsi="Arial" w:cs="Arial"/>
                <w:noProof/>
                <w:webHidden/>
              </w:rPr>
              <w:fldChar w:fldCharType="separate"/>
            </w:r>
            <w:r w:rsidR="00420FEB">
              <w:rPr>
                <w:rFonts w:ascii="Arial" w:hAnsi="Arial" w:cs="Arial"/>
                <w:noProof/>
                <w:webHidden/>
              </w:rPr>
              <w:t>10</w:t>
            </w:r>
            <w:r w:rsidR="00EB08F3" w:rsidRPr="00EB08F3">
              <w:rPr>
                <w:rFonts w:ascii="Arial" w:hAnsi="Arial" w:cs="Arial"/>
                <w:noProof/>
                <w:webHidden/>
              </w:rPr>
              <w:fldChar w:fldCharType="end"/>
            </w:r>
          </w:hyperlink>
        </w:p>
        <w:p w14:paraId="3600AB01" w14:textId="6DB7A9A0" w:rsidR="00EB08F3" w:rsidRPr="00EB08F3" w:rsidRDefault="00596146">
          <w:pPr>
            <w:pStyle w:val="TOC2"/>
            <w:tabs>
              <w:tab w:val="right" w:leader="dot" w:pos="9628"/>
            </w:tabs>
            <w:rPr>
              <w:rFonts w:ascii="Arial" w:eastAsiaTheme="minorEastAsia" w:hAnsi="Arial" w:cs="Arial"/>
              <w:noProof/>
              <w:color w:val="auto"/>
            </w:rPr>
          </w:pPr>
          <w:hyperlink w:anchor="_Toc130388328" w:history="1">
            <w:r w:rsidR="00EB08F3" w:rsidRPr="00EB08F3">
              <w:rPr>
                <w:rStyle w:val="Hyperlink"/>
                <w:rFonts w:ascii="Arial" w:hAnsi="Arial" w:cs="Arial"/>
                <w:noProof/>
              </w:rPr>
              <w:t>2. Drug Lists</w:t>
            </w:r>
            <w:r w:rsidR="00EB08F3" w:rsidRPr="00EB08F3">
              <w:rPr>
                <w:rFonts w:ascii="Arial" w:hAnsi="Arial" w:cs="Arial"/>
                <w:noProof/>
                <w:webHidden/>
              </w:rPr>
              <w:tab/>
            </w:r>
            <w:r w:rsidR="00EB08F3" w:rsidRPr="00EB08F3">
              <w:rPr>
                <w:rFonts w:ascii="Arial" w:hAnsi="Arial" w:cs="Arial"/>
                <w:noProof/>
                <w:webHidden/>
              </w:rPr>
              <w:fldChar w:fldCharType="begin"/>
            </w:r>
            <w:r w:rsidR="00EB08F3" w:rsidRPr="00EB08F3">
              <w:rPr>
                <w:rFonts w:ascii="Arial" w:hAnsi="Arial" w:cs="Arial"/>
                <w:noProof/>
                <w:webHidden/>
              </w:rPr>
              <w:instrText xml:space="preserve"> PAGEREF _Toc130388328 \h </w:instrText>
            </w:r>
            <w:r w:rsidR="00EB08F3" w:rsidRPr="00EB08F3">
              <w:rPr>
                <w:rFonts w:ascii="Arial" w:hAnsi="Arial" w:cs="Arial"/>
                <w:noProof/>
                <w:webHidden/>
              </w:rPr>
            </w:r>
            <w:r w:rsidR="00EB08F3" w:rsidRPr="00EB08F3">
              <w:rPr>
                <w:rFonts w:ascii="Arial" w:hAnsi="Arial" w:cs="Arial"/>
                <w:noProof/>
                <w:webHidden/>
              </w:rPr>
              <w:fldChar w:fldCharType="separate"/>
            </w:r>
            <w:r w:rsidR="00420FEB">
              <w:rPr>
                <w:rFonts w:ascii="Arial" w:hAnsi="Arial" w:cs="Arial"/>
                <w:noProof/>
                <w:webHidden/>
              </w:rPr>
              <w:t>10</w:t>
            </w:r>
            <w:r w:rsidR="00EB08F3" w:rsidRPr="00EB08F3">
              <w:rPr>
                <w:rFonts w:ascii="Arial" w:hAnsi="Arial" w:cs="Arial"/>
                <w:noProof/>
                <w:webHidden/>
              </w:rPr>
              <w:fldChar w:fldCharType="end"/>
            </w:r>
          </w:hyperlink>
        </w:p>
        <w:p w14:paraId="52AD1383" w14:textId="4840EF67" w:rsidR="00EB08F3" w:rsidRPr="00EB08F3" w:rsidRDefault="00596146">
          <w:pPr>
            <w:pStyle w:val="TOC2"/>
            <w:tabs>
              <w:tab w:val="right" w:leader="dot" w:pos="9628"/>
            </w:tabs>
            <w:rPr>
              <w:rFonts w:ascii="Arial" w:eastAsiaTheme="minorEastAsia" w:hAnsi="Arial" w:cs="Arial"/>
              <w:noProof/>
              <w:color w:val="auto"/>
            </w:rPr>
          </w:pPr>
          <w:hyperlink w:anchor="_Toc130388329" w:history="1">
            <w:r w:rsidR="00EB08F3" w:rsidRPr="00EB08F3">
              <w:rPr>
                <w:rStyle w:val="Hyperlink"/>
                <w:rFonts w:ascii="Arial" w:hAnsi="Arial" w:cs="Arial"/>
                <w:noProof/>
              </w:rPr>
              <w:t>3. Glossary</w:t>
            </w:r>
            <w:r w:rsidR="00EB08F3" w:rsidRPr="00EB08F3">
              <w:rPr>
                <w:rFonts w:ascii="Arial" w:hAnsi="Arial" w:cs="Arial"/>
                <w:noProof/>
                <w:webHidden/>
              </w:rPr>
              <w:tab/>
            </w:r>
            <w:r w:rsidR="00EB08F3" w:rsidRPr="00EB08F3">
              <w:rPr>
                <w:rFonts w:ascii="Arial" w:hAnsi="Arial" w:cs="Arial"/>
                <w:noProof/>
                <w:webHidden/>
              </w:rPr>
              <w:fldChar w:fldCharType="begin"/>
            </w:r>
            <w:r w:rsidR="00EB08F3" w:rsidRPr="00EB08F3">
              <w:rPr>
                <w:rFonts w:ascii="Arial" w:hAnsi="Arial" w:cs="Arial"/>
                <w:noProof/>
                <w:webHidden/>
              </w:rPr>
              <w:instrText xml:space="preserve"> PAGEREF _Toc130388329 \h </w:instrText>
            </w:r>
            <w:r w:rsidR="00EB08F3" w:rsidRPr="00EB08F3">
              <w:rPr>
                <w:rFonts w:ascii="Arial" w:hAnsi="Arial" w:cs="Arial"/>
                <w:noProof/>
                <w:webHidden/>
              </w:rPr>
            </w:r>
            <w:r w:rsidR="00EB08F3" w:rsidRPr="00EB08F3">
              <w:rPr>
                <w:rFonts w:ascii="Arial" w:hAnsi="Arial" w:cs="Arial"/>
                <w:noProof/>
                <w:webHidden/>
              </w:rPr>
              <w:fldChar w:fldCharType="separate"/>
            </w:r>
            <w:r w:rsidR="00420FEB">
              <w:rPr>
                <w:rFonts w:ascii="Arial" w:hAnsi="Arial" w:cs="Arial"/>
                <w:noProof/>
                <w:webHidden/>
              </w:rPr>
              <w:t>10</w:t>
            </w:r>
            <w:r w:rsidR="00EB08F3" w:rsidRPr="00EB08F3">
              <w:rPr>
                <w:rFonts w:ascii="Arial" w:hAnsi="Arial" w:cs="Arial"/>
                <w:noProof/>
                <w:webHidden/>
              </w:rPr>
              <w:fldChar w:fldCharType="end"/>
            </w:r>
          </w:hyperlink>
        </w:p>
        <w:p w14:paraId="6C11F681" w14:textId="54D273BD" w:rsidR="00D83327" w:rsidRDefault="007E1AA1" w:rsidP="095256E7">
          <w:pPr>
            <w:pStyle w:val="TOC2"/>
            <w:tabs>
              <w:tab w:val="right" w:leader="dot" w:pos="9630"/>
            </w:tabs>
            <w:rPr>
              <w:rStyle w:val="Hyperlink"/>
              <w:noProof/>
            </w:rPr>
          </w:pPr>
          <w:r w:rsidRPr="00EB08F3">
            <w:rPr>
              <w:rFonts w:ascii="Arial" w:hAnsi="Arial" w:cs="Arial"/>
            </w:rPr>
            <w:fldChar w:fldCharType="end"/>
          </w:r>
        </w:p>
      </w:sdtContent>
    </w:sdt>
    <w:p w14:paraId="40F940E8" w14:textId="082AB504" w:rsidR="00810077" w:rsidRPr="00366A50" w:rsidRDefault="00810077">
      <w:pPr>
        <w:tabs>
          <w:tab w:val="right" w:pos="9637"/>
        </w:tabs>
        <w:spacing w:before="60" w:after="80" w:line="240" w:lineRule="auto"/>
        <w:ind w:left="360"/>
        <w:rPr>
          <w:rFonts w:ascii="Arial" w:eastAsia="Arial" w:hAnsi="Arial" w:cs="Arial"/>
          <w:sz w:val="20"/>
          <w:szCs w:val="20"/>
        </w:rPr>
      </w:pPr>
    </w:p>
    <w:p w14:paraId="40F940E9" w14:textId="77777777" w:rsidR="00810077" w:rsidRDefault="00810077">
      <w:bookmarkStart w:id="0" w:name="_1fob9te" w:colFirst="0" w:colLast="0"/>
      <w:bookmarkEnd w:id="0"/>
    </w:p>
    <w:p w14:paraId="40F940EA" w14:textId="77777777" w:rsidR="00810077" w:rsidRDefault="00855C24">
      <w:pPr>
        <w:pStyle w:val="Heading1"/>
      </w:pPr>
      <w:r>
        <w:br w:type="page"/>
      </w:r>
    </w:p>
    <w:p w14:paraId="40F940EB" w14:textId="77777777" w:rsidR="00810077" w:rsidRDefault="00855C24" w:rsidP="005E3A7D">
      <w:pPr>
        <w:pStyle w:val="Heading1"/>
        <w:spacing w:before="0" w:line="240" w:lineRule="auto"/>
      </w:pPr>
      <w:bookmarkStart w:id="1" w:name="_Toc130388312"/>
      <w:r>
        <w:lastRenderedPageBreak/>
        <w:t>Background</w:t>
      </w:r>
      <w:bookmarkEnd w:id="1"/>
    </w:p>
    <w:p w14:paraId="70D65975" w14:textId="17473ACB" w:rsidR="005C1585" w:rsidRDefault="00A9787F" w:rsidP="004177B1">
      <w:pPr>
        <w:spacing w:after="0" w:line="240" w:lineRule="auto"/>
        <w:rPr>
          <w:rFonts w:ascii="Arial" w:eastAsia="Arial" w:hAnsi="Arial" w:cs="Arial"/>
        </w:rPr>
      </w:pPr>
      <w:bookmarkStart w:id="2" w:name="_3znysh7" w:colFirst="0" w:colLast="0"/>
      <w:bookmarkEnd w:id="2"/>
      <w:r>
        <w:rPr>
          <w:rFonts w:ascii="Arial" w:eastAsia="Arial" w:hAnsi="Arial" w:cs="Arial"/>
        </w:rPr>
        <w:t>In line with the</w:t>
      </w:r>
      <w:r w:rsidR="00645AAF">
        <w:rPr>
          <w:rFonts w:ascii="Arial" w:eastAsia="Arial" w:hAnsi="Arial" w:cs="Arial"/>
        </w:rPr>
        <w:t xml:space="preserve"> </w:t>
      </w:r>
      <w:r w:rsidR="00023EFC">
        <w:rPr>
          <w:rFonts w:ascii="Arial" w:eastAsia="Arial" w:hAnsi="Arial" w:cs="Arial"/>
        </w:rPr>
        <w:t xml:space="preserve">NHS Long Term Plan, </w:t>
      </w:r>
      <w:r w:rsidR="00645AAF">
        <w:rPr>
          <w:rFonts w:ascii="Arial" w:eastAsia="Arial" w:hAnsi="Arial" w:cs="Arial"/>
        </w:rPr>
        <w:t xml:space="preserve">Greener NHS </w:t>
      </w:r>
      <w:r>
        <w:rPr>
          <w:rFonts w:ascii="Arial" w:eastAsia="Arial" w:hAnsi="Arial" w:cs="Arial"/>
        </w:rPr>
        <w:t>initiative</w:t>
      </w:r>
      <w:r w:rsidR="00773863">
        <w:rPr>
          <w:rFonts w:ascii="Arial" w:eastAsia="Arial" w:hAnsi="Arial" w:cs="Arial"/>
        </w:rPr>
        <w:t>,</w:t>
      </w:r>
      <w:r>
        <w:rPr>
          <w:rFonts w:ascii="Arial" w:eastAsia="Arial" w:hAnsi="Arial" w:cs="Arial"/>
        </w:rPr>
        <w:t xml:space="preserve"> and </w:t>
      </w:r>
      <w:r w:rsidR="001A4262">
        <w:rPr>
          <w:rFonts w:ascii="Arial" w:eastAsia="Arial" w:hAnsi="Arial" w:cs="Arial"/>
        </w:rPr>
        <w:t>to support the ambition for a net zero NHS</w:t>
      </w:r>
      <w:r w:rsidR="00645AAF">
        <w:rPr>
          <w:rFonts w:ascii="Arial" w:eastAsia="Arial" w:hAnsi="Arial" w:cs="Arial"/>
        </w:rPr>
        <w:t xml:space="preserve">, there is a drive to reduce </w:t>
      </w:r>
      <w:r w:rsidR="00D96BAE">
        <w:rPr>
          <w:rFonts w:ascii="Arial" w:eastAsia="Arial" w:hAnsi="Arial" w:cs="Arial"/>
        </w:rPr>
        <w:t>greenhouse gas</w:t>
      </w:r>
      <w:r w:rsidR="00645AAF">
        <w:rPr>
          <w:rFonts w:ascii="Arial" w:eastAsia="Arial" w:hAnsi="Arial" w:cs="Arial"/>
        </w:rPr>
        <w:t xml:space="preserve"> emissions produced by the prescribing of inhalers for respiratory conditions.  </w:t>
      </w:r>
    </w:p>
    <w:p w14:paraId="38D863E3" w14:textId="77777777" w:rsidR="005C1585" w:rsidRDefault="005C1585" w:rsidP="004177B1">
      <w:pPr>
        <w:spacing w:after="0" w:line="240" w:lineRule="auto"/>
        <w:rPr>
          <w:rFonts w:ascii="Arial" w:eastAsia="Arial" w:hAnsi="Arial" w:cs="Arial"/>
        </w:rPr>
      </w:pPr>
    </w:p>
    <w:p w14:paraId="40F940EC" w14:textId="698B3F2B" w:rsidR="005E3A7D" w:rsidRPr="004177B1" w:rsidRDefault="00645AAF" w:rsidP="004177B1">
      <w:pPr>
        <w:spacing w:after="0" w:line="240" w:lineRule="auto"/>
        <w:rPr>
          <w:rFonts w:ascii="Arial" w:eastAsia="Arial" w:hAnsi="Arial" w:cs="Arial"/>
        </w:rPr>
      </w:pPr>
      <w:r>
        <w:rPr>
          <w:rFonts w:ascii="Arial" w:eastAsia="Arial" w:hAnsi="Arial" w:cs="Arial"/>
        </w:rPr>
        <w:t xml:space="preserve">Estimates suggest that </w:t>
      </w:r>
      <w:r w:rsidR="00E4304C">
        <w:rPr>
          <w:rFonts w:ascii="Arial" w:eastAsia="Arial" w:hAnsi="Arial" w:cs="Arial"/>
        </w:rPr>
        <w:t>around 3</w:t>
      </w:r>
      <w:r>
        <w:rPr>
          <w:rFonts w:ascii="Arial" w:eastAsia="Arial" w:hAnsi="Arial" w:cs="Arial"/>
        </w:rPr>
        <w:t xml:space="preserve">% of </w:t>
      </w:r>
      <w:r w:rsidR="00CA6426">
        <w:rPr>
          <w:rFonts w:ascii="Arial" w:eastAsia="Arial" w:hAnsi="Arial" w:cs="Arial"/>
        </w:rPr>
        <w:t xml:space="preserve">all </w:t>
      </w:r>
      <w:r w:rsidR="00626684">
        <w:rPr>
          <w:rFonts w:ascii="Arial" w:eastAsia="Arial" w:hAnsi="Arial" w:cs="Arial"/>
        </w:rPr>
        <w:t>greenhouse gas</w:t>
      </w:r>
      <w:r w:rsidR="000E53A4">
        <w:rPr>
          <w:rFonts w:ascii="Arial" w:eastAsia="Arial" w:hAnsi="Arial" w:cs="Arial"/>
        </w:rPr>
        <w:t xml:space="preserve"> </w:t>
      </w:r>
      <w:r>
        <w:rPr>
          <w:rFonts w:ascii="Arial" w:eastAsia="Arial" w:hAnsi="Arial" w:cs="Arial"/>
        </w:rPr>
        <w:t xml:space="preserve">emissions generated by the NHS </w:t>
      </w:r>
      <w:r w:rsidR="00C91912">
        <w:rPr>
          <w:rFonts w:ascii="Arial" w:eastAsia="Arial" w:hAnsi="Arial" w:cs="Arial"/>
        </w:rPr>
        <w:t>can be attributed to the prescribing</w:t>
      </w:r>
      <w:r>
        <w:rPr>
          <w:rFonts w:ascii="Arial" w:eastAsia="Arial" w:hAnsi="Arial" w:cs="Arial"/>
        </w:rPr>
        <w:t xml:space="preserve"> of respiratory inhalers</w:t>
      </w:r>
      <w:r w:rsidR="00E4304C">
        <w:rPr>
          <w:rStyle w:val="FootnoteReference"/>
          <w:rFonts w:ascii="Arial" w:eastAsia="Arial" w:hAnsi="Arial" w:cs="Arial"/>
        </w:rPr>
        <w:footnoteReference w:id="2"/>
      </w:r>
      <w:r>
        <w:rPr>
          <w:rFonts w:ascii="Arial" w:eastAsia="Arial" w:hAnsi="Arial" w:cs="Arial"/>
        </w:rPr>
        <w:t xml:space="preserve">, </w:t>
      </w:r>
      <w:r w:rsidR="00CA6426">
        <w:rPr>
          <w:rFonts w:ascii="Arial" w:eastAsia="Arial" w:hAnsi="Arial" w:cs="Arial"/>
        </w:rPr>
        <w:t>specifically</w:t>
      </w:r>
      <w:r>
        <w:rPr>
          <w:rFonts w:ascii="Arial" w:eastAsia="Arial" w:hAnsi="Arial" w:cs="Arial"/>
        </w:rPr>
        <w:t xml:space="preserve"> metered-dose inhalers (MDI) which rely on an aerosol propellant to deliver their active </w:t>
      </w:r>
      <w:r w:rsidR="00C91912">
        <w:rPr>
          <w:rFonts w:ascii="Arial" w:eastAsia="Arial" w:hAnsi="Arial" w:cs="Arial"/>
        </w:rPr>
        <w:t xml:space="preserve">chemical </w:t>
      </w:r>
      <w:r>
        <w:rPr>
          <w:rFonts w:ascii="Arial" w:eastAsia="Arial" w:hAnsi="Arial" w:cs="Arial"/>
        </w:rPr>
        <w:t>ingredient.</w:t>
      </w:r>
      <w:r w:rsidR="00294E83">
        <w:rPr>
          <w:rFonts w:ascii="Arial" w:eastAsia="Arial" w:hAnsi="Arial" w:cs="Arial"/>
        </w:rPr>
        <w:t xml:space="preserve">  </w:t>
      </w:r>
      <w:r w:rsidR="00145554">
        <w:rPr>
          <w:rFonts w:ascii="Arial" w:eastAsia="Arial" w:hAnsi="Arial" w:cs="Arial"/>
        </w:rPr>
        <w:t>P</w:t>
      </w:r>
      <w:r>
        <w:rPr>
          <w:rFonts w:ascii="Arial" w:eastAsia="Arial" w:hAnsi="Arial" w:cs="Arial"/>
        </w:rPr>
        <w:t xml:space="preserve">rescribing </w:t>
      </w:r>
      <w:r w:rsidR="002C2523">
        <w:rPr>
          <w:rFonts w:ascii="Arial" w:eastAsia="Arial" w:hAnsi="Arial" w:cs="Arial"/>
        </w:rPr>
        <w:t xml:space="preserve">of </w:t>
      </w:r>
      <w:r>
        <w:rPr>
          <w:rFonts w:ascii="Arial" w:eastAsia="Arial" w:hAnsi="Arial" w:cs="Arial"/>
        </w:rPr>
        <w:t>lower</w:t>
      </w:r>
      <w:r w:rsidR="00E4304C">
        <w:rPr>
          <w:rFonts w:ascii="Arial" w:eastAsia="Arial" w:hAnsi="Arial" w:cs="Arial"/>
        </w:rPr>
        <w:t>-</w:t>
      </w:r>
      <w:r w:rsidR="002C2523">
        <w:rPr>
          <w:rFonts w:ascii="Arial" w:eastAsia="Arial" w:hAnsi="Arial" w:cs="Arial"/>
        </w:rPr>
        <w:t>carbon</w:t>
      </w:r>
      <w:r>
        <w:rPr>
          <w:rFonts w:ascii="Arial" w:eastAsia="Arial" w:hAnsi="Arial" w:cs="Arial"/>
        </w:rPr>
        <w:t xml:space="preserve"> devices (dry powder inhalers (DPI) or soft-mist inhalers (SMI)</w:t>
      </w:r>
      <w:r w:rsidR="00CA6426">
        <w:rPr>
          <w:rFonts w:ascii="Arial" w:eastAsia="Arial" w:hAnsi="Arial" w:cs="Arial"/>
        </w:rPr>
        <w:t>, neither of which rely on a propellant to deliver their medicine</w:t>
      </w:r>
      <w:r w:rsidR="00496383">
        <w:rPr>
          <w:rFonts w:ascii="Arial" w:eastAsia="Arial" w:hAnsi="Arial" w:cs="Arial"/>
        </w:rPr>
        <w:t>s</w:t>
      </w:r>
      <w:r>
        <w:rPr>
          <w:rFonts w:ascii="Arial" w:eastAsia="Arial" w:hAnsi="Arial" w:cs="Arial"/>
        </w:rPr>
        <w:t xml:space="preserve">), or </w:t>
      </w:r>
      <w:r w:rsidR="00662098">
        <w:rPr>
          <w:rFonts w:ascii="Arial" w:eastAsia="Arial" w:hAnsi="Arial" w:cs="Arial"/>
        </w:rPr>
        <w:t>lower-</w:t>
      </w:r>
      <w:r w:rsidR="00496383">
        <w:rPr>
          <w:rFonts w:ascii="Arial" w:eastAsia="Arial" w:hAnsi="Arial" w:cs="Arial"/>
        </w:rPr>
        <w:t xml:space="preserve">carbon </w:t>
      </w:r>
      <w:r>
        <w:rPr>
          <w:rFonts w:ascii="Arial" w:eastAsia="Arial" w:hAnsi="Arial" w:cs="Arial"/>
        </w:rPr>
        <w:t xml:space="preserve">MDI </w:t>
      </w:r>
      <w:r w:rsidR="00662098">
        <w:rPr>
          <w:rFonts w:ascii="Arial" w:eastAsia="Arial" w:hAnsi="Arial" w:cs="Arial"/>
        </w:rPr>
        <w:t>variants</w:t>
      </w:r>
      <w:r>
        <w:rPr>
          <w:rFonts w:ascii="Arial" w:eastAsia="Arial" w:hAnsi="Arial" w:cs="Arial"/>
        </w:rPr>
        <w:t xml:space="preserve">, is </w:t>
      </w:r>
      <w:r w:rsidR="00145554">
        <w:rPr>
          <w:rFonts w:ascii="Arial" w:eastAsia="Arial" w:hAnsi="Arial" w:cs="Arial"/>
        </w:rPr>
        <w:t>recognised</w:t>
      </w:r>
      <w:r>
        <w:rPr>
          <w:rFonts w:ascii="Arial" w:eastAsia="Arial" w:hAnsi="Arial" w:cs="Arial"/>
        </w:rPr>
        <w:t xml:space="preserve"> as a more sustainable approach</w:t>
      </w:r>
      <w:r w:rsidR="008E4562">
        <w:rPr>
          <w:rFonts w:ascii="Arial" w:eastAsia="Arial" w:hAnsi="Arial" w:cs="Arial"/>
        </w:rPr>
        <w:t xml:space="preserve"> and a way to mitigate the carbon impact of</w:t>
      </w:r>
      <w:r>
        <w:rPr>
          <w:rFonts w:ascii="Arial" w:eastAsia="Arial" w:hAnsi="Arial" w:cs="Arial"/>
        </w:rPr>
        <w:t xml:space="preserve"> respiratory prescribing</w:t>
      </w:r>
      <w:r w:rsidR="00D85313">
        <w:rPr>
          <w:rFonts w:ascii="Arial" w:eastAsia="Arial" w:hAnsi="Arial" w:cs="Arial"/>
        </w:rPr>
        <w:t xml:space="preserve">, without a </w:t>
      </w:r>
      <w:r w:rsidR="00AB2F5B" w:rsidRPr="00AB2F5B">
        <w:rPr>
          <w:rFonts w:ascii="Arial" w:eastAsia="Arial" w:hAnsi="Arial" w:cs="Arial"/>
        </w:rPr>
        <w:t xml:space="preserve">deleterious </w:t>
      </w:r>
      <w:r w:rsidR="00A71A57">
        <w:rPr>
          <w:rFonts w:ascii="Arial" w:eastAsia="Arial" w:hAnsi="Arial" w:cs="Arial"/>
        </w:rPr>
        <w:t>impact on patient outcomes</w:t>
      </w:r>
      <w:r>
        <w:rPr>
          <w:rFonts w:ascii="Arial" w:eastAsia="Arial" w:hAnsi="Arial" w:cs="Arial"/>
        </w:rPr>
        <w:t>.</w:t>
      </w:r>
      <w:r w:rsidR="00D16AC1">
        <w:rPr>
          <w:rFonts w:ascii="Arial" w:eastAsia="Arial" w:hAnsi="Arial" w:cs="Arial"/>
        </w:rPr>
        <w:t xml:space="preserve">   </w:t>
      </w:r>
    </w:p>
    <w:p w14:paraId="40F940ED" w14:textId="77777777" w:rsidR="005E3A7D" w:rsidRDefault="005E3A7D" w:rsidP="005E3A7D">
      <w:pPr>
        <w:pStyle w:val="Heading1"/>
        <w:spacing w:before="0" w:line="240" w:lineRule="auto"/>
      </w:pPr>
    </w:p>
    <w:p w14:paraId="40F940EE" w14:textId="77777777" w:rsidR="00810077" w:rsidRDefault="00855C24" w:rsidP="005E3A7D">
      <w:pPr>
        <w:pStyle w:val="Heading1"/>
        <w:spacing w:before="0" w:line="240" w:lineRule="auto"/>
      </w:pPr>
      <w:bookmarkStart w:id="3" w:name="_Toc130388313"/>
      <w:r>
        <w:t>Purpose</w:t>
      </w:r>
      <w:bookmarkEnd w:id="3"/>
      <w:r>
        <w:t xml:space="preserve"> </w:t>
      </w:r>
    </w:p>
    <w:p w14:paraId="40F940EF" w14:textId="0933B061" w:rsidR="005E3A7D" w:rsidRDefault="0075069A" w:rsidP="004177B1">
      <w:pPr>
        <w:spacing w:after="0" w:line="240" w:lineRule="auto"/>
        <w:rPr>
          <w:rFonts w:ascii="Arial" w:eastAsia="Arial" w:hAnsi="Arial" w:cs="Arial"/>
        </w:rPr>
      </w:pPr>
      <w:bookmarkStart w:id="4" w:name="_2et92p0" w:colFirst="0" w:colLast="0"/>
      <w:bookmarkEnd w:id="4"/>
      <w:r>
        <w:rPr>
          <w:rFonts w:ascii="Arial" w:eastAsia="Arial" w:hAnsi="Arial" w:cs="Arial"/>
        </w:rPr>
        <w:t xml:space="preserve">The </w:t>
      </w:r>
      <w:r w:rsidR="00D53249">
        <w:rPr>
          <w:rFonts w:ascii="Arial" w:eastAsia="Arial" w:hAnsi="Arial" w:cs="Arial"/>
        </w:rPr>
        <w:t xml:space="preserve">Respiratory - </w:t>
      </w:r>
      <w:r>
        <w:rPr>
          <w:rFonts w:ascii="Arial" w:eastAsia="Arial" w:hAnsi="Arial" w:cs="Arial"/>
        </w:rPr>
        <w:t xml:space="preserve">Carbon Impact dashboard sits alongside the existing Respiratory dashboard in </w:t>
      </w:r>
      <w:r w:rsidR="00D43F40">
        <w:rPr>
          <w:rFonts w:ascii="Arial" w:eastAsia="Arial" w:hAnsi="Arial" w:cs="Arial"/>
        </w:rPr>
        <w:t>ePACT2</w:t>
      </w:r>
      <w:r w:rsidR="00865B31">
        <w:rPr>
          <w:rFonts w:ascii="Arial" w:eastAsia="Arial" w:hAnsi="Arial" w:cs="Arial"/>
        </w:rPr>
        <w:t>, providing</w:t>
      </w:r>
      <w:r w:rsidR="00505641" w:rsidRPr="004177B1">
        <w:rPr>
          <w:rFonts w:ascii="Arial" w:eastAsia="Arial" w:hAnsi="Arial" w:cs="Arial"/>
        </w:rPr>
        <w:t xml:space="preserve"> prescribers</w:t>
      </w:r>
      <w:r w:rsidR="00645AAF">
        <w:rPr>
          <w:rFonts w:ascii="Arial" w:eastAsia="Arial" w:hAnsi="Arial" w:cs="Arial"/>
        </w:rPr>
        <w:t xml:space="preserve"> and commissioners </w:t>
      </w:r>
      <w:r w:rsidR="00D43F40">
        <w:rPr>
          <w:rFonts w:ascii="Arial" w:eastAsia="Arial" w:hAnsi="Arial" w:cs="Arial"/>
        </w:rPr>
        <w:t>the insight necessary to</w:t>
      </w:r>
      <w:r w:rsidR="00645AAF">
        <w:rPr>
          <w:rFonts w:ascii="Arial" w:eastAsia="Arial" w:hAnsi="Arial" w:cs="Arial"/>
        </w:rPr>
        <w:t xml:space="preserve"> understand the impact of respiratory prescribing in the context of sustainability, and </w:t>
      </w:r>
      <w:r w:rsidR="000C1332">
        <w:rPr>
          <w:rFonts w:ascii="Arial" w:eastAsia="Arial" w:hAnsi="Arial" w:cs="Arial"/>
        </w:rPr>
        <w:t xml:space="preserve">a means </w:t>
      </w:r>
      <w:r w:rsidR="001700DF">
        <w:rPr>
          <w:rFonts w:ascii="Arial" w:eastAsia="Arial" w:hAnsi="Arial" w:cs="Arial"/>
        </w:rPr>
        <w:t xml:space="preserve">to </w:t>
      </w:r>
      <w:r w:rsidR="00645AAF">
        <w:rPr>
          <w:rFonts w:ascii="Arial" w:eastAsia="Arial" w:hAnsi="Arial" w:cs="Arial"/>
        </w:rPr>
        <w:t xml:space="preserve">monitor and promote better prescribing practice </w:t>
      </w:r>
      <w:r w:rsidR="00BC6124">
        <w:rPr>
          <w:rFonts w:ascii="Arial" w:eastAsia="Arial" w:hAnsi="Arial" w:cs="Arial"/>
        </w:rPr>
        <w:t xml:space="preserve">in the respiratory space, </w:t>
      </w:r>
      <w:r w:rsidR="00475DF0">
        <w:rPr>
          <w:rFonts w:ascii="Arial" w:eastAsia="Arial" w:hAnsi="Arial" w:cs="Arial"/>
        </w:rPr>
        <w:t xml:space="preserve">with the aim of </w:t>
      </w:r>
      <w:r w:rsidR="00645AAF">
        <w:rPr>
          <w:rFonts w:ascii="Arial" w:eastAsia="Arial" w:hAnsi="Arial" w:cs="Arial"/>
        </w:rPr>
        <w:t xml:space="preserve">reducing </w:t>
      </w:r>
      <w:r w:rsidR="00496383">
        <w:rPr>
          <w:rFonts w:ascii="Arial" w:eastAsia="Arial" w:hAnsi="Arial" w:cs="Arial"/>
        </w:rPr>
        <w:t>greenhouse gas</w:t>
      </w:r>
      <w:r w:rsidR="000E53A4">
        <w:rPr>
          <w:rFonts w:ascii="Arial" w:eastAsia="Arial" w:hAnsi="Arial" w:cs="Arial"/>
        </w:rPr>
        <w:t xml:space="preserve"> </w:t>
      </w:r>
      <w:r w:rsidR="00645AAF">
        <w:rPr>
          <w:rFonts w:ascii="Arial" w:eastAsia="Arial" w:hAnsi="Arial" w:cs="Arial"/>
        </w:rPr>
        <w:t>emissions.</w:t>
      </w:r>
    </w:p>
    <w:p w14:paraId="12EE4318" w14:textId="0FAB422E" w:rsidR="00236E62" w:rsidRDefault="00236E62" w:rsidP="004177B1">
      <w:pPr>
        <w:spacing w:after="0" w:line="240" w:lineRule="auto"/>
        <w:rPr>
          <w:rFonts w:ascii="Arial" w:eastAsia="Arial" w:hAnsi="Arial" w:cs="Arial"/>
        </w:rPr>
      </w:pPr>
    </w:p>
    <w:p w14:paraId="5C050D36" w14:textId="6E067F13" w:rsidR="00236E62" w:rsidRDefault="00236E62" w:rsidP="00236E62">
      <w:pPr>
        <w:pStyle w:val="Heading1"/>
        <w:spacing w:before="0" w:line="240" w:lineRule="auto"/>
      </w:pPr>
      <w:bookmarkStart w:id="5" w:name="_Toc130388314"/>
      <w:r>
        <w:t>Rationale and Evidence Base</w:t>
      </w:r>
      <w:bookmarkEnd w:id="5"/>
    </w:p>
    <w:p w14:paraId="4DB6A763" w14:textId="308E84C2" w:rsidR="00DA64A6" w:rsidRDefault="005A2F59" w:rsidP="004177B1">
      <w:pPr>
        <w:spacing w:after="0" w:line="240" w:lineRule="auto"/>
        <w:rPr>
          <w:rFonts w:ascii="Arial" w:eastAsia="Arial" w:hAnsi="Arial" w:cs="Arial"/>
        </w:rPr>
      </w:pPr>
      <w:r w:rsidRPr="005A2F59">
        <w:rPr>
          <w:rFonts w:ascii="Arial" w:eastAsia="Arial" w:hAnsi="Arial" w:cs="Arial"/>
        </w:rPr>
        <w:t xml:space="preserve">The dashboard is intended to support and reflect trends in the greener prescribing of respiratory inhalers.  The National Institute for Health and Care Excellence (NICE) has produced a </w:t>
      </w:r>
      <w:hyperlink r:id="rId11" w:history="1">
        <w:r w:rsidRPr="00C1050F">
          <w:rPr>
            <w:rStyle w:val="Hyperlink"/>
            <w:rFonts w:ascii="Arial" w:eastAsia="Arial" w:hAnsi="Arial" w:cs="Arial"/>
          </w:rPr>
          <w:t>decision aid</w:t>
        </w:r>
      </w:hyperlink>
      <w:r w:rsidRPr="005A2F59">
        <w:rPr>
          <w:rFonts w:ascii="Arial" w:eastAsia="Arial" w:hAnsi="Arial" w:cs="Arial"/>
        </w:rPr>
        <w:t xml:space="preserve"> to help people with asthma make informed decisions about their choice of inhaler in relation to its contribution to climate change, and NHS England have implemented guidance and incentives for practitioners to prescribe lower-carbon inhaler products, where possible.  The dashboard is not intended to provide guidance to prescribers, or to establish targets around the proportion or volume of </w:t>
      </w:r>
      <w:r w:rsidR="00496383">
        <w:rPr>
          <w:rFonts w:ascii="Arial" w:eastAsia="Arial" w:hAnsi="Arial" w:cs="Arial"/>
        </w:rPr>
        <w:t>greenhouse gas</w:t>
      </w:r>
      <w:r w:rsidR="000E53A4" w:rsidRPr="005A2F59">
        <w:rPr>
          <w:rFonts w:ascii="Arial" w:eastAsia="Arial" w:hAnsi="Arial" w:cs="Arial"/>
        </w:rPr>
        <w:t xml:space="preserve"> </w:t>
      </w:r>
      <w:r w:rsidRPr="005A2F59">
        <w:rPr>
          <w:rFonts w:ascii="Arial" w:eastAsia="Arial" w:hAnsi="Arial" w:cs="Arial"/>
        </w:rPr>
        <w:t>emissions attributed to prescribing of inhalers.</w:t>
      </w:r>
    </w:p>
    <w:p w14:paraId="661D2EC9" w14:textId="77777777" w:rsidR="00EE68FF" w:rsidRDefault="00EE68FF" w:rsidP="005E3A7D">
      <w:pPr>
        <w:pStyle w:val="Heading1"/>
        <w:spacing w:before="0" w:line="240" w:lineRule="auto"/>
      </w:pPr>
    </w:p>
    <w:p w14:paraId="40F940F1" w14:textId="2BDA05CC" w:rsidR="00810077" w:rsidRDefault="00855C24" w:rsidP="005E3A7D">
      <w:pPr>
        <w:pStyle w:val="Heading1"/>
        <w:spacing w:before="0" w:line="240" w:lineRule="auto"/>
      </w:pPr>
      <w:bookmarkStart w:id="6" w:name="_Toc130388315"/>
      <w:r>
        <w:t>Limitations</w:t>
      </w:r>
      <w:bookmarkEnd w:id="6"/>
    </w:p>
    <w:p w14:paraId="40F940F2" w14:textId="4B245BE1" w:rsidR="00810077" w:rsidRDefault="00855C24" w:rsidP="005E3A7D">
      <w:pPr>
        <w:spacing w:after="0" w:line="240" w:lineRule="auto"/>
        <w:rPr>
          <w:rFonts w:ascii="Arial" w:eastAsia="Arial" w:hAnsi="Arial" w:cs="Arial"/>
        </w:rPr>
      </w:pPr>
      <w:r>
        <w:rPr>
          <w:rFonts w:ascii="Arial" w:eastAsia="Arial" w:hAnsi="Arial" w:cs="Arial"/>
        </w:rPr>
        <w:t xml:space="preserve">Historically, primary care prescribing information was derived from the reimbursement processes for dispensed medicines. However, the NHSBSA is now able to capture extra information that undoubtedly adds value to prescribing measures. The NHS number of the recipient of a medicine prescribed in primary care can now be linked to items prescribed. This development enables the data to show how many patients are prescribed a medicine or group of medicines (rather than presentation of drugs prescribed by each GP practice). In this way, we </w:t>
      </w:r>
      <w:r w:rsidR="00DE05ED">
        <w:rPr>
          <w:rFonts w:ascii="Arial" w:eastAsia="Arial" w:hAnsi="Arial" w:cs="Arial"/>
        </w:rPr>
        <w:t>can</w:t>
      </w:r>
      <w:r>
        <w:rPr>
          <w:rFonts w:ascii="Arial" w:eastAsia="Arial" w:hAnsi="Arial" w:cs="Arial"/>
        </w:rPr>
        <w:t xml:space="preserve"> demonstrate much better the quality of prescribing in key areas. </w:t>
      </w:r>
    </w:p>
    <w:p w14:paraId="2417A780" w14:textId="77777777" w:rsidR="00C060E6" w:rsidRDefault="00C060E6" w:rsidP="005E3A7D">
      <w:pPr>
        <w:spacing w:after="0" w:line="240" w:lineRule="auto"/>
        <w:rPr>
          <w:rFonts w:ascii="Arial" w:eastAsia="Arial" w:hAnsi="Arial" w:cs="Arial"/>
        </w:rPr>
      </w:pPr>
    </w:p>
    <w:p w14:paraId="40F940F3" w14:textId="4A7C14C7" w:rsidR="00810077" w:rsidRDefault="00855C24" w:rsidP="005E3A7D">
      <w:pPr>
        <w:spacing w:after="120"/>
        <w:rPr>
          <w:rFonts w:ascii="Arial" w:eastAsia="Arial" w:hAnsi="Arial" w:cs="Arial"/>
        </w:rPr>
      </w:pPr>
      <w:r>
        <w:rPr>
          <w:rFonts w:ascii="Arial" w:eastAsia="Arial" w:hAnsi="Arial" w:cs="Arial"/>
        </w:rPr>
        <w:t xml:space="preserve">NHS number is routinely captured through the Electronic Prescription Service (EPS) with complete accuracy. Therefore, </w:t>
      </w:r>
      <w:r w:rsidR="0063626C">
        <w:rPr>
          <w:rFonts w:ascii="Arial" w:eastAsia="Arial" w:hAnsi="Arial" w:cs="Arial"/>
        </w:rPr>
        <w:t>sub ICB locations</w:t>
      </w:r>
      <w:r>
        <w:rPr>
          <w:rFonts w:ascii="Arial" w:eastAsia="Arial" w:hAnsi="Arial" w:cs="Arial"/>
        </w:rPr>
        <w:t xml:space="preserve"> are encouraged to drive up the uptake of EPS. </w:t>
      </w:r>
    </w:p>
    <w:p w14:paraId="40F940F4" w14:textId="442314FF" w:rsidR="00810077" w:rsidRPr="006A0B56" w:rsidRDefault="00855C24" w:rsidP="005E3A7D">
      <w:pPr>
        <w:rPr>
          <w:rFonts w:ascii="Arial" w:eastAsia="Arial" w:hAnsi="Arial" w:cs="Arial"/>
        </w:rPr>
      </w:pPr>
      <w:r>
        <w:rPr>
          <w:rFonts w:ascii="Arial" w:eastAsia="Arial" w:hAnsi="Arial" w:cs="Arial"/>
        </w:rPr>
        <w:t xml:space="preserve">Information governance is </w:t>
      </w:r>
      <w:r w:rsidR="00515AF5">
        <w:rPr>
          <w:rFonts w:ascii="Arial" w:eastAsia="Arial" w:hAnsi="Arial" w:cs="Arial"/>
        </w:rPr>
        <w:t>vital,</w:t>
      </w:r>
      <w:r>
        <w:rPr>
          <w:rFonts w:ascii="Arial" w:eastAsia="Arial" w:hAnsi="Arial" w:cs="Arial"/>
        </w:rPr>
        <w:t xml:space="preserve"> and in the preparation of these</w:t>
      </w:r>
      <w:r>
        <w:t xml:space="preserve"> </w:t>
      </w:r>
      <w:r w:rsidR="006A0B56">
        <w:rPr>
          <w:rFonts w:ascii="Arial" w:eastAsia="Arial" w:hAnsi="Arial" w:cs="Arial"/>
        </w:rPr>
        <w:t>co</w:t>
      </w:r>
      <w:r>
        <w:rPr>
          <w:rFonts w:ascii="Arial" w:eastAsia="Arial" w:hAnsi="Arial" w:cs="Arial"/>
        </w:rPr>
        <w:t>mparators all data protection legislation and patient confidentiality has been carefully considered and adhered to. While</w:t>
      </w:r>
      <w:r w:rsidR="006A0B56">
        <w:rPr>
          <w:rFonts w:ascii="Arial" w:eastAsia="Arial" w:hAnsi="Arial" w:cs="Arial"/>
        </w:rPr>
        <w:t xml:space="preserve"> the co</w:t>
      </w:r>
      <w:r>
        <w:rPr>
          <w:rFonts w:ascii="Arial" w:eastAsia="Arial" w:hAnsi="Arial" w:cs="Arial"/>
        </w:rPr>
        <w:t>mparators are derived from patient level records, personal identifiable data will not be included within the reports.</w:t>
      </w:r>
    </w:p>
    <w:p w14:paraId="40F940F6" w14:textId="77777777" w:rsidR="00810077" w:rsidRDefault="00855C24" w:rsidP="005E3A7D">
      <w:pPr>
        <w:spacing w:after="120"/>
        <w:rPr>
          <w:rFonts w:ascii="Arial" w:eastAsia="Arial" w:hAnsi="Arial" w:cs="Arial"/>
        </w:rPr>
      </w:pPr>
      <w:bookmarkStart w:id="7" w:name="_tyjcwt" w:colFirst="0" w:colLast="0"/>
      <w:bookmarkEnd w:id="7"/>
      <w:r>
        <w:rPr>
          <w:rFonts w:ascii="Arial" w:eastAsia="Arial" w:hAnsi="Arial" w:cs="Arial"/>
          <w:b/>
        </w:rPr>
        <w:t xml:space="preserve">This comparator specification document is NOT a prescribing guideline. It simply shows how the comparators were developed and the rationale behind each comparator. </w:t>
      </w:r>
    </w:p>
    <w:p w14:paraId="5F2F411F" w14:textId="77777777" w:rsidR="002760B4" w:rsidRDefault="002760B4">
      <w:pPr>
        <w:rPr>
          <w:rFonts w:ascii="Arial" w:eastAsia="Arial" w:hAnsi="Arial" w:cs="Arial"/>
          <w:b/>
          <w:sz w:val="24"/>
          <w:szCs w:val="24"/>
        </w:rPr>
      </w:pPr>
      <w:r>
        <w:br w:type="page"/>
      </w:r>
    </w:p>
    <w:p w14:paraId="40F940F7" w14:textId="238FD01A" w:rsidR="00810077" w:rsidRDefault="00855C24" w:rsidP="005E3A7D">
      <w:pPr>
        <w:pStyle w:val="Heading1"/>
      </w:pPr>
      <w:bookmarkStart w:id="8" w:name="_Toc130388316"/>
      <w:r>
        <w:lastRenderedPageBreak/>
        <w:t>Table 1: List of comparators</w:t>
      </w:r>
      <w:bookmarkEnd w:id="8"/>
    </w:p>
    <w:p w14:paraId="40F940F8" w14:textId="77777777" w:rsidR="00810077" w:rsidRDefault="00810077" w:rsidP="005E3A7D">
      <w:pPr>
        <w:widowControl w:val="0"/>
        <w:spacing w:after="0" w:line="240" w:lineRule="auto"/>
        <w:rPr>
          <w:rFonts w:ascii="Arial" w:eastAsia="Arial" w:hAnsi="Arial" w:cs="Arial"/>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6"/>
      </w:tblGrid>
      <w:tr w:rsidR="00810077" w:rsidRPr="0087013B" w14:paraId="40F940FA" w14:textId="77777777" w:rsidTr="0087555E">
        <w:tc>
          <w:tcPr>
            <w:tcW w:w="9776" w:type="dxa"/>
          </w:tcPr>
          <w:p w14:paraId="40F940F9" w14:textId="77777777" w:rsidR="00810077" w:rsidRPr="0087013B" w:rsidRDefault="00855C24">
            <w:pPr>
              <w:widowControl w:val="0"/>
              <w:spacing w:after="0" w:line="240" w:lineRule="auto"/>
              <w:rPr>
                <w:rFonts w:ascii="Arial" w:eastAsia="Arial" w:hAnsi="Arial" w:cs="Arial"/>
                <w:sz w:val="24"/>
                <w:szCs w:val="24"/>
              </w:rPr>
            </w:pPr>
            <w:r w:rsidRPr="0087013B">
              <w:rPr>
                <w:rFonts w:ascii="Arial" w:eastAsia="Arial" w:hAnsi="Arial" w:cs="Arial"/>
                <w:b/>
                <w:sz w:val="24"/>
                <w:szCs w:val="24"/>
              </w:rPr>
              <w:t>Comparator Title</w:t>
            </w:r>
          </w:p>
        </w:tc>
      </w:tr>
      <w:tr w:rsidR="00810077" w:rsidRPr="0087013B" w14:paraId="40F940FC" w14:textId="77777777" w:rsidTr="0087555E">
        <w:tc>
          <w:tcPr>
            <w:tcW w:w="9776" w:type="dxa"/>
          </w:tcPr>
          <w:p w14:paraId="40F940FB" w14:textId="6D7ADBB6" w:rsidR="00810077" w:rsidRPr="0087555E" w:rsidRDefault="00252B7E">
            <w:pPr>
              <w:widowControl w:val="0"/>
              <w:spacing w:after="0" w:line="240" w:lineRule="auto"/>
              <w:rPr>
                <w:rFonts w:ascii="Arial" w:eastAsia="Arial" w:hAnsi="Arial" w:cs="Arial"/>
              </w:rPr>
            </w:pPr>
            <w:r w:rsidRPr="0087555E">
              <w:rPr>
                <w:rStyle w:val="ui-provider"/>
                <w:rFonts w:ascii="Arial" w:hAnsi="Arial" w:cs="Arial"/>
              </w:rPr>
              <w:t>Prescribing of low carbon SABA inhalers as a proportion of all SABA inhaler prescribing</w:t>
            </w:r>
          </w:p>
        </w:tc>
      </w:tr>
      <w:tr w:rsidR="00810077" w:rsidRPr="0087013B" w14:paraId="40F940FE" w14:textId="77777777" w:rsidTr="0087555E">
        <w:tc>
          <w:tcPr>
            <w:tcW w:w="9776" w:type="dxa"/>
          </w:tcPr>
          <w:p w14:paraId="40F940FD" w14:textId="1D4BB507" w:rsidR="00810077" w:rsidRPr="0087555E" w:rsidRDefault="00F5453A">
            <w:pPr>
              <w:widowControl w:val="0"/>
              <w:spacing w:after="0" w:line="240" w:lineRule="auto"/>
              <w:rPr>
                <w:rFonts w:ascii="Arial" w:eastAsia="Arial" w:hAnsi="Arial" w:cs="Arial"/>
              </w:rPr>
            </w:pPr>
            <w:r w:rsidRPr="0087555E">
              <w:rPr>
                <w:rStyle w:val="ui-provider"/>
                <w:rFonts w:ascii="Arial" w:hAnsi="Arial" w:cs="Arial"/>
              </w:rPr>
              <w:t>Prescribing of a lower carbon SABA MDI inhaler as a proportion of all SABA MDI prescribing</w:t>
            </w:r>
          </w:p>
        </w:tc>
      </w:tr>
      <w:tr w:rsidR="00810077" w:rsidRPr="0087013B" w14:paraId="40F94100" w14:textId="77777777" w:rsidTr="0087555E">
        <w:trPr>
          <w:trHeight w:val="280"/>
        </w:trPr>
        <w:tc>
          <w:tcPr>
            <w:tcW w:w="9776" w:type="dxa"/>
          </w:tcPr>
          <w:p w14:paraId="40F940FF" w14:textId="7C6C9432" w:rsidR="00810077" w:rsidRPr="0087555E" w:rsidRDefault="00F5453A" w:rsidP="00505641">
            <w:pPr>
              <w:widowControl w:val="0"/>
              <w:spacing w:after="0" w:line="240" w:lineRule="auto"/>
              <w:rPr>
                <w:rFonts w:ascii="Arial" w:eastAsia="Arial" w:hAnsi="Arial" w:cs="Arial"/>
              </w:rPr>
            </w:pPr>
            <w:r w:rsidRPr="0087555E">
              <w:rPr>
                <w:rStyle w:val="ui-provider"/>
                <w:rFonts w:ascii="Arial" w:hAnsi="Arial" w:cs="Arial"/>
              </w:rPr>
              <w:t>Prescribing of low carbon preventer inhalers as a proportion of all preventer inhaler prescribing</w:t>
            </w:r>
          </w:p>
        </w:tc>
      </w:tr>
      <w:tr w:rsidR="00810077" w:rsidRPr="0087013B" w14:paraId="40F94102" w14:textId="77777777" w:rsidTr="0087555E">
        <w:trPr>
          <w:trHeight w:val="323"/>
        </w:trPr>
        <w:tc>
          <w:tcPr>
            <w:tcW w:w="9776" w:type="dxa"/>
          </w:tcPr>
          <w:p w14:paraId="40F94101" w14:textId="6C7E4D61" w:rsidR="00810077" w:rsidRPr="0087555E" w:rsidRDefault="00F5453A" w:rsidP="00505641">
            <w:pPr>
              <w:widowControl w:val="0"/>
              <w:spacing w:after="0" w:line="240" w:lineRule="auto"/>
              <w:rPr>
                <w:rFonts w:ascii="Arial" w:eastAsia="Arial" w:hAnsi="Arial" w:cs="Arial"/>
              </w:rPr>
            </w:pPr>
            <w:r w:rsidRPr="0087555E">
              <w:rPr>
                <w:rStyle w:val="ui-provider"/>
                <w:rFonts w:ascii="Arial" w:hAnsi="Arial" w:cs="Arial"/>
              </w:rPr>
              <w:t>Prescribing of very high carbon preventer inhalers as a proportion of all preventer prescribing</w:t>
            </w:r>
          </w:p>
        </w:tc>
      </w:tr>
    </w:tbl>
    <w:p w14:paraId="40F9410A" w14:textId="77777777" w:rsidR="00810077" w:rsidRDefault="00855C24">
      <w:pPr>
        <w:pStyle w:val="Heading1"/>
      </w:pPr>
      <w:bookmarkStart w:id="9" w:name="_pt98y46isu8k" w:colFirst="0" w:colLast="0"/>
      <w:bookmarkStart w:id="10" w:name="_Toc130388317"/>
      <w:bookmarkEnd w:id="9"/>
      <w:r>
        <w:t>Prescribing data used in these comparators</w:t>
      </w:r>
      <w:bookmarkEnd w:id="10"/>
    </w:p>
    <w:p w14:paraId="40F9410B" w14:textId="77777777" w:rsidR="00810077" w:rsidRDefault="00855C24">
      <w:pPr>
        <w:spacing w:after="120"/>
        <w:rPr>
          <w:rFonts w:ascii="Arial" w:eastAsia="Arial" w:hAnsi="Arial" w:cs="Arial"/>
        </w:rPr>
      </w:pPr>
      <w:r>
        <w:rPr>
          <w:rFonts w:ascii="Arial" w:eastAsia="Arial" w:hAnsi="Arial" w:cs="Arial"/>
        </w:rPr>
        <w:t>Users of these comparators must be aware of the following parameters:</w:t>
      </w:r>
    </w:p>
    <w:p w14:paraId="40F9410C" w14:textId="3822FBF2" w:rsidR="00810077" w:rsidRDefault="00855C24">
      <w:pPr>
        <w:numPr>
          <w:ilvl w:val="0"/>
          <w:numId w:val="1"/>
        </w:numPr>
        <w:spacing w:after="120"/>
        <w:ind w:left="714" w:hanging="357"/>
      </w:pPr>
      <w:r>
        <w:rPr>
          <w:rFonts w:ascii="Arial" w:eastAsia="Arial" w:hAnsi="Arial" w:cs="Arial"/>
        </w:rPr>
        <w:t xml:space="preserve">Covers all items prescribed in primary care by practices and cost centres linked to </w:t>
      </w:r>
      <w:r w:rsidR="0087555E">
        <w:rPr>
          <w:rFonts w:ascii="Arial" w:eastAsia="Arial" w:hAnsi="Arial" w:cs="Arial"/>
        </w:rPr>
        <w:t>sub ICB location</w:t>
      </w:r>
      <w:r>
        <w:rPr>
          <w:rFonts w:ascii="Arial" w:eastAsia="Arial" w:hAnsi="Arial" w:cs="Arial"/>
        </w:rPr>
        <w:t xml:space="preserve">s. It includes acute and repeat items. </w:t>
      </w:r>
    </w:p>
    <w:p w14:paraId="40F9410D" w14:textId="77777777" w:rsidR="00810077" w:rsidRDefault="00855C24">
      <w:pPr>
        <w:numPr>
          <w:ilvl w:val="0"/>
          <w:numId w:val="1"/>
        </w:numPr>
        <w:spacing w:after="120"/>
      </w:pPr>
      <w:r>
        <w:rPr>
          <w:rFonts w:ascii="Arial" w:eastAsia="Arial" w:hAnsi="Arial" w:cs="Arial"/>
        </w:rPr>
        <w:t xml:space="preserve">Does not include hospital prescribing. </w:t>
      </w:r>
    </w:p>
    <w:p w14:paraId="40F9410E" w14:textId="77777777" w:rsidR="00810077" w:rsidRDefault="00855C24">
      <w:pPr>
        <w:numPr>
          <w:ilvl w:val="0"/>
          <w:numId w:val="1"/>
        </w:numPr>
        <w:spacing w:after="120"/>
      </w:pPr>
      <w:r>
        <w:rPr>
          <w:rFonts w:ascii="Arial" w:eastAsia="Arial" w:hAnsi="Arial" w:cs="Arial"/>
        </w:rPr>
        <w:t>Does not include medicines supplied over the counter.</w:t>
      </w:r>
    </w:p>
    <w:p w14:paraId="40F94110" w14:textId="7C3E9963" w:rsidR="00855C24" w:rsidRDefault="00855C24" w:rsidP="005F4F7B">
      <w:pPr>
        <w:numPr>
          <w:ilvl w:val="0"/>
          <w:numId w:val="1"/>
        </w:numPr>
        <w:spacing w:after="120"/>
      </w:pPr>
      <w:r>
        <w:rPr>
          <w:rFonts w:ascii="Arial" w:eastAsia="Arial" w:hAnsi="Arial" w:cs="Arial"/>
        </w:rPr>
        <w:t>Does not include medicines supplied by NHS community services.</w:t>
      </w:r>
    </w:p>
    <w:p w14:paraId="40F94111" w14:textId="2CC1ADA3" w:rsidR="00810077" w:rsidRDefault="00855C24">
      <w:pPr>
        <w:spacing w:after="120"/>
        <w:rPr>
          <w:rFonts w:ascii="Arial" w:eastAsia="Arial" w:hAnsi="Arial" w:cs="Arial"/>
        </w:rPr>
      </w:pPr>
      <w:r>
        <w:rPr>
          <w:rFonts w:ascii="Arial" w:eastAsia="Arial" w:hAnsi="Arial" w:cs="Arial"/>
        </w:rPr>
        <w:t>Each comparator is derived using prescribing data and reported by month</w:t>
      </w:r>
      <w:r w:rsidR="005F4F7B">
        <w:rPr>
          <w:rFonts w:ascii="Arial" w:eastAsia="Arial" w:hAnsi="Arial" w:cs="Arial"/>
        </w:rPr>
        <w:t>.</w:t>
      </w:r>
      <w:r>
        <w:rPr>
          <w:rFonts w:ascii="Arial" w:eastAsia="Arial" w:hAnsi="Arial" w:cs="Arial"/>
        </w:rPr>
        <w:t xml:space="preserve"> </w:t>
      </w:r>
      <w:r w:rsidR="005F4F7B">
        <w:rPr>
          <w:rFonts w:ascii="Arial" w:eastAsia="Arial" w:hAnsi="Arial" w:cs="Arial"/>
        </w:rPr>
        <w:t xml:space="preserve"> </w:t>
      </w:r>
      <w:r>
        <w:rPr>
          <w:rFonts w:ascii="Arial" w:eastAsia="Arial" w:hAnsi="Arial" w:cs="Arial"/>
        </w:rPr>
        <w:t xml:space="preserve">Historic data is available to allow </w:t>
      </w:r>
      <w:r w:rsidR="0087555E">
        <w:rPr>
          <w:rFonts w:ascii="Arial" w:eastAsia="Arial" w:hAnsi="Arial" w:cs="Arial"/>
        </w:rPr>
        <w:t>sub ICB location</w:t>
      </w:r>
      <w:r>
        <w:rPr>
          <w:rFonts w:ascii="Arial" w:eastAsia="Arial" w:hAnsi="Arial" w:cs="Arial"/>
        </w:rPr>
        <w:t xml:space="preserve">s and </w:t>
      </w:r>
      <w:r w:rsidR="0087555E">
        <w:rPr>
          <w:rFonts w:ascii="Arial" w:eastAsia="Arial" w:hAnsi="Arial" w:cs="Arial"/>
        </w:rPr>
        <w:t>p</w:t>
      </w:r>
      <w:r>
        <w:rPr>
          <w:rFonts w:ascii="Arial" w:eastAsia="Arial" w:hAnsi="Arial" w:cs="Arial"/>
        </w:rPr>
        <w:t>ractices to chart their progress in addressing a particular comparator area.</w:t>
      </w:r>
    </w:p>
    <w:p w14:paraId="40F94112" w14:textId="5DAEC041" w:rsidR="00810077" w:rsidRDefault="00DE05ED">
      <w:pPr>
        <w:spacing w:after="120"/>
        <w:rPr>
          <w:rFonts w:ascii="Arial" w:eastAsia="Arial" w:hAnsi="Arial" w:cs="Arial"/>
        </w:rPr>
      </w:pPr>
      <w:r>
        <w:rPr>
          <w:rFonts w:ascii="Arial" w:eastAsia="Arial" w:hAnsi="Arial" w:cs="Arial"/>
        </w:rPr>
        <w:t>All</w:t>
      </w:r>
      <w:r w:rsidR="00855C24">
        <w:rPr>
          <w:rFonts w:ascii="Arial" w:eastAsia="Arial" w:hAnsi="Arial" w:cs="Arial"/>
        </w:rPr>
        <w:t xml:space="preserve"> the comparators show monthly data at </w:t>
      </w:r>
      <w:r w:rsidR="0087555E">
        <w:rPr>
          <w:rFonts w:ascii="Arial" w:eastAsia="Arial" w:hAnsi="Arial" w:cs="Arial"/>
        </w:rPr>
        <w:t>p</w:t>
      </w:r>
      <w:r w:rsidR="00855C24">
        <w:rPr>
          <w:rFonts w:ascii="Arial" w:eastAsia="Arial" w:hAnsi="Arial" w:cs="Arial"/>
        </w:rPr>
        <w:t>ractice level (</w:t>
      </w:r>
      <w:r w:rsidR="0087555E">
        <w:rPr>
          <w:rFonts w:ascii="Arial" w:eastAsia="Arial" w:hAnsi="Arial" w:cs="Arial"/>
        </w:rPr>
        <w:t xml:space="preserve">also </w:t>
      </w:r>
      <w:r w:rsidR="0087555E" w:rsidRPr="005408EA">
        <w:rPr>
          <w:rFonts w:ascii="Arial" w:eastAsia="Arial" w:hAnsi="Arial" w:cs="Arial"/>
        </w:rPr>
        <w:t xml:space="preserve">aggregated to </w:t>
      </w:r>
      <w:r w:rsidR="0087555E">
        <w:rPr>
          <w:rFonts w:ascii="Arial" w:eastAsia="Arial" w:hAnsi="Arial" w:cs="Arial"/>
        </w:rPr>
        <w:t>PCN sub ICB location</w:t>
      </w:r>
      <w:r w:rsidR="00855C24">
        <w:rPr>
          <w:rFonts w:ascii="Arial" w:eastAsia="Arial" w:hAnsi="Arial" w:cs="Arial"/>
        </w:rPr>
        <w:t>) and are available for all patients.</w:t>
      </w:r>
    </w:p>
    <w:p w14:paraId="40F94114" w14:textId="3CD5AC1D" w:rsidR="00810077" w:rsidRDefault="005F4F7B">
      <w:pPr>
        <w:spacing w:after="120"/>
        <w:rPr>
          <w:rFonts w:ascii="Arial" w:eastAsia="Arial" w:hAnsi="Arial" w:cs="Arial"/>
        </w:rPr>
      </w:pPr>
      <w:r>
        <w:rPr>
          <w:rFonts w:ascii="Arial" w:eastAsia="Arial" w:hAnsi="Arial" w:cs="Arial"/>
        </w:rPr>
        <w:t>N</w:t>
      </w:r>
      <w:r w:rsidR="00855C24">
        <w:rPr>
          <w:rFonts w:ascii="Arial" w:eastAsia="Arial" w:hAnsi="Arial" w:cs="Arial"/>
        </w:rPr>
        <w:t>o personal identifiable data will be released through these comparators.</w:t>
      </w:r>
    </w:p>
    <w:p w14:paraId="40F94115" w14:textId="77777777" w:rsidR="00810077" w:rsidRDefault="00855C24">
      <w:pPr>
        <w:pStyle w:val="Heading1"/>
      </w:pPr>
      <w:bookmarkStart w:id="11" w:name="_Toc130388318"/>
      <w:r>
        <w:t>How to use these comparators</w:t>
      </w:r>
      <w:bookmarkEnd w:id="11"/>
    </w:p>
    <w:p w14:paraId="40F94116" w14:textId="1183BF75" w:rsidR="00810077" w:rsidRDefault="00855C24">
      <w:pPr>
        <w:spacing w:after="120"/>
        <w:rPr>
          <w:rFonts w:ascii="Arial" w:eastAsia="Arial" w:hAnsi="Arial" w:cs="Arial"/>
        </w:rPr>
      </w:pPr>
      <w:r>
        <w:rPr>
          <w:rFonts w:ascii="Arial" w:eastAsia="Arial" w:hAnsi="Arial" w:cs="Arial"/>
        </w:rPr>
        <w:t xml:space="preserve">We envisage that the comparators will be used by </w:t>
      </w:r>
      <w:r w:rsidR="0087555E">
        <w:rPr>
          <w:rFonts w:ascii="Arial" w:eastAsia="Arial" w:hAnsi="Arial" w:cs="Arial"/>
        </w:rPr>
        <w:t>commissioners in sub ICB locations</w:t>
      </w:r>
      <w:r>
        <w:rPr>
          <w:rFonts w:ascii="Arial" w:eastAsia="Arial" w:hAnsi="Arial" w:cs="Arial"/>
        </w:rPr>
        <w:t xml:space="preserve"> in collaboration with local GP practices and with the relevant and appropriate education and training support in place.</w:t>
      </w:r>
    </w:p>
    <w:p w14:paraId="10CD355D" w14:textId="77777777" w:rsidR="00195545" w:rsidRDefault="00195545">
      <w:pPr>
        <w:spacing w:after="0"/>
        <w:rPr>
          <w:rFonts w:ascii="Arial" w:eastAsia="Arial" w:hAnsi="Arial" w:cs="Arial"/>
          <w:b/>
          <w:sz w:val="24"/>
          <w:szCs w:val="24"/>
        </w:rPr>
      </w:pPr>
      <w:bookmarkStart w:id="12" w:name="_4d34og8" w:colFirst="0" w:colLast="0"/>
      <w:bookmarkEnd w:id="12"/>
    </w:p>
    <w:p w14:paraId="49C159FD" w14:textId="32D6D6F7" w:rsidR="000F4B7F" w:rsidRDefault="00855C24">
      <w:pPr>
        <w:spacing w:after="0"/>
        <w:rPr>
          <w:rFonts w:ascii="Arial" w:eastAsia="Arial" w:hAnsi="Arial" w:cs="Arial"/>
          <w:b/>
          <w:sz w:val="24"/>
          <w:szCs w:val="24"/>
        </w:rPr>
      </w:pPr>
      <w:r>
        <w:rPr>
          <w:rFonts w:ascii="Arial" w:eastAsia="Arial" w:hAnsi="Arial" w:cs="Arial"/>
          <w:b/>
          <w:sz w:val="24"/>
          <w:szCs w:val="24"/>
        </w:rPr>
        <w:t>Data Source</w:t>
      </w:r>
      <w:r w:rsidR="00176864">
        <w:rPr>
          <w:rFonts w:ascii="Arial" w:eastAsia="Arial" w:hAnsi="Arial" w:cs="Arial"/>
          <w:b/>
          <w:sz w:val="24"/>
          <w:szCs w:val="24"/>
        </w:rPr>
        <w:t>s</w:t>
      </w:r>
    </w:p>
    <w:p w14:paraId="40F94118" w14:textId="6B4F1065" w:rsidR="00810077" w:rsidRDefault="000F4B7F">
      <w:pPr>
        <w:spacing w:after="0"/>
        <w:rPr>
          <w:rFonts w:ascii="Arial" w:eastAsia="Arial" w:hAnsi="Arial" w:cs="Arial"/>
        </w:rPr>
      </w:pPr>
      <w:r w:rsidRPr="000F4B7F">
        <w:rPr>
          <w:rFonts w:ascii="Arial" w:eastAsia="Arial" w:hAnsi="Arial" w:cs="Arial"/>
          <w:bCs/>
        </w:rPr>
        <w:t xml:space="preserve">Prescribing data </w:t>
      </w:r>
      <w:r>
        <w:rPr>
          <w:rFonts w:ascii="Arial" w:eastAsia="Arial" w:hAnsi="Arial" w:cs="Arial"/>
        </w:rPr>
        <w:t xml:space="preserve">taken </w:t>
      </w:r>
      <w:r w:rsidR="00855C24">
        <w:rPr>
          <w:rFonts w:ascii="Arial" w:eastAsia="Arial" w:hAnsi="Arial" w:cs="Arial"/>
        </w:rPr>
        <w:t xml:space="preserve">from the NHSBSA’s data warehouse system which contains all NHS prescription data, </w:t>
      </w:r>
      <w:r w:rsidR="00EB5546">
        <w:rPr>
          <w:rFonts w:ascii="Arial" w:eastAsia="Arial" w:hAnsi="Arial" w:cs="Arial"/>
        </w:rPr>
        <w:t>except for</w:t>
      </w:r>
      <w:r w:rsidR="00855C24">
        <w:rPr>
          <w:rFonts w:ascii="Arial" w:eastAsia="Arial" w:hAnsi="Arial" w:cs="Arial"/>
        </w:rPr>
        <w:t xml:space="preserve"> prescriptions which are dispensed in prisons, hospitals</w:t>
      </w:r>
      <w:r w:rsidR="00C36982">
        <w:rPr>
          <w:rFonts w:ascii="Arial" w:eastAsia="Arial" w:hAnsi="Arial" w:cs="Arial"/>
        </w:rPr>
        <w:t>,</w:t>
      </w:r>
      <w:r w:rsidR="00855C24">
        <w:rPr>
          <w:rFonts w:ascii="Arial" w:eastAsia="Arial" w:hAnsi="Arial" w:cs="Arial"/>
        </w:rPr>
        <w:t xml:space="preserve"> and private prescriptions. </w:t>
      </w:r>
    </w:p>
    <w:p w14:paraId="40F94119" w14:textId="117CA259" w:rsidR="00810077" w:rsidRDefault="00810077">
      <w:pPr>
        <w:spacing w:after="0"/>
        <w:rPr>
          <w:rFonts w:ascii="Arial" w:eastAsia="Arial" w:hAnsi="Arial" w:cs="Arial"/>
        </w:rPr>
      </w:pPr>
    </w:p>
    <w:p w14:paraId="734B20F8" w14:textId="3E9411D4" w:rsidR="000F4B7F" w:rsidRPr="00D83327" w:rsidRDefault="005D3C01" w:rsidP="000F4B7F">
      <w:pPr>
        <w:spacing w:after="0"/>
        <w:rPr>
          <w:rFonts w:ascii="Arial" w:hAnsi="Arial" w:cs="Arial"/>
        </w:rPr>
      </w:pPr>
      <w:r>
        <w:rPr>
          <w:rFonts w:ascii="Arial" w:eastAsia="Arial" w:hAnsi="Arial" w:cs="Arial"/>
        </w:rPr>
        <w:t xml:space="preserve">Additional data </w:t>
      </w:r>
      <w:r w:rsidR="000F4B7F">
        <w:rPr>
          <w:rFonts w:ascii="Arial" w:eastAsia="Arial" w:hAnsi="Arial" w:cs="Arial"/>
        </w:rPr>
        <w:t xml:space="preserve">are </w:t>
      </w:r>
      <w:r>
        <w:rPr>
          <w:rFonts w:ascii="Arial" w:eastAsia="Arial" w:hAnsi="Arial" w:cs="Arial"/>
        </w:rPr>
        <w:t xml:space="preserve">used, </w:t>
      </w:r>
      <w:r w:rsidR="000F4B7F">
        <w:rPr>
          <w:rFonts w:ascii="Arial" w:eastAsia="Arial" w:hAnsi="Arial" w:cs="Arial"/>
        </w:rPr>
        <w:t xml:space="preserve">based </w:t>
      </w:r>
      <w:r w:rsidR="000F4B7F" w:rsidRPr="00D83327">
        <w:rPr>
          <w:rFonts w:ascii="Arial" w:hAnsi="Arial" w:cs="Arial"/>
        </w:rPr>
        <w:t>upon research commissioned by NHS England and carried out by PrescQIPP</w:t>
      </w:r>
      <w:r w:rsidR="000F4B7F">
        <w:rPr>
          <w:rFonts w:ascii="Arial" w:hAnsi="Arial" w:cs="Arial"/>
        </w:rPr>
        <w:t xml:space="preserve">.  </w:t>
      </w:r>
      <w:r w:rsidR="000F4B7F">
        <w:rPr>
          <w:rFonts w:ascii="Arial" w:eastAsia="Arial" w:hAnsi="Arial" w:cs="Arial"/>
        </w:rPr>
        <w:t xml:space="preserve">This data is available at </w:t>
      </w:r>
      <w:hyperlink r:id="rId12" w:history="1">
        <w:r w:rsidR="000F4B7F" w:rsidRPr="00D83327">
          <w:rPr>
            <w:rStyle w:val="Hyperlink"/>
            <w:rFonts w:ascii="Arial" w:hAnsi="Arial" w:cs="Arial"/>
          </w:rPr>
          <w:t>https://www.prescqipp.info/our-resources/bulletins/bulletin-295-inhaler-carbon-footprint/</w:t>
        </w:r>
      </w:hyperlink>
      <w:r w:rsidR="000F4B7F">
        <w:rPr>
          <w:rFonts w:ascii="Arial" w:hAnsi="Arial" w:cs="Arial"/>
        </w:rPr>
        <w:t>.</w:t>
      </w:r>
    </w:p>
    <w:p w14:paraId="3C325DF4" w14:textId="77777777" w:rsidR="000F4B7F" w:rsidRDefault="000F4B7F">
      <w:pPr>
        <w:spacing w:after="0"/>
        <w:rPr>
          <w:rFonts w:ascii="Arial" w:eastAsia="Arial" w:hAnsi="Arial" w:cs="Arial"/>
        </w:rPr>
      </w:pPr>
    </w:p>
    <w:p w14:paraId="40F9411A" w14:textId="77777777" w:rsidR="00810077" w:rsidRDefault="00855C24">
      <w:pPr>
        <w:spacing w:after="0"/>
        <w:rPr>
          <w:rFonts w:ascii="Arial" w:eastAsia="Arial" w:hAnsi="Arial" w:cs="Arial"/>
        </w:rPr>
      </w:pPr>
      <w:r>
        <w:rPr>
          <w:rFonts w:ascii="Arial" w:eastAsia="Arial" w:hAnsi="Arial" w:cs="Arial"/>
        </w:rPr>
        <w:t>Analysis is based on drugs that were reimbursed by the NHSBSA. It excludes items not dispensed and disallowed. If a prescription was issued, but not presented for dispensing or was not submitted to NHS Prescription Services by the dispenser, then it is not included in the data provided.</w:t>
      </w:r>
    </w:p>
    <w:p w14:paraId="40F9411B" w14:textId="77777777" w:rsidR="00810077" w:rsidRDefault="00810077">
      <w:pPr>
        <w:spacing w:after="0"/>
        <w:rPr>
          <w:rFonts w:ascii="Arial" w:eastAsia="Arial" w:hAnsi="Arial" w:cs="Arial"/>
          <w:sz w:val="24"/>
          <w:szCs w:val="24"/>
        </w:rPr>
      </w:pPr>
      <w:bookmarkStart w:id="13" w:name="_2s8eyo1" w:colFirst="0" w:colLast="0"/>
      <w:bookmarkEnd w:id="13"/>
    </w:p>
    <w:p w14:paraId="40F9411C" w14:textId="77777777" w:rsidR="00810077" w:rsidRDefault="00855C24">
      <w:pPr>
        <w:rPr>
          <w:rFonts w:ascii="Arial" w:eastAsia="Arial" w:hAnsi="Arial" w:cs="Arial"/>
        </w:rPr>
      </w:pPr>
      <w:bookmarkStart w:id="14" w:name="_17dp8vu" w:colFirst="0" w:colLast="0"/>
      <w:bookmarkEnd w:id="14"/>
      <w:r>
        <w:rPr>
          <w:rFonts w:ascii="Arial" w:eastAsia="Arial" w:hAnsi="Arial" w:cs="Arial"/>
          <w:b/>
          <w:sz w:val="24"/>
          <w:szCs w:val="24"/>
        </w:rPr>
        <w:t>Data owner &amp; contact details:</w:t>
      </w:r>
      <w:r>
        <w:rPr>
          <w:rFonts w:ascii="Arial" w:eastAsia="Arial" w:hAnsi="Arial" w:cs="Arial"/>
        </w:rPr>
        <w:t xml:space="preserve"> </w:t>
      </w:r>
      <w:hyperlink r:id="rId13">
        <w:r>
          <w:rPr>
            <w:rFonts w:ascii="Arial" w:eastAsia="Arial" w:hAnsi="Arial" w:cs="Arial"/>
            <w:color w:val="0000FF"/>
            <w:u w:val="single"/>
          </w:rPr>
          <w:t>nhsbsa@nhs.net</w:t>
        </w:r>
      </w:hyperlink>
    </w:p>
    <w:p w14:paraId="40F9411D" w14:textId="0F812385" w:rsidR="00810077" w:rsidRDefault="005F4F7B">
      <w:pPr>
        <w:spacing w:after="0"/>
        <w:rPr>
          <w:rFonts w:ascii="Arial" w:eastAsia="Arial" w:hAnsi="Arial" w:cs="Arial"/>
        </w:rPr>
      </w:pPr>
      <w:r>
        <w:rPr>
          <w:rFonts w:ascii="Arial" w:eastAsia="Arial" w:hAnsi="Arial" w:cs="Arial"/>
          <w:b/>
          <w:sz w:val="24"/>
          <w:szCs w:val="24"/>
        </w:rPr>
        <w:t>Periodicity</w:t>
      </w:r>
      <w:r w:rsidR="00855C24">
        <w:rPr>
          <w:rFonts w:ascii="Arial" w:eastAsia="Arial" w:hAnsi="Arial" w:cs="Arial"/>
          <w:b/>
          <w:sz w:val="24"/>
          <w:szCs w:val="24"/>
        </w:rPr>
        <w:t>:</w:t>
      </w:r>
      <w:r w:rsidR="00855C24">
        <w:rPr>
          <w:rFonts w:ascii="Arial" w:eastAsia="Arial" w:hAnsi="Arial" w:cs="Arial"/>
        </w:rPr>
        <w:t xml:space="preserve"> Refreshed monthly</w:t>
      </w:r>
    </w:p>
    <w:p w14:paraId="40F9411E" w14:textId="77777777" w:rsidR="00810077" w:rsidRDefault="00810077">
      <w:pPr>
        <w:spacing w:after="0"/>
        <w:rPr>
          <w:rFonts w:ascii="Arial" w:eastAsia="Arial" w:hAnsi="Arial" w:cs="Arial"/>
        </w:rPr>
      </w:pPr>
      <w:bookmarkStart w:id="15" w:name="_3rdcrjn" w:colFirst="0" w:colLast="0"/>
      <w:bookmarkEnd w:id="15"/>
    </w:p>
    <w:p w14:paraId="68D62399" w14:textId="77777777" w:rsidR="005F4F7B" w:rsidRDefault="005F4F7B">
      <w:pPr>
        <w:rPr>
          <w:rFonts w:ascii="Arial" w:eastAsia="Arial" w:hAnsi="Arial" w:cs="Arial"/>
          <w:b/>
          <w:sz w:val="24"/>
          <w:szCs w:val="24"/>
        </w:rPr>
      </w:pPr>
      <w:bookmarkStart w:id="16" w:name="_yh3frtob5kmq" w:colFirst="0" w:colLast="0"/>
      <w:bookmarkEnd w:id="16"/>
      <w:r>
        <w:br w:type="page"/>
      </w:r>
    </w:p>
    <w:p w14:paraId="40F94120" w14:textId="64569670" w:rsidR="00810077" w:rsidRDefault="00855C24">
      <w:pPr>
        <w:pStyle w:val="Heading1"/>
        <w:spacing w:before="0"/>
      </w:pPr>
      <w:bookmarkStart w:id="17" w:name="_Toc130388319"/>
      <w:r>
        <w:lastRenderedPageBreak/>
        <w:t>Data quality assurance</w:t>
      </w:r>
      <w:bookmarkEnd w:id="17"/>
    </w:p>
    <w:p w14:paraId="40938CD5" w14:textId="3BC2C65B" w:rsidR="00B01576" w:rsidRDefault="00855C24">
      <w:pPr>
        <w:rPr>
          <w:rFonts w:ascii="Arial" w:eastAsia="Arial" w:hAnsi="Arial" w:cs="Arial"/>
        </w:rPr>
      </w:pPr>
      <w:r>
        <w:rPr>
          <w:rFonts w:ascii="Arial" w:eastAsia="Arial" w:hAnsi="Arial" w:cs="Arial"/>
        </w:rPr>
        <w:t xml:space="preserve">NHS Prescription Services have their own internal quality process to assure the data they provide matches what was originally submitted as part of the prescription processing activity. Some processes are complex and manual therefore there may be random inaccuracies in capturing prescription information which are then reflected in the </w:t>
      </w:r>
      <w:r w:rsidR="007C1FC3">
        <w:rPr>
          <w:rFonts w:ascii="Arial" w:eastAsia="Arial" w:hAnsi="Arial" w:cs="Arial"/>
        </w:rPr>
        <w:t>data,</w:t>
      </w:r>
      <w:r>
        <w:rPr>
          <w:rFonts w:ascii="Arial" w:eastAsia="Arial" w:hAnsi="Arial" w:cs="Arial"/>
        </w:rPr>
        <w:t xml:space="preserve"> but checks are in place to reduce the chance of issues occurring. </w:t>
      </w:r>
    </w:p>
    <w:p w14:paraId="40F94121" w14:textId="42693F7E" w:rsidR="00810077" w:rsidRDefault="006A0B56">
      <w:pPr>
        <w:rPr>
          <w:rFonts w:ascii="Arial" w:eastAsia="Arial" w:hAnsi="Arial" w:cs="Arial"/>
        </w:rPr>
      </w:pPr>
      <w:r w:rsidRPr="5FE60260">
        <w:rPr>
          <w:rFonts w:ascii="Arial" w:eastAsia="Arial" w:hAnsi="Arial" w:cs="Arial"/>
        </w:rPr>
        <w:t>The processes operate to a number of key performance indicators, one of which is the percentage Prescription Information Accuracy, the target being 99.</w:t>
      </w:r>
      <w:r w:rsidR="00987F1F" w:rsidRPr="5FE60260">
        <w:rPr>
          <w:rFonts w:ascii="Arial" w:eastAsia="Arial" w:hAnsi="Arial" w:cs="Arial"/>
        </w:rPr>
        <w:t>8</w:t>
      </w:r>
      <w:r w:rsidRPr="5FE60260">
        <w:rPr>
          <w:rFonts w:ascii="Arial" w:eastAsia="Arial" w:hAnsi="Arial" w:cs="Arial"/>
        </w:rPr>
        <w:t>%</w:t>
      </w:r>
      <w:r w:rsidR="00B01576" w:rsidRPr="5FE60260">
        <w:rPr>
          <w:rFonts w:ascii="Arial" w:eastAsia="Arial" w:hAnsi="Arial" w:cs="Arial"/>
        </w:rPr>
        <w:t>;</w:t>
      </w:r>
      <w:r w:rsidRPr="5FE60260">
        <w:rPr>
          <w:rFonts w:ascii="Arial" w:eastAsia="Arial" w:hAnsi="Arial" w:cs="Arial"/>
        </w:rPr>
        <w:t xml:space="preserve"> as of </w:t>
      </w:r>
      <w:r w:rsidR="21DC0019" w:rsidRPr="5FE60260">
        <w:rPr>
          <w:rFonts w:ascii="Arial" w:eastAsia="Arial" w:hAnsi="Arial" w:cs="Arial"/>
        </w:rPr>
        <w:t xml:space="preserve">November </w:t>
      </w:r>
      <w:r w:rsidR="00B01576" w:rsidRPr="5FE60260">
        <w:rPr>
          <w:rFonts w:ascii="Arial" w:eastAsia="Arial" w:hAnsi="Arial" w:cs="Arial"/>
        </w:rPr>
        <w:t>2022</w:t>
      </w:r>
      <w:r w:rsidR="00487B06" w:rsidRPr="5FE60260">
        <w:rPr>
          <w:rFonts w:ascii="Arial" w:eastAsia="Arial" w:hAnsi="Arial" w:cs="Arial"/>
        </w:rPr>
        <w:t xml:space="preserve"> </w:t>
      </w:r>
      <w:r w:rsidRPr="5FE60260">
        <w:rPr>
          <w:rFonts w:ascii="Arial" w:eastAsia="Arial" w:hAnsi="Arial" w:cs="Arial"/>
        </w:rPr>
        <w:t>prescribing, the accuracy level achieved over the latest 12 month rolling period was 99.</w:t>
      </w:r>
      <w:r w:rsidR="00987F1F" w:rsidRPr="5FE60260">
        <w:rPr>
          <w:rFonts w:ascii="Arial" w:eastAsia="Arial" w:hAnsi="Arial" w:cs="Arial"/>
        </w:rPr>
        <w:t>9</w:t>
      </w:r>
      <w:r w:rsidR="13507246" w:rsidRPr="5FE60260">
        <w:rPr>
          <w:rFonts w:ascii="Arial" w:eastAsia="Arial" w:hAnsi="Arial" w:cs="Arial"/>
        </w:rPr>
        <w:t>1</w:t>
      </w:r>
      <w:r w:rsidRPr="5FE60260">
        <w:rPr>
          <w:rFonts w:ascii="Arial" w:eastAsia="Arial" w:hAnsi="Arial" w:cs="Arial"/>
        </w:rPr>
        <w:t>%.</w:t>
      </w:r>
    </w:p>
    <w:p w14:paraId="40F94122" w14:textId="73F8C722" w:rsidR="00810077" w:rsidRDefault="00855C24">
      <w:pPr>
        <w:rPr>
          <w:rFonts w:ascii="Arial" w:eastAsia="Arial" w:hAnsi="Arial" w:cs="Arial"/>
        </w:rPr>
      </w:pPr>
      <w:bookmarkStart w:id="18" w:name="_26in1rg" w:colFirst="0" w:colLast="0"/>
      <w:bookmarkEnd w:id="18"/>
      <w:r>
        <w:rPr>
          <w:rFonts w:ascii="Arial" w:eastAsia="Arial" w:hAnsi="Arial" w:cs="Arial"/>
        </w:rPr>
        <w:t>The comparators take advantage of the developments linking the NHS number to prescription items. Currently</w:t>
      </w:r>
      <w:r w:rsidR="00337F35">
        <w:rPr>
          <w:rStyle w:val="FootnoteReference"/>
          <w:rFonts w:ascii="Arial" w:eastAsia="Arial" w:hAnsi="Arial" w:cs="Arial"/>
        </w:rPr>
        <w:footnoteReference w:id="3"/>
      </w:r>
      <w:r>
        <w:rPr>
          <w:rFonts w:ascii="Arial" w:eastAsia="Arial" w:hAnsi="Arial" w:cs="Arial"/>
        </w:rPr>
        <w:t>, nearly 9</w:t>
      </w:r>
      <w:r w:rsidR="00C12641">
        <w:rPr>
          <w:rFonts w:ascii="Arial" w:eastAsia="Arial" w:hAnsi="Arial" w:cs="Arial"/>
        </w:rPr>
        <w:t>7</w:t>
      </w:r>
      <w:r>
        <w:rPr>
          <w:rFonts w:ascii="Arial" w:eastAsia="Arial" w:hAnsi="Arial" w:cs="Arial"/>
        </w:rPr>
        <w:t xml:space="preserve">% of all prescription items can be linked to </w:t>
      </w:r>
      <w:r w:rsidR="003D6AAE">
        <w:rPr>
          <w:rFonts w:ascii="Arial" w:eastAsia="Arial" w:hAnsi="Arial" w:cs="Arial"/>
        </w:rPr>
        <w:t>identified patients, and a</w:t>
      </w:r>
      <w:r>
        <w:rPr>
          <w:rFonts w:ascii="Arial" w:eastAsia="Arial" w:hAnsi="Arial" w:cs="Arial"/>
        </w:rPr>
        <w:t xml:space="preserve">ge and date of birth can be linked to </w:t>
      </w:r>
      <w:r w:rsidR="00C12641">
        <w:rPr>
          <w:rFonts w:ascii="Arial" w:eastAsia="Arial" w:hAnsi="Arial" w:cs="Arial"/>
        </w:rPr>
        <w:t>97</w:t>
      </w:r>
      <w:r w:rsidR="00337F35">
        <w:rPr>
          <w:rFonts w:ascii="Arial" w:eastAsia="Arial" w:hAnsi="Arial" w:cs="Arial"/>
        </w:rPr>
        <w:t>.5</w:t>
      </w:r>
      <w:r>
        <w:rPr>
          <w:rFonts w:ascii="Arial" w:eastAsia="Arial" w:hAnsi="Arial" w:cs="Arial"/>
        </w:rPr>
        <w:t xml:space="preserve">% of </w:t>
      </w:r>
      <w:r w:rsidR="00337F35">
        <w:rPr>
          <w:rFonts w:ascii="Arial" w:eastAsia="Arial" w:hAnsi="Arial" w:cs="Arial"/>
        </w:rPr>
        <w:t xml:space="preserve">all </w:t>
      </w:r>
      <w:r>
        <w:rPr>
          <w:rFonts w:ascii="Arial" w:eastAsia="Arial" w:hAnsi="Arial" w:cs="Arial"/>
        </w:rPr>
        <w:t>prescription items</w:t>
      </w:r>
      <w:r w:rsidR="00B66A72">
        <w:rPr>
          <w:rFonts w:ascii="Arial" w:eastAsia="Arial" w:hAnsi="Arial" w:cs="Arial"/>
        </w:rPr>
        <w:t>.</w:t>
      </w:r>
    </w:p>
    <w:p w14:paraId="079C4F5A" w14:textId="77777777" w:rsidR="00C21771" w:rsidRDefault="00C21771" w:rsidP="002760B4">
      <w:pPr>
        <w:pStyle w:val="Heading1"/>
        <w:spacing w:before="0"/>
      </w:pPr>
    </w:p>
    <w:p w14:paraId="5FBB678E" w14:textId="7ACF8E8A" w:rsidR="002760B4" w:rsidRDefault="002760B4" w:rsidP="002760B4">
      <w:pPr>
        <w:pStyle w:val="Heading1"/>
        <w:spacing w:before="0"/>
      </w:pPr>
      <w:bookmarkStart w:id="19" w:name="_Toc130388320"/>
      <w:r>
        <w:t>Note</w:t>
      </w:r>
      <w:r w:rsidR="007B0826">
        <w:t>s on methodology</w:t>
      </w:r>
      <w:bookmarkEnd w:id="19"/>
    </w:p>
    <w:p w14:paraId="62308F0B" w14:textId="46ACECB7" w:rsidR="00C45E15" w:rsidRDefault="00C45E15" w:rsidP="00C45E15">
      <w:pPr>
        <w:rPr>
          <w:rFonts w:ascii="Arial" w:hAnsi="Arial" w:cs="Arial"/>
        </w:rPr>
      </w:pPr>
      <w:r w:rsidRPr="002760B4">
        <w:rPr>
          <w:rFonts w:ascii="Arial" w:hAnsi="Arial" w:cs="Arial"/>
        </w:rPr>
        <w:t xml:space="preserve">The </w:t>
      </w:r>
      <w:r>
        <w:rPr>
          <w:rFonts w:ascii="Arial" w:hAnsi="Arial" w:cs="Arial"/>
        </w:rPr>
        <w:t xml:space="preserve">dashboard comparators show the total prescribed quantity of respiratory products rather than the number of prescription items.  This allows detailed analysis of prescribing rates and – in future releases – </w:t>
      </w:r>
      <w:r w:rsidR="00006922">
        <w:rPr>
          <w:rFonts w:ascii="Arial" w:hAnsi="Arial" w:cs="Arial"/>
        </w:rPr>
        <w:t>carbon dioxide equivalent (</w:t>
      </w:r>
      <w:r>
        <w:rPr>
          <w:rFonts w:ascii="Arial" w:hAnsi="Arial" w:cs="Arial"/>
        </w:rPr>
        <w:t>CO</w:t>
      </w:r>
      <w:r w:rsidRPr="005C4600">
        <w:rPr>
          <w:rFonts w:ascii="Arial" w:hAnsi="Arial" w:cs="Arial"/>
          <w:vertAlign w:val="subscript"/>
        </w:rPr>
        <w:t>2</w:t>
      </w:r>
      <w:r>
        <w:rPr>
          <w:rFonts w:ascii="Arial" w:hAnsi="Arial" w:cs="Arial"/>
        </w:rPr>
        <w:t>e</w:t>
      </w:r>
      <w:r w:rsidR="00626641">
        <w:rPr>
          <w:rFonts w:ascii="Arial" w:hAnsi="Arial" w:cs="Arial"/>
        </w:rPr>
        <w:t>)</w:t>
      </w:r>
      <w:r>
        <w:rPr>
          <w:rFonts w:ascii="Arial" w:hAnsi="Arial" w:cs="Arial"/>
        </w:rPr>
        <w:t xml:space="preserve"> emissions. </w:t>
      </w:r>
    </w:p>
    <w:p w14:paraId="6483FD93" w14:textId="3F9FCC20" w:rsidR="00216AD2" w:rsidRDefault="00216AD2" w:rsidP="00C45E15">
      <w:pPr>
        <w:rPr>
          <w:rFonts w:ascii="Arial" w:hAnsi="Arial" w:cs="Arial"/>
        </w:rPr>
      </w:pPr>
      <w:r>
        <w:rPr>
          <w:rFonts w:ascii="Arial" w:hAnsi="Arial" w:cs="Arial"/>
        </w:rPr>
        <w:t xml:space="preserve">In the prescribing data held by NHSBSA, </w:t>
      </w:r>
      <w:r w:rsidR="00E91246">
        <w:rPr>
          <w:rFonts w:ascii="Arial" w:hAnsi="Arial" w:cs="Arial"/>
        </w:rPr>
        <w:t xml:space="preserve">the </w:t>
      </w:r>
      <w:r w:rsidR="006561AB">
        <w:rPr>
          <w:rFonts w:ascii="Arial" w:hAnsi="Arial" w:cs="Arial"/>
        </w:rPr>
        <w:t xml:space="preserve">total prescribed quantity is calculated by multiplying the prescribed quantity by the number of prescription items that use that quantity. </w:t>
      </w:r>
      <w:r w:rsidR="00FF3E19">
        <w:rPr>
          <w:rFonts w:ascii="Arial" w:hAnsi="Arial" w:cs="Arial"/>
        </w:rPr>
        <w:t>This data is sometimes referred to as ‘quantity x items’ and</w:t>
      </w:r>
      <w:r w:rsidR="006561AB">
        <w:rPr>
          <w:rFonts w:ascii="Arial" w:hAnsi="Arial" w:cs="Arial"/>
        </w:rPr>
        <w:t xml:space="preserve"> is expressed in the unit of measure that is relevant for type of product; for example</w:t>
      </w:r>
      <w:r w:rsidR="00F733DB">
        <w:rPr>
          <w:rFonts w:ascii="Arial" w:hAnsi="Arial" w:cs="Arial"/>
        </w:rPr>
        <w:t>,</w:t>
      </w:r>
      <w:r w:rsidR="006561AB">
        <w:rPr>
          <w:rFonts w:ascii="Arial" w:hAnsi="Arial" w:cs="Arial"/>
        </w:rPr>
        <w:t xml:space="preserve"> the number of tablets, capsules, millilitres etc. of the medicine that was prescribed to a patient.</w:t>
      </w:r>
      <w:r w:rsidR="00467842">
        <w:rPr>
          <w:rFonts w:ascii="Arial" w:hAnsi="Arial" w:cs="Arial"/>
        </w:rPr>
        <w:t xml:space="preserve">  </w:t>
      </w:r>
    </w:p>
    <w:p w14:paraId="2B5D3FB1" w14:textId="00FDC503" w:rsidR="00FC47D9" w:rsidRDefault="00A96621">
      <w:pPr>
        <w:rPr>
          <w:rFonts w:ascii="Arial" w:hAnsi="Arial" w:cs="Arial"/>
        </w:rPr>
      </w:pPr>
      <w:r>
        <w:rPr>
          <w:rFonts w:ascii="Arial" w:hAnsi="Arial" w:cs="Arial"/>
        </w:rPr>
        <w:t xml:space="preserve">The </w:t>
      </w:r>
      <w:r w:rsidR="00505C78">
        <w:rPr>
          <w:rFonts w:ascii="Arial" w:hAnsi="Arial" w:cs="Arial"/>
        </w:rPr>
        <w:t xml:space="preserve">total </w:t>
      </w:r>
      <w:r w:rsidR="007C0B32">
        <w:rPr>
          <w:rFonts w:ascii="Arial" w:hAnsi="Arial" w:cs="Arial"/>
        </w:rPr>
        <w:t xml:space="preserve">prescribed </w:t>
      </w:r>
      <w:r>
        <w:rPr>
          <w:rFonts w:ascii="Arial" w:hAnsi="Arial" w:cs="Arial"/>
        </w:rPr>
        <w:t xml:space="preserve">quantity </w:t>
      </w:r>
      <w:r w:rsidR="007C0B32">
        <w:rPr>
          <w:rFonts w:ascii="Arial" w:hAnsi="Arial" w:cs="Arial"/>
        </w:rPr>
        <w:t>as</w:t>
      </w:r>
      <w:r>
        <w:rPr>
          <w:rFonts w:ascii="Arial" w:hAnsi="Arial" w:cs="Arial"/>
        </w:rPr>
        <w:t xml:space="preserve"> </w:t>
      </w:r>
      <w:r w:rsidR="00E66B88">
        <w:rPr>
          <w:rFonts w:ascii="Arial" w:hAnsi="Arial" w:cs="Arial"/>
        </w:rPr>
        <w:t xml:space="preserve">reported </w:t>
      </w:r>
      <w:r w:rsidR="000F0EB9">
        <w:rPr>
          <w:rFonts w:ascii="Arial" w:hAnsi="Arial" w:cs="Arial"/>
        </w:rPr>
        <w:t xml:space="preserve">in the comparators </w:t>
      </w:r>
      <w:r w:rsidR="007C0B32">
        <w:rPr>
          <w:rFonts w:ascii="Arial" w:hAnsi="Arial" w:cs="Arial"/>
        </w:rPr>
        <w:t xml:space="preserve">differs </w:t>
      </w:r>
      <w:r w:rsidR="00F733DB">
        <w:rPr>
          <w:rFonts w:ascii="Arial" w:hAnsi="Arial" w:cs="Arial"/>
        </w:rPr>
        <w:t xml:space="preserve">from that held in </w:t>
      </w:r>
      <w:r w:rsidR="00FF3E19">
        <w:rPr>
          <w:rFonts w:ascii="Arial" w:hAnsi="Arial" w:cs="Arial"/>
        </w:rPr>
        <w:t>quantity x items</w:t>
      </w:r>
      <w:r w:rsidR="00F733DB">
        <w:rPr>
          <w:rFonts w:ascii="Arial" w:hAnsi="Arial" w:cs="Arial"/>
        </w:rPr>
        <w:t xml:space="preserve">, depending on </w:t>
      </w:r>
      <w:r w:rsidR="005A36B6">
        <w:rPr>
          <w:rFonts w:ascii="Arial" w:hAnsi="Arial" w:cs="Arial"/>
        </w:rPr>
        <w:t xml:space="preserve">the type of product </w:t>
      </w:r>
      <w:r w:rsidR="00DD135C">
        <w:rPr>
          <w:rFonts w:ascii="Arial" w:hAnsi="Arial" w:cs="Arial"/>
        </w:rPr>
        <w:t>which has been</w:t>
      </w:r>
      <w:r w:rsidR="005A36B6">
        <w:rPr>
          <w:rFonts w:ascii="Arial" w:hAnsi="Arial" w:cs="Arial"/>
        </w:rPr>
        <w:t xml:space="preserve"> prescribed.  </w:t>
      </w:r>
    </w:p>
    <w:p w14:paraId="5B8ED97E" w14:textId="4CFEFB4C" w:rsidR="00E73139" w:rsidRDefault="0064047F" w:rsidP="0090453C">
      <w:pPr>
        <w:rPr>
          <w:rFonts w:ascii="Arial" w:hAnsi="Arial" w:cs="Arial"/>
        </w:rPr>
      </w:pPr>
      <w:r>
        <w:rPr>
          <w:rFonts w:ascii="Arial" w:hAnsi="Arial" w:cs="Arial"/>
        </w:rPr>
        <w:t>F</w:t>
      </w:r>
      <w:r w:rsidR="00B42EEF">
        <w:rPr>
          <w:rFonts w:ascii="Arial" w:hAnsi="Arial" w:cs="Arial"/>
        </w:rPr>
        <w:t>or inhaler</w:t>
      </w:r>
      <w:r w:rsidR="00DD135C">
        <w:rPr>
          <w:rFonts w:ascii="Arial" w:hAnsi="Arial" w:cs="Arial"/>
        </w:rPr>
        <w:t>s</w:t>
      </w:r>
      <w:r w:rsidR="00B42EEF">
        <w:rPr>
          <w:rFonts w:ascii="Arial" w:hAnsi="Arial" w:cs="Arial"/>
        </w:rPr>
        <w:t xml:space="preserve">, </w:t>
      </w:r>
      <w:r w:rsidR="00DD135C">
        <w:rPr>
          <w:rFonts w:ascii="Arial" w:hAnsi="Arial" w:cs="Arial"/>
        </w:rPr>
        <w:t xml:space="preserve">total prescribed quantity </w:t>
      </w:r>
      <w:r>
        <w:rPr>
          <w:rFonts w:ascii="Arial" w:hAnsi="Arial" w:cs="Arial"/>
        </w:rPr>
        <w:t xml:space="preserve">represents </w:t>
      </w:r>
      <w:r w:rsidR="00B42EEF">
        <w:rPr>
          <w:rFonts w:ascii="Arial" w:hAnsi="Arial" w:cs="Arial"/>
        </w:rPr>
        <w:t>the number of inhalers</w:t>
      </w:r>
      <w:r>
        <w:rPr>
          <w:rFonts w:ascii="Arial" w:hAnsi="Arial" w:cs="Arial"/>
        </w:rPr>
        <w:t xml:space="preserve"> that were prescribed on the form</w:t>
      </w:r>
      <w:r w:rsidR="00505C78">
        <w:rPr>
          <w:rFonts w:ascii="Arial" w:hAnsi="Arial" w:cs="Arial"/>
        </w:rPr>
        <w:t xml:space="preserve">. </w:t>
      </w:r>
      <w:r w:rsidR="00E73139">
        <w:rPr>
          <w:rFonts w:ascii="Arial" w:hAnsi="Arial" w:cs="Arial"/>
        </w:rPr>
        <w:t>For capsules or blister packs the total prescribed quantity represents the number of doses, so in order to report more consistently across the respiratory products the total prescribed quantity for capsules and blisters reported in the dashboard has been adjusted to translate the number of doses into an equivalent number of packs of a given size.</w:t>
      </w:r>
    </w:p>
    <w:p w14:paraId="3095FFC2" w14:textId="14354B1A" w:rsidR="0090453C" w:rsidRDefault="005207D5" w:rsidP="0090453C">
      <w:pPr>
        <w:rPr>
          <w:rFonts w:ascii="Arial" w:hAnsi="Arial" w:cs="Arial"/>
        </w:rPr>
      </w:pPr>
      <w:r>
        <w:rPr>
          <w:rFonts w:ascii="Arial" w:hAnsi="Arial" w:cs="Arial"/>
        </w:rPr>
        <w:t>Blister packs and capsules</w:t>
      </w:r>
      <w:r w:rsidRPr="007C15A9">
        <w:rPr>
          <w:rFonts w:ascii="Arial" w:hAnsi="Arial" w:cs="Arial"/>
        </w:rPr>
        <w:t xml:space="preserve"> are </w:t>
      </w:r>
      <w:r w:rsidR="00411C98">
        <w:rPr>
          <w:rFonts w:ascii="Arial" w:hAnsi="Arial" w:cs="Arial"/>
        </w:rPr>
        <w:t xml:space="preserve">typically </w:t>
      </w:r>
      <w:r w:rsidRPr="007C15A9">
        <w:rPr>
          <w:rFonts w:ascii="Arial" w:hAnsi="Arial" w:cs="Arial"/>
        </w:rPr>
        <w:t xml:space="preserve">prescribed for </w:t>
      </w:r>
      <w:r w:rsidR="00411C98">
        <w:rPr>
          <w:rFonts w:ascii="Arial" w:hAnsi="Arial" w:cs="Arial"/>
        </w:rPr>
        <w:t>preventer</w:t>
      </w:r>
      <w:r w:rsidRPr="007C15A9">
        <w:rPr>
          <w:rFonts w:ascii="Arial" w:hAnsi="Arial" w:cs="Arial"/>
        </w:rPr>
        <w:t xml:space="preserve"> products</w:t>
      </w:r>
      <w:r>
        <w:rPr>
          <w:rFonts w:ascii="Arial" w:hAnsi="Arial" w:cs="Arial"/>
        </w:rPr>
        <w:t xml:space="preserve"> </w:t>
      </w:r>
      <w:r w:rsidR="00411C98">
        <w:rPr>
          <w:rFonts w:ascii="Arial" w:hAnsi="Arial" w:cs="Arial"/>
        </w:rPr>
        <w:t>(often with a device)</w:t>
      </w:r>
      <w:r w:rsidR="00AA0846">
        <w:rPr>
          <w:rFonts w:ascii="Arial" w:hAnsi="Arial" w:cs="Arial"/>
        </w:rPr>
        <w:t>,</w:t>
      </w:r>
      <w:r w:rsidR="00411C98">
        <w:rPr>
          <w:rFonts w:ascii="Arial" w:hAnsi="Arial" w:cs="Arial"/>
        </w:rPr>
        <w:t xml:space="preserve"> rather than for reliever products,</w:t>
      </w:r>
      <w:r w:rsidR="00AA0846">
        <w:rPr>
          <w:rFonts w:ascii="Arial" w:hAnsi="Arial" w:cs="Arial"/>
        </w:rPr>
        <w:t xml:space="preserve"> </w:t>
      </w:r>
      <w:r>
        <w:rPr>
          <w:rFonts w:ascii="Arial" w:hAnsi="Arial" w:cs="Arial"/>
        </w:rPr>
        <w:t xml:space="preserve">so </w:t>
      </w:r>
      <w:r w:rsidR="00AA0846">
        <w:rPr>
          <w:rFonts w:ascii="Arial" w:hAnsi="Arial" w:cs="Arial"/>
        </w:rPr>
        <w:t xml:space="preserve">this calculation is </w:t>
      </w:r>
      <w:r w:rsidR="00302EA0">
        <w:rPr>
          <w:rFonts w:ascii="Arial" w:hAnsi="Arial" w:cs="Arial"/>
        </w:rPr>
        <w:t>more relevant</w:t>
      </w:r>
      <w:r w:rsidR="00AA0846">
        <w:rPr>
          <w:rFonts w:ascii="Arial" w:hAnsi="Arial" w:cs="Arial"/>
        </w:rPr>
        <w:t xml:space="preserve"> </w:t>
      </w:r>
      <w:r w:rsidR="00302EA0">
        <w:rPr>
          <w:rFonts w:ascii="Arial" w:hAnsi="Arial" w:cs="Arial"/>
        </w:rPr>
        <w:t>to</w:t>
      </w:r>
      <w:r w:rsidR="00AA0846">
        <w:rPr>
          <w:rFonts w:ascii="Arial" w:hAnsi="Arial" w:cs="Arial"/>
        </w:rPr>
        <w:t xml:space="preserve"> the two preventer comparators</w:t>
      </w:r>
      <w:r w:rsidR="00302EA0">
        <w:rPr>
          <w:rFonts w:ascii="Arial" w:hAnsi="Arial" w:cs="Arial"/>
        </w:rPr>
        <w:t xml:space="preserve"> in the dashboard</w:t>
      </w:r>
      <w:r w:rsidRPr="007C15A9">
        <w:rPr>
          <w:rFonts w:ascii="Arial" w:hAnsi="Arial" w:cs="Arial"/>
        </w:rPr>
        <w:t>.</w:t>
      </w:r>
    </w:p>
    <w:p w14:paraId="54B5E094" w14:textId="69878C3F" w:rsidR="007C15A9" w:rsidRDefault="007C15A9">
      <w:pPr>
        <w:rPr>
          <w:rFonts w:ascii="Arial" w:hAnsi="Arial" w:cs="Arial"/>
        </w:rPr>
      </w:pPr>
      <w:r>
        <w:rPr>
          <w:rFonts w:ascii="Arial" w:hAnsi="Arial" w:cs="Arial"/>
        </w:rPr>
        <w:t>The calculation is based on the following logic:</w:t>
      </w:r>
    </w:p>
    <w:p w14:paraId="1E6C82DE" w14:textId="784F5AF2" w:rsidR="00E554A3" w:rsidRPr="007C15A9" w:rsidRDefault="00465C0B" w:rsidP="00E554A3">
      <w:pPr>
        <w:pStyle w:val="ListParagraph"/>
        <w:numPr>
          <w:ilvl w:val="0"/>
          <w:numId w:val="7"/>
        </w:numPr>
        <w:rPr>
          <w:rFonts w:ascii="Arial" w:hAnsi="Arial" w:cs="Arial"/>
        </w:rPr>
      </w:pPr>
      <w:r>
        <w:rPr>
          <w:rFonts w:ascii="Arial" w:hAnsi="Arial" w:cs="Arial"/>
        </w:rPr>
        <w:t>w</w:t>
      </w:r>
      <w:r w:rsidR="00731C03" w:rsidRPr="007C15A9">
        <w:rPr>
          <w:rFonts w:ascii="Arial" w:hAnsi="Arial" w:cs="Arial"/>
        </w:rPr>
        <w:t xml:space="preserve">here the prescribed item is </w:t>
      </w:r>
      <w:r w:rsidR="00C41CBA" w:rsidRPr="007C15A9">
        <w:rPr>
          <w:rFonts w:ascii="Arial" w:hAnsi="Arial" w:cs="Arial"/>
        </w:rPr>
        <w:t>an</w:t>
      </w:r>
      <w:r w:rsidR="00731C03" w:rsidRPr="007C15A9">
        <w:rPr>
          <w:rFonts w:ascii="Arial" w:hAnsi="Arial" w:cs="Arial"/>
        </w:rPr>
        <w:t xml:space="preserve"> inhaler device, the total number of inhalers are </w:t>
      </w:r>
      <w:r w:rsidR="00B521C2">
        <w:rPr>
          <w:rFonts w:ascii="Arial" w:hAnsi="Arial" w:cs="Arial"/>
        </w:rPr>
        <w:t xml:space="preserve">reported </w:t>
      </w:r>
      <w:r w:rsidR="00E554A3">
        <w:rPr>
          <w:rFonts w:ascii="Arial" w:hAnsi="Arial" w:cs="Arial"/>
        </w:rPr>
        <w:t>- that is, no adjustment is made.</w:t>
      </w:r>
    </w:p>
    <w:p w14:paraId="41092F3B" w14:textId="12521E96" w:rsidR="00AF5044" w:rsidRPr="007C15A9" w:rsidRDefault="00AF5044" w:rsidP="00AF5044">
      <w:pPr>
        <w:pStyle w:val="ListParagraph"/>
        <w:numPr>
          <w:ilvl w:val="0"/>
          <w:numId w:val="7"/>
        </w:numPr>
        <w:rPr>
          <w:rFonts w:ascii="Arial" w:hAnsi="Arial" w:cs="Arial"/>
        </w:rPr>
      </w:pPr>
      <w:r w:rsidRPr="007C15A9">
        <w:rPr>
          <w:rFonts w:ascii="Arial" w:hAnsi="Arial" w:cs="Arial"/>
        </w:rPr>
        <w:t xml:space="preserve">where the prescribed item is a blister pack or capsules, the number of packs </w:t>
      </w:r>
      <w:r>
        <w:rPr>
          <w:rFonts w:ascii="Arial" w:hAnsi="Arial" w:cs="Arial"/>
        </w:rPr>
        <w:t>are</w:t>
      </w:r>
      <w:r w:rsidRPr="007C15A9">
        <w:rPr>
          <w:rFonts w:ascii="Arial" w:hAnsi="Arial" w:cs="Arial"/>
        </w:rPr>
        <w:t xml:space="preserve"> reported, calculated using the pack size of the </w:t>
      </w:r>
      <w:r>
        <w:rPr>
          <w:rFonts w:ascii="Arial" w:hAnsi="Arial" w:cs="Arial"/>
        </w:rPr>
        <w:t>pack that was used as the basis of the reimbursement calculation - that is, prescribed quantity multiplied by the number of prescription items</w:t>
      </w:r>
      <w:r w:rsidR="009C0063">
        <w:rPr>
          <w:rFonts w:ascii="Arial" w:hAnsi="Arial" w:cs="Arial"/>
        </w:rPr>
        <w:t>,</w:t>
      </w:r>
      <w:r>
        <w:rPr>
          <w:rFonts w:ascii="Arial" w:hAnsi="Arial" w:cs="Arial"/>
        </w:rPr>
        <w:t xml:space="preserve"> divided by the size of the </w:t>
      </w:r>
      <w:r w:rsidRPr="007C15A9">
        <w:rPr>
          <w:rFonts w:ascii="Arial" w:hAnsi="Arial" w:cs="Arial"/>
        </w:rPr>
        <w:t xml:space="preserve">pack.  </w:t>
      </w:r>
    </w:p>
    <w:p w14:paraId="231A5E4A" w14:textId="4551776D" w:rsidR="00731C03" w:rsidRDefault="00731C03">
      <w:pPr>
        <w:rPr>
          <w:rFonts w:ascii="Arial" w:hAnsi="Arial" w:cs="Arial"/>
        </w:rPr>
      </w:pPr>
      <w:r>
        <w:rPr>
          <w:rFonts w:ascii="Arial" w:hAnsi="Arial" w:cs="Arial"/>
        </w:rPr>
        <w:lastRenderedPageBreak/>
        <w:t>For example:</w:t>
      </w:r>
    </w:p>
    <w:p w14:paraId="004EB90C" w14:textId="7586C37D" w:rsidR="00731C03" w:rsidRPr="00C50082" w:rsidRDefault="00731C03" w:rsidP="00C50082">
      <w:pPr>
        <w:pStyle w:val="ListParagraph"/>
        <w:numPr>
          <w:ilvl w:val="0"/>
          <w:numId w:val="2"/>
        </w:numPr>
        <w:rPr>
          <w:rFonts w:ascii="Arial" w:hAnsi="Arial" w:cs="Arial"/>
        </w:rPr>
      </w:pPr>
      <w:r w:rsidRPr="00C50082">
        <w:rPr>
          <w:rFonts w:ascii="Arial" w:hAnsi="Arial" w:cs="Arial"/>
        </w:rPr>
        <w:t xml:space="preserve">One item for 2 </w:t>
      </w:r>
      <w:r w:rsidR="00C50082" w:rsidRPr="00C50082">
        <w:rPr>
          <w:rFonts w:ascii="Arial" w:hAnsi="Arial" w:cs="Arial"/>
        </w:rPr>
        <w:t xml:space="preserve">Seretide 250 Evohaler inhalers; total quantity = 2; </w:t>
      </w:r>
      <w:r w:rsidR="00C50082" w:rsidRPr="00C50082">
        <w:rPr>
          <w:rFonts w:ascii="Arial" w:hAnsi="Arial" w:cs="Arial"/>
          <w:b/>
          <w:bCs/>
        </w:rPr>
        <w:t>reported as 2.</w:t>
      </w:r>
    </w:p>
    <w:p w14:paraId="4E068F3D" w14:textId="5E06F270" w:rsidR="00C50082" w:rsidRPr="00C50082" w:rsidRDefault="00C50082" w:rsidP="00C50082">
      <w:pPr>
        <w:pStyle w:val="ListParagraph"/>
        <w:numPr>
          <w:ilvl w:val="0"/>
          <w:numId w:val="2"/>
        </w:numPr>
        <w:rPr>
          <w:rFonts w:ascii="Arial" w:eastAsia="Arial" w:hAnsi="Arial" w:cs="Arial"/>
          <w:b/>
          <w:bCs/>
          <w:sz w:val="24"/>
          <w:szCs w:val="24"/>
        </w:rPr>
      </w:pPr>
      <w:r w:rsidRPr="00C50082">
        <w:rPr>
          <w:rFonts w:ascii="Arial" w:hAnsi="Arial" w:cs="Arial"/>
        </w:rPr>
        <w:t xml:space="preserve">One item for </w:t>
      </w:r>
      <w:r w:rsidR="007B0826" w:rsidRPr="007B0826">
        <w:rPr>
          <w:rFonts w:ascii="Arial" w:hAnsi="Arial" w:cs="Arial"/>
        </w:rPr>
        <w:t>Ultibro Breezhaler 85microg/43microg p</w:t>
      </w:r>
      <w:r w:rsidR="007B0826">
        <w:rPr>
          <w:rFonts w:ascii="Arial" w:hAnsi="Arial" w:cs="Arial"/>
        </w:rPr>
        <w:t>ow</w:t>
      </w:r>
      <w:r w:rsidR="007B0826" w:rsidRPr="007B0826">
        <w:rPr>
          <w:rFonts w:ascii="Arial" w:hAnsi="Arial" w:cs="Arial"/>
        </w:rPr>
        <w:t>d</w:t>
      </w:r>
      <w:r w:rsidR="007B0826">
        <w:rPr>
          <w:rFonts w:ascii="Arial" w:hAnsi="Arial" w:cs="Arial"/>
        </w:rPr>
        <w:t>e</w:t>
      </w:r>
      <w:r w:rsidR="007B0826" w:rsidRPr="007B0826">
        <w:rPr>
          <w:rFonts w:ascii="Arial" w:hAnsi="Arial" w:cs="Arial"/>
        </w:rPr>
        <w:t>r caps</w:t>
      </w:r>
      <w:r w:rsidR="007B0826">
        <w:rPr>
          <w:rFonts w:ascii="Arial" w:hAnsi="Arial" w:cs="Arial"/>
        </w:rPr>
        <w:t>ules</w:t>
      </w:r>
      <w:r w:rsidR="007B0826" w:rsidRPr="007B0826">
        <w:rPr>
          <w:rFonts w:ascii="Arial" w:hAnsi="Arial" w:cs="Arial"/>
        </w:rPr>
        <w:t xml:space="preserve"> with dev</w:t>
      </w:r>
      <w:r w:rsidR="007B0826">
        <w:rPr>
          <w:rFonts w:ascii="Arial" w:hAnsi="Arial" w:cs="Arial"/>
        </w:rPr>
        <w:t>ice</w:t>
      </w:r>
      <w:r w:rsidRPr="00C50082">
        <w:rPr>
          <w:rFonts w:ascii="Arial" w:hAnsi="Arial" w:cs="Arial"/>
        </w:rPr>
        <w:t xml:space="preserve">, 60 capsules, pack size 30; total quantity = 60, </w:t>
      </w:r>
      <w:r w:rsidRPr="00C50082">
        <w:rPr>
          <w:rFonts w:ascii="Arial" w:hAnsi="Arial" w:cs="Arial"/>
          <w:b/>
          <w:bCs/>
        </w:rPr>
        <w:t>reported as 2</w:t>
      </w:r>
    </w:p>
    <w:p w14:paraId="33DACDAD" w14:textId="0383F987" w:rsidR="00A11B62" w:rsidRDefault="00A11B62" w:rsidP="00A11B62">
      <w:pPr>
        <w:rPr>
          <w:rFonts w:ascii="Arial" w:eastAsia="Arial" w:hAnsi="Arial" w:cs="Arial"/>
        </w:rPr>
      </w:pPr>
      <w:r w:rsidRPr="00A11B62">
        <w:rPr>
          <w:rFonts w:ascii="Arial" w:eastAsia="Arial" w:hAnsi="Arial" w:cs="Arial"/>
        </w:rPr>
        <w:t>In the second example,</w:t>
      </w:r>
      <w:r w:rsidRPr="00A11B62">
        <w:rPr>
          <w:rFonts w:ascii="Arial" w:eastAsia="Arial" w:hAnsi="Arial" w:cs="Arial"/>
          <w:sz w:val="24"/>
          <w:szCs w:val="24"/>
        </w:rPr>
        <w:t xml:space="preserve"> </w:t>
      </w:r>
      <w:r w:rsidRPr="00A11B62">
        <w:rPr>
          <w:rFonts w:ascii="Arial" w:eastAsia="Arial" w:hAnsi="Arial" w:cs="Arial"/>
        </w:rPr>
        <w:t>the adjustment allows us to capture the number of packs prescribed as capsules and blisters, which is more consistent with the number of inhaler devices prescribed.  There are however some limitations that should be noted:</w:t>
      </w:r>
    </w:p>
    <w:p w14:paraId="78D661AC" w14:textId="77777777" w:rsidR="00033DB9" w:rsidRDefault="00A05CEE" w:rsidP="00A05CEE">
      <w:pPr>
        <w:pStyle w:val="ListParagraph"/>
        <w:numPr>
          <w:ilvl w:val="0"/>
          <w:numId w:val="4"/>
        </w:numPr>
        <w:rPr>
          <w:rFonts w:ascii="Arial" w:eastAsia="Arial" w:hAnsi="Arial" w:cs="Arial"/>
        </w:rPr>
      </w:pPr>
      <w:r>
        <w:rPr>
          <w:rFonts w:ascii="Arial" w:eastAsia="Arial" w:hAnsi="Arial" w:cs="Arial"/>
        </w:rPr>
        <w:t xml:space="preserve">Products are often available in different pack sizes, the quantity prescribed may or may not match an available pack size. The prescription form does not specify the pack size or the number of packs that were dispensed. </w:t>
      </w:r>
    </w:p>
    <w:p w14:paraId="3F2E61A6" w14:textId="77777777" w:rsidR="00033DB9" w:rsidRDefault="00033DB9" w:rsidP="00033DB9">
      <w:pPr>
        <w:pStyle w:val="ListParagraph"/>
        <w:rPr>
          <w:rFonts w:ascii="Arial" w:eastAsia="Arial" w:hAnsi="Arial" w:cs="Arial"/>
        </w:rPr>
      </w:pPr>
    </w:p>
    <w:p w14:paraId="4E26E94D" w14:textId="77777777" w:rsidR="00A05CEE" w:rsidRDefault="00A05CEE" w:rsidP="00033DB9">
      <w:pPr>
        <w:pStyle w:val="ListParagraph"/>
        <w:rPr>
          <w:rFonts w:ascii="Arial" w:eastAsia="Arial" w:hAnsi="Arial" w:cs="Arial"/>
        </w:rPr>
      </w:pPr>
      <w:r>
        <w:rPr>
          <w:rFonts w:ascii="Arial" w:eastAsia="Arial" w:hAnsi="Arial" w:cs="Arial"/>
        </w:rPr>
        <w:t xml:space="preserve">The reimbursement cost for each prescription item uses the price of a pack of a given size. The pack used in pricing each item can vary according to: </w:t>
      </w:r>
    </w:p>
    <w:p w14:paraId="00853724" w14:textId="77777777" w:rsidR="00A05CEE" w:rsidRDefault="00A05CEE" w:rsidP="00A05CEE">
      <w:pPr>
        <w:pStyle w:val="ListParagraph"/>
        <w:numPr>
          <w:ilvl w:val="1"/>
          <w:numId w:val="4"/>
        </w:numPr>
        <w:rPr>
          <w:rFonts w:ascii="Arial" w:eastAsia="Arial" w:hAnsi="Arial" w:cs="Arial"/>
        </w:rPr>
      </w:pPr>
      <w:r>
        <w:rPr>
          <w:rFonts w:ascii="Arial" w:eastAsia="Arial" w:hAnsi="Arial" w:cs="Arial"/>
        </w:rPr>
        <w:t xml:space="preserve">the rules in the Drug Tariff; </w:t>
      </w:r>
    </w:p>
    <w:p w14:paraId="6D130DC3" w14:textId="77777777" w:rsidR="00A05CEE" w:rsidRDefault="00A05CEE" w:rsidP="00A05CEE">
      <w:pPr>
        <w:pStyle w:val="ListParagraph"/>
        <w:numPr>
          <w:ilvl w:val="1"/>
          <w:numId w:val="4"/>
        </w:numPr>
        <w:rPr>
          <w:rFonts w:ascii="Arial" w:eastAsia="Arial" w:hAnsi="Arial" w:cs="Arial"/>
        </w:rPr>
      </w:pPr>
      <w:r>
        <w:rPr>
          <w:rFonts w:ascii="Arial" w:eastAsia="Arial" w:hAnsi="Arial" w:cs="Arial"/>
        </w:rPr>
        <w:t xml:space="preserve">how a product was written on the prescription form; </w:t>
      </w:r>
    </w:p>
    <w:p w14:paraId="4A0C57E1" w14:textId="77777777" w:rsidR="0099748F" w:rsidRDefault="00A05CEE" w:rsidP="00A05CEE">
      <w:pPr>
        <w:pStyle w:val="ListParagraph"/>
        <w:numPr>
          <w:ilvl w:val="1"/>
          <w:numId w:val="4"/>
        </w:numPr>
        <w:rPr>
          <w:rFonts w:ascii="Arial" w:eastAsia="Arial" w:hAnsi="Arial" w:cs="Arial"/>
        </w:rPr>
      </w:pPr>
      <w:r>
        <w:rPr>
          <w:rFonts w:ascii="Arial" w:eastAsia="Arial" w:hAnsi="Arial" w:cs="Arial"/>
        </w:rPr>
        <w:t xml:space="preserve">and, whether the dispenser made an applicable endorsement. </w:t>
      </w:r>
    </w:p>
    <w:p w14:paraId="69F953B2" w14:textId="77777777" w:rsidR="00033DB9" w:rsidRDefault="00033DB9" w:rsidP="0099748F">
      <w:pPr>
        <w:pStyle w:val="ListParagraph"/>
        <w:rPr>
          <w:rFonts w:ascii="Arial" w:eastAsia="Arial" w:hAnsi="Arial" w:cs="Arial"/>
        </w:rPr>
      </w:pPr>
    </w:p>
    <w:p w14:paraId="04C4BD05" w14:textId="399D7E0C" w:rsidR="00A05CEE" w:rsidRDefault="00A05CEE" w:rsidP="0099748F">
      <w:pPr>
        <w:pStyle w:val="ListParagraph"/>
        <w:rPr>
          <w:rFonts w:ascii="Arial" w:eastAsia="Arial" w:hAnsi="Arial" w:cs="Arial"/>
        </w:rPr>
      </w:pPr>
      <w:r>
        <w:rPr>
          <w:rFonts w:ascii="Arial" w:eastAsia="Arial" w:hAnsi="Arial" w:cs="Arial"/>
        </w:rPr>
        <w:t>The pack size used in this calculation is that of the pack used as the basis for the reimbursement calculation for each prescription item.  No ‘standard’ pack size has been used in the calculation of the data.</w:t>
      </w:r>
    </w:p>
    <w:p w14:paraId="2E0CBC38" w14:textId="77777777" w:rsidR="00033DB9" w:rsidRDefault="00033DB9" w:rsidP="0099748F">
      <w:pPr>
        <w:pStyle w:val="ListParagraph"/>
        <w:rPr>
          <w:rFonts w:ascii="Arial" w:eastAsia="Arial" w:hAnsi="Arial" w:cs="Arial"/>
        </w:rPr>
      </w:pPr>
    </w:p>
    <w:p w14:paraId="0A942B48" w14:textId="3BC7C81A" w:rsidR="00A05CEE" w:rsidRDefault="00A05CEE" w:rsidP="00A05CEE">
      <w:pPr>
        <w:pStyle w:val="ListParagraph"/>
        <w:numPr>
          <w:ilvl w:val="0"/>
          <w:numId w:val="4"/>
        </w:numPr>
        <w:rPr>
          <w:rFonts w:ascii="Arial" w:eastAsia="Arial" w:hAnsi="Arial" w:cs="Arial"/>
        </w:rPr>
      </w:pPr>
      <w:r>
        <w:rPr>
          <w:rFonts w:ascii="Arial" w:eastAsia="Arial" w:hAnsi="Arial" w:cs="Arial"/>
        </w:rPr>
        <w:t>The comparators combine prescribing totals from different types of products (for example, inhaler</w:t>
      </w:r>
      <w:r w:rsidR="00AE5A8F">
        <w:rPr>
          <w:rFonts w:ascii="Arial" w:eastAsia="Arial" w:hAnsi="Arial" w:cs="Arial"/>
        </w:rPr>
        <w:t>s</w:t>
      </w:r>
      <w:r>
        <w:rPr>
          <w:rFonts w:ascii="Arial" w:eastAsia="Arial" w:hAnsi="Arial" w:cs="Arial"/>
        </w:rPr>
        <w:t>, refills etc.) to arrive at their results, and no differentiation is made between product types or individual presentations in the comparator totals.</w:t>
      </w:r>
    </w:p>
    <w:p w14:paraId="0A6AA25D" w14:textId="77777777" w:rsidR="00033DB9" w:rsidRDefault="00033DB9" w:rsidP="00033DB9">
      <w:pPr>
        <w:pStyle w:val="ListParagraph"/>
        <w:rPr>
          <w:rFonts w:ascii="Arial" w:eastAsia="Arial" w:hAnsi="Arial" w:cs="Arial"/>
        </w:rPr>
      </w:pPr>
    </w:p>
    <w:p w14:paraId="11A1982A" w14:textId="36C04D84" w:rsidR="00B76EC9" w:rsidRDefault="00A05CEE" w:rsidP="00A05CEE">
      <w:pPr>
        <w:pStyle w:val="ListParagraph"/>
        <w:numPr>
          <w:ilvl w:val="0"/>
          <w:numId w:val="4"/>
        </w:numPr>
        <w:rPr>
          <w:rFonts w:ascii="Arial" w:eastAsia="Arial" w:hAnsi="Arial" w:cs="Arial"/>
        </w:rPr>
      </w:pPr>
      <w:r>
        <w:rPr>
          <w:rFonts w:ascii="Arial" w:eastAsia="Arial" w:hAnsi="Arial" w:cs="Arial"/>
        </w:rPr>
        <w:t xml:space="preserve">The ‘total </w:t>
      </w:r>
      <w:r w:rsidR="00AD5941">
        <w:rPr>
          <w:rFonts w:ascii="Arial" w:eastAsia="Arial" w:hAnsi="Arial" w:cs="Arial"/>
        </w:rPr>
        <w:t>quantity of inhalers or packs</w:t>
      </w:r>
      <w:r>
        <w:rPr>
          <w:rFonts w:ascii="Arial" w:eastAsia="Arial" w:hAnsi="Arial" w:cs="Arial"/>
        </w:rPr>
        <w:t xml:space="preserve">’ </w:t>
      </w:r>
      <w:r w:rsidR="00B400BD">
        <w:rPr>
          <w:rFonts w:ascii="Arial" w:eastAsia="Arial" w:hAnsi="Arial" w:cs="Arial"/>
        </w:rPr>
        <w:t xml:space="preserve">as defined </w:t>
      </w:r>
      <w:r>
        <w:rPr>
          <w:rFonts w:ascii="Arial" w:eastAsia="Arial" w:hAnsi="Arial" w:cs="Arial"/>
        </w:rPr>
        <w:t xml:space="preserve">in the </w:t>
      </w:r>
      <w:r w:rsidR="00AD5941">
        <w:rPr>
          <w:rFonts w:ascii="Arial" w:eastAsia="Arial" w:hAnsi="Arial" w:cs="Arial"/>
        </w:rPr>
        <w:t>comparator specifications</w:t>
      </w:r>
      <w:r>
        <w:rPr>
          <w:rFonts w:ascii="Arial" w:eastAsia="Arial" w:hAnsi="Arial" w:cs="Arial"/>
        </w:rPr>
        <w:t xml:space="preserve"> means the total quantity of inhalers or equivalent packs of capsules or blister packs</w:t>
      </w:r>
      <w:r w:rsidR="00B400BD">
        <w:rPr>
          <w:rFonts w:ascii="Arial" w:eastAsia="Arial" w:hAnsi="Arial" w:cs="Arial"/>
        </w:rPr>
        <w:t xml:space="preserve">, </w:t>
      </w:r>
      <w:r w:rsidR="00B76EC9">
        <w:rPr>
          <w:rFonts w:ascii="Arial" w:eastAsia="Arial" w:hAnsi="Arial" w:cs="Arial"/>
        </w:rPr>
        <w:t>derived</w:t>
      </w:r>
      <w:r w:rsidR="00B400BD">
        <w:rPr>
          <w:rFonts w:ascii="Arial" w:eastAsia="Arial" w:hAnsi="Arial" w:cs="Arial"/>
        </w:rPr>
        <w:t xml:space="preserve"> by the </w:t>
      </w:r>
      <w:r w:rsidR="00B76EC9">
        <w:rPr>
          <w:rFonts w:ascii="Arial" w:eastAsia="Arial" w:hAnsi="Arial" w:cs="Arial"/>
        </w:rPr>
        <w:t>calculation described above</w:t>
      </w:r>
      <w:r>
        <w:rPr>
          <w:rFonts w:ascii="Arial" w:eastAsia="Arial" w:hAnsi="Arial" w:cs="Arial"/>
        </w:rPr>
        <w:t xml:space="preserve">. </w:t>
      </w:r>
    </w:p>
    <w:p w14:paraId="080EB19B" w14:textId="77777777" w:rsidR="00033DB9" w:rsidRDefault="00033DB9" w:rsidP="00033DB9">
      <w:pPr>
        <w:pStyle w:val="ListParagraph"/>
        <w:rPr>
          <w:rFonts w:ascii="Arial" w:eastAsia="Arial" w:hAnsi="Arial" w:cs="Arial"/>
        </w:rPr>
      </w:pPr>
    </w:p>
    <w:p w14:paraId="714D210D" w14:textId="543F0B4E" w:rsidR="00A05CEE" w:rsidRDefault="00A05CEE" w:rsidP="00B76EC9">
      <w:pPr>
        <w:pStyle w:val="ListParagraph"/>
        <w:rPr>
          <w:rFonts w:ascii="Arial" w:eastAsia="Arial" w:hAnsi="Arial" w:cs="Arial"/>
        </w:rPr>
      </w:pPr>
      <w:r>
        <w:rPr>
          <w:rFonts w:ascii="Arial" w:eastAsia="Arial" w:hAnsi="Arial" w:cs="Arial"/>
        </w:rPr>
        <w:t>This is not the same as total quantity or “quantity x items” that is used in other parts of ePACT2. The translation into “quantity equivalent packs” should only be used in the context of the comparators described in this document.</w:t>
      </w:r>
    </w:p>
    <w:p w14:paraId="20C78E6C" w14:textId="4E489B04" w:rsidR="00706E8D" w:rsidRPr="00A01A3A" w:rsidRDefault="00706E8D" w:rsidP="00706E8D">
      <w:pPr>
        <w:rPr>
          <w:rFonts w:ascii="Arial" w:eastAsia="Arial" w:hAnsi="Arial" w:cs="Arial"/>
          <w:b/>
          <w:bCs/>
        </w:rPr>
      </w:pPr>
      <w:r w:rsidRPr="00A01A3A">
        <w:rPr>
          <w:rFonts w:ascii="Arial" w:eastAsia="Arial" w:hAnsi="Arial" w:cs="Arial"/>
          <w:b/>
          <w:bCs/>
        </w:rPr>
        <w:t xml:space="preserve">Additional considerations for </w:t>
      </w:r>
      <w:r w:rsidR="00A01A3A" w:rsidRPr="00A01A3A">
        <w:rPr>
          <w:rFonts w:ascii="Arial" w:eastAsia="Arial" w:hAnsi="Arial" w:cs="Arial"/>
          <w:b/>
          <w:bCs/>
        </w:rPr>
        <w:t>carbon dioxide equivalent (</w:t>
      </w:r>
      <w:r w:rsidR="000E53A4" w:rsidRPr="00A01A3A">
        <w:rPr>
          <w:rFonts w:ascii="Arial" w:eastAsia="Arial" w:hAnsi="Arial" w:cs="Arial"/>
          <w:b/>
          <w:bCs/>
        </w:rPr>
        <w:t>CO</w:t>
      </w:r>
      <w:r w:rsidR="000E53A4" w:rsidRPr="00A01A3A">
        <w:rPr>
          <w:rFonts w:ascii="Arial" w:eastAsia="Arial" w:hAnsi="Arial" w:cs="Arial"/>
          <w:b/>
          <w:bCs/>
          <w:vertAlign w:val="subscript"/>
        </w:rPr>
        <w:t>2</w:t>
      </w:r>
      <w:r w:rsidR="000E53A4" w:rsidRPr="00A01A3A">
        <w:rPr>
          <w:rFonts w:ascii="Arial" w:eastAsia="Arial" w:hAnsi="Arial" w:cs="Arial"/>
          <w:b/>
          <w:bCs/>
        </w:rPr>
        <w:t>e</w:t>
      </w:r>
      <w:r w:rsidR="00A01A3A" w:rsidRPr="00A01A3A">
        <w:rPr>
          <w:rFonts w:ascii="Arial" w:eastAsia="Arial" w:hAnsi="Arial" w:cs="Arial"/>
          <w:b/>
          <w:bCs/>
        </w:rPr>
        <w:t>)</w:t>
      </w:r>
      <w:r w:rsidR="000E53A4" w:rsidRPr="00A01A3A">
        <w:rPr>
          <w:rFonts w:ascii="Arial" w:eastAsia="Arial" w:hAnsi="Arial" w:cs="Arial"/>
          <w:b/>
          <w:bCs/>
        </w:rPr>
        <w:t xml:space="preserve"> </w:t>
      </w:r>
      <w:r w:rsidRPr="00A01A3A">
        <w:rPr>
          <w:rFonts w:ascii="Arial" w:eastAsia="Arial" w:hAnsi="Arial" w:cs="Arial"/>
          <w:b/>
          <w:bCs/>
        </w:rPr>
        <w:t>measurement</w:t>
      </w:r>
    </w:p>
    <w:p w14:paraId="08E0376E" w14:textId="3014DC63" w:rsidR="000F4B7F" w:rsidRDefault="000F4B7F" w:rsidP="00706E8D">
      <w:pPr>
        <w:rPr>
          <w:rFonts w:ascii="Arial" w:eastAsia="Arial" w:hAnsi="Arial" w:cs="Arial"/>
        </w:rPr>
      </w:pPr>
      <w:r>
        <w:rPr>
          <w:rFonts w:ascii="Arial" w:eastAsia="Arial" w:hAnsi="Arial" w:cs="Arial"/>
        </w:rPr>
        <w:t xml:space="preserve">(Please note, </w:t>
      </w:r>
      <w:r w:rsidR="000E53A4">
        <w:rPr>
          <w:rFonts w:ascii="Arial" w:eastAsia="Arial" w:hAnsi="Arial" w:cs="Arial"/>
        </w:rPr>
        <w:t>CO</w:t>
      </w:r>
      <w:r w:rsidR="000E53A4" w:rsidRPr="00253E9B">
        <w:rPr>
          <w:rFonts w:ascii="Arial" w:eastAsia="Arial" w:hAnsi="Arial" w:cs="Arial"/>
          <w:vertAlign w:val="subscript"/>
        </w:rPr>
        <w:t>2</w:t>
      </w:r>
      <w:r w:rsidR="000E53A4">
        <w:rPr>
          <w:rFonts w:ascii="Arial" w:eastAsia="Arial" w:hAnsi="Arial" w:cs="Arial"/>
        </w:rPr>
        <w:t xml:space="preserve">e </w:t>
      </w:r>
      <w:r>
        <w:rPr>
          <w:rFonts w:ascii="Arial" w:eastAsia="Arial" w:hAnsi="Arial" w:cs="Arial"/>
        </w:rPr>
        <w:t xml:space="preserve">emissions data are not </w:t>
      </w:r>
      <w:r w:rsidR="00945EE8">
        <w:rPr>
          <w:rFonts w:ascii="Arial" w:eastAsia="Arial" w:hAnsi="Arial" w:cs="Arial"/>
        </w:rPr>
        <w:t>shown</w:t>
      </w:r>
      <w:r>
        <w:rPr>
          <w:rFonts w:ascii="Arial" w:eastAsia="Arial" w:hAnsi="Arial" w:cs="Arial"/>
        </w:rPr>
        <w:t xml:space="preserve"> in the initial version of the dashboard but will be released in a subsequent release).</w:t>
      </w:r>
    </w:p>
    <w:p w14:paraId="635DE29D" w14:textId="19FDFFDE" w:rsidR="00CE7102" w:rsidRDefault="000F4B7F" w:rsidP="00706E8D">
      <w:pPr>
        <w:rPr>
          <w:rFonts w:ascii="Arial" w:eastAsia="Arial" w:hAnsi="Arial" w:cs="Arial"/>
        </w:rPr>
      </w:pPr>
      <w:r>
        <w:rPr>
          <w:rFonts w:ascii="Arial" w:eastAsia="Arial" w:hAnsi="Arial" w:cs="Arial"/>
        </w:rPr>
        <w:t xml:space="preserve">The </w:t>
      </w:r>
      <w:r w:rsidR="000E53A4">
        <w:rPr>
          <w:rFonts w:ascii="Arial" w:eastAsia="Arial" w:hAnsi="Arial" w:cs="Arial"/>
        </w:rPr>
        <w:t>CO</w:t>
      </w:r>
      <w:r w:rsidR="000E53A4" w:rsidRPr="00253E9B">
        <w:rPr>
          <w:rFonts w:ascii="Arial" w:eastAsia="Arial" w:hAnsi="Arial" w:cs="Arial"/>
          <w:vertAlign w:val="subscript"/>
        </w:rPr>
        <w:t>2</w:t>
      </w:r>
      <w:r w:rsidR="000E53A4">
        <w:rPr>
          <w:rFonts w:ascii="Arial" w:eastAsia="Arial" w:hAnsi="Arial" w:cs="Arial"/>
        </w:rPr>
        <w:t xml:space="preserve">e </w:t>
      </w:r>
      <w:r>
        <w:rPr>
          <w:rFonts w:ascii="Arial" w:eastAsia="Arial" w:hAnsi="Arial" w:cs="Arial"/>
        </w:rPr>
        <w:t xml:space="preserve">values used by NHSBSA in the development of this dashboard are </w:t>
      </w:r>
      <w:r w:rsidR="008F5F3C">
        <w:rPr>
          <w:rFonts w:ascii="Arial" w:eastAsia="Arial" w:hAnsi="Arial" w:cs="Arial"/>
        </w:rPr>
        <w:t>based upon</w:t>
      </w:r>
      <w:r>
        <w:rPr>
          <w:rFonts w:ascii="Arial" w:eastAsia="Arial" w:hAnsi="Arial" w:cs="Arial"/>
        </w:rPr>
        <w:t xml:space="preserve"> data released by PrescQIPP</w:t>
      </w:r>
      <w:r w:rsidR="006745EE">
        <w:rPr>
          <w:rFonts w:ascii="Arial" w:eastAsia="Arial" w:hAnsi="Arial" w:cs="Arial"/>
        </w:rPr>
        <w:t xml:space="preserve"> (see Data Sources section)</w:t>
      </w:r>
      <w:r>
        <w:rPr>
          <w:rFonts w:ascii="Arial" w:eastAsia="Arial" w:hAnsi="Arial" w:cs="Arial"/>
        </w:rPr>
        <w:t>.</w:t>
      </w:r>
    </w:p>
    <w:p w14:paraId="6AE5B322" w14:textId="097EE7D4" w:rsidR="006A0147" w:rsidRDefault="006A0147" w:rsidP="00706E8D">
      <w:pPr>
        <w:rPr>
          <w:rFonts w:ascii="Arial" w:eastAsia="Arial" w:hAnsi="Arial" w:cs="Arial"/>
        </w:rPr>
      </w:pPr>
      <w:r>
        <w:rPr>
          <w:rFonts w:ascii="Arial" w:eastAsia="Arial" w:hAnsi="Arial" w:cs="Arial"/>
        </w:rPr>
        <w:t xml:space="preserve">For branded inhalers, </w:t>
      </w:r>
      <w:r w:rsidR="008F33A4">
        <w:rPr>
          <w:rFonts w:ascii="Arial" w:eastAsia="Arial" w:hAnsi="Arial" w:cs="Arial"/>
        </w:rPr>
        <w:t xml:space="preserve">PrescQIPP provide </w:t>
      </w:r>
      <w:r w:rsidR="000E53A4">
        <w:rPr>
          <w:rFonts w:ascii="Arial" w:eastAsia="Arial" w:hAnsi="Arial" w:cs="Arial"/>
        </w:rPr>
        <w:t>CO</w:t>
      </w:r>
      <w:r w:rsidR="000E53A4" w:rsidRPr="00253E9B">
        <w:rPr>
          <w:rFonts w:ascii="Arial" w:eastAsia="Arial" w:hAnsi="Arial" w:cs="Arial"/>
          <w:vertAlign w:val="subscript"/>
        </w:rPr>
        <w:t>2</w:t>
      </w:r>
      <w:r w:rsidR="000E53A4">
        <w:rPr>
          <w:rFonts w:ascii="Arial" w:eastAsia="Arial" w:hAnsi="Arial" w:cs="Arial"/>
        </w:rPr>
        <w:t xml:space="preserve">e </w:t>
      </w:r>
      <w:r w:rsidR="008F33A4">
        <w:rPr>
          <w:rFonts w:ascii="Arial" w:eastAsia="Arial" w:hAnsi="Arial" w:cs="Arial"/>
        </w:rPr>
        <w:t>data based upon the number of doses in a particular pack</w:t>
      </w:r>
      <w:r w:rsidR="00997078">
        <w:rPr>
          <w:rFonts w:ascii="Arial" w:eastAsia="Arial" w:hAnsi="Arial" w:cs="Arial"/>
        </w:rPr>
        <w:t xml:space="preserve">, </w:t>
      </w:r>
      <w:r w:rsidR="00336CB1">
        <w:rPr>
          <w:rFonts w:ascii="Arial" w:eastAsia="Arial" w:hAnsi="Arial" w:cs="Arial"/>
        </w:rPr>
        <w:t>linked to the SNOMED code</w:t>
      </w:r>
      <w:r w:rsidR="00963E61">
        <w:rPr>
          <w:rFonts w:ascii="Arial" w:eastAsia="Arial" w:hAnsi="Arial" w:cs="Arial"/>
        </w:rPr>
        <w:t xml:space="preserve"> for that presentation and pack</w:t>
      </w:r>
      <w:r w:rsidR="003F7F13">
        <w:rPr>
          <w:rFonts w:ascii="Arial" w:eastAsia="Arial" w:hAnsi="Arial" w:cs="Arial"/>
        </w:rPr>
        <w:t xml:space="preserve">.  In the case of metered-dose inhalers the pack size </w:t>
      </w:r>
      <w:r w:rsidR="00963E61">
        <w:rPr>
          <w:rFonts w:ascii="Arial" w:eastAsia="Arial" w:hAnsi="Arial" w:cs="Arial"/>
        </w:rPr>
        <w:t xml:space="preserve">is significant in that </w:t>
      </w:r>
      <w:r w:rsidR="003C6575">
        <w:rPr>
          <w:rFonts w:ascii="Arial" w:eastAsia="Arial" w:hAnsi="Arial" w:cs="Arial"/>
        </w:rPr>
        <w:t xml:space="preserve">the amount of propellant contained in a device </w:t>
      </w:r>
      <w:r w:rsidR="003F7F13">
        <w:rPr>
          <w:rFonts w:ascii="Arial" w:eastAsia="Arial" w:hAnsi="Arial" w:cs="Arial"/>
        </w:rPr>
        <w:t xml:space="preserve">has an impact on the </w:t>
      </w:r>
      <w:r w:rsidR="00997078">
        <w:rPr>
          <w:rFonts w:ascii="Arial" w:eastAsia="Arial" w:hAnsi="Arial" w:cs="Arial"/>
        </w:rPr>
        <w:t xml:space="preserve">levels of </w:t>
      </w:r>
      <w:r w:rsidR="000E53A4">
        <w:rPr>
          <w:rFonts w:ascii="Arial" w:eastAsia="Arial" w:hAnsi="Arial" w:cs="Arial"/>
        </w:rPr>
        <w:t>CO</w:t>
      </w:r>
      <w:r w:rsidR="000E53A4" w:rsidRPr="00253E9B">
        <w:rPr>
          <w:rFonts w:ascii="Arial" w:eastAsia="Arial" w:hAnsi="Arial" w:cs="Arial"/>
          <w:vertAlign w:val="subscript"/>
        </w:rPr>
        <w:t>2</w:t>
      </w:r>
      <w:r w:rsidR="000E53A4">
        <w:rPr>
          <w:rFonts w:ascii="Arial" w:eastAsia="Arial" w:hAnsi="Arial" w:cs="Arial"/>
        </w:rPr>
        <w:t xml:space="preserve">e </w:t>
      </w:r>
      <w:r w:rsidR="003F7F13">
        <w:rPr>
          <w:rFonts w:ascii="Arial" w:eastAsia="Arial" w:hAnsi="Arial" w:cs="Arial"/>
        </w:rPr>
        <w:t>generated by th</w:t>
      </w:r>
      <w:r w:rsidR="003C6575">
        <w:rPr>
          <w:rFonts w:ascii="Arial" w:eastAsia="Arial" w:hAnsi="Arial" w:cs="Arial"/>
        </w:rPr>
        <w:t>at</w:t>
      </w:r>
      <w:r w:rsidR="003F7F13">
        <w:rPr>
          <w:rFonts w:ascii="Arial" w:eastAsia="Arial" w:hAnsi="Arial" w:cs="Arial"/>
        </w:rPr>
        <w:t xml:space="preserve"> device</w:t>
      </w:r>
      <w:r w:rsidR="007C3308">
        <w:rPr>
          <w:rFonts w:ascii="Arial" w:eastAsia="Arial" w:hAnsi="Arial" w:cs="Arial"/>
        </w:rPr>
        <w:t>.</w:t>
      </w:r>
      <w:r w:rsidR="00BE39E9">
        <w:rPr>
          <w:rFonts w:ascii="Arial" w:eastAsia="Arial" w:hAnsi="Arial" w:cs="Arial"/>
        </w:rPr>
        <w:t xml:space="preserve"> </w:t>
      </w:r>
      <w:r w:rsidR="007C3308">
        <w:rPr>
          <w:rFonts w:ascii="Arial" w:eastAsia="Arial" w:hAnsi="Arial" w:cs="Arial"/>
        </w:rPr>
        <w:t xml:space="preserve"> F</w:t>
      </w:r>
      <w:r w:rsidR="00BE39E9">
        <w:rPr>
          <w:rFonts w:ascii="Arial" w:eastAsia="Arial" w:hAnsi="Arial" w:cs="Arial"/>
        </w:rPr>
        <w:t xml:space="preserve">or dry powder and soft mist inhalers </w:t>
      </w:r>
      <w:r w:rsidR="007C3308">
        <w:rPr>
          <w:rFonts w:ascii="Arial" w:eastAsia="Arial" w:hAnsi="Arial" w:cs="Arial"/>
        </w:rPr>
        <w:t xml:space="preserve">where </w:t>
      </w:r>
      <w:r w:rsidR="00BE39E9">
        <w:rPr>
          <w:rFonts w:ascii="Arial" w:eastAsia="Arial" w:hAnsi="Arial" w:cs="Arial"/>
        </w:rPr>
        <w:t>no propellant is used</w:t>
      </w:r>
      <w:r w:rsidR="007C3308">
        <w:rPr>
          <w:rFonts w:ascii="Arial" w:eastAsia="Arial" w:hAnsi="Arial" w:cs="Arial"/>
        </w:rPr>
        <w:t xml:space="preserve">, </w:t>
      </w:r>
      <w:r w:rsidR="006758F9">
        <w:rPr>
          <w:rFonts w:ascii="Arial" w:eastAsia="Arial" w:hAnsi="Arial" w:cs="Arial"/>
        </w:rPr>
        <w:t>emissions are linked to production, materials and packaging</w:t>
      </w:r>
      <w:r w:rsidR="006B56FC">
        <w:rPr>
          <w:rFonts w:ascii="Arial" w:eastAsia="Arial" w:hAnsi="Arial" w:cs="Arial"/>
        </w:rPr>
        <w:t xml:space="preserve">; </w:t>
      </w:r>
      <w:r w:rsidR="006758F9">
        <w:rPr>
          <w:rFonts w:ascii="Arial" w:eastAsia="Arial" w:hAnsi="Arial" w:cs="Arial"/>
        </w:rPr>
        <w:t xml:space="preserve">for these inhalers the </w:t>
      </w:r>
      <w:r w:rsidR="00CE7102">
        <w:rPr>
          <w:rFonts w:ascii="Arial" w:eastAsia="Arial" w:hAnsi="Arial" w:cs="Arial"/>
        </w:rPr>
        <w:t>number of doses</w:t>
      </w:r>
      <w:r w:rsidR="006758F9">
        <w:rPr>
          <w:rFonts w:ascii="Arial" w:eastAsia="Arial" w:hAnsi="Arial" w:cs="Arial"/>
        </w:rPr>
        <w:t xml:space="preserve"> is less relevant as </w:t>
      </w:r>
      <w:r w:rsidR="00CE7102">
        <w:rPr>
          <w:rFonts w:ascii="Arial" w:eastAsia="Arial" w:hAnsi="Arial" w:cs="Arial"/>
        </w:rPr>
        <w:t xml:space="preserve">the </w:t>
      </w:r>
      <w:r w:rsidR="000E53A4">
        <w:rPr>
          <w:rFonts w:ascii="Arial" w:eastAsia="Arial" w:hAnsi="Arial" w:cs="Arial"/>
        </w:rPr>
        <w:t>CO</w:t>
      </w:r>
      <w:r w:rsidR="000E53A4" w:rsidRPr="00253E9B">
        <w:rPr>
          <w:rFonts w:ascii="Arial" w:eastAsia="Arial" w:hAnsi="Arial" w:cs="Arial"/>
          <w:vertAlign w:val="subscript"/>
        </w:rPr>
        <w:t>2</w:t>
      </w:r>
      <w:r w:rsidR="000E53A4">
        <w:rPr>
          <w:rFonts w:ascii="Arial" w:eastAsia="Arial" w:hAnsi="Arial" w:cs="Arial"/>
        </w:rPr>
        <w:t xml:space="preserve">e </w:t>
      </w:r>
      <w:r w:rsidR="00CE7102">
        <w:rPr>
          <w:rFonts w:ascii="Arial" w:eastAsia="Arial" w:hAnsi="Arial" w:cs="Arial"/>
        </w:rPr>
        <w:t>associated with different pack sizes should be nominally the same.</w:t>
      </w:r>
    </w:p>
    <w:p w14:paraId="3FA77B4F" w14:textId="15AF21BE" w:rsidR="00415FB8" w:rsidRDefault="00415FB8" w:rsidP="00706E8D">
      <w:pPr>
        <w:rPr>
          <w:rFonts w:ascii="Arial" w:eastAsia="Arial" w:hAnsi="Arial" w:cs="Arial"/>
        </w:rPr>
      </w:pPr>
      <w:r>
        <w:rPr>
          <w:rFonts w:ascii="Arial" w:eastAsia="Arial" w:hAnsi="Arial" w:cs="Arial"/>
        </w:rPr>
        <w:lastRenderedPageBreak/>
        <w:t xml:space="preserve">For generic inhalers, PrescQIPP release </w:t>
      </w:r>
      <w:r w:rsidR="000E53A4">
        <w:rPr>
          <w:rFonts w:ascii="Arial" w:eastAsia="Arial" w:hAnsi="Arial" w:cs="Arial"/>
        </w:rPr>
        <w:t>CO</w:t>
      </w:r>
      <w:r w:rsidR="000E53A4" w:rsidRPr="00253E9B">
        <w:rPr>
          <w:rFonts w:ascii="Arial" w:eastAsia="Arial" w:hAnsi="Arial" w:cs="Arial"/>
          <w:vertAlign w:val="subscript"/>
        </w:rPr>
        <w:t>2</w:t>
      </w:r>
      <w:r w:rsidR="000E53A4">
        <w:rPr>
          <w:rFonts w:ascii="Arial" w:eastAsia="Arial" w:hAnsi="Arial" w:cs="Arial"/>
        </w:rPr>
        <w:t xml:space="preserve">e </w:t>
      </w:r>
      <w:r>
        <w:rPr>
          <w:rFonts w:ascii="Arial" w:eastAsia="Arial" w:hAnsi="Arial" w:cs="Arial"/>
        </w:rPr>
        <w:t>data at presentation level.</w:t>
      </w:r>
      <w:r w:rsidR="00945EE8">
        <w:rPr>
          <w:rFonts w:ascii="Arial" w:eastAsia="Arial" w:hAnsi="Arial" w:cs="Arial"/>
        </w:rPr>
        <w:t xml:space="preserve">  </w:t>
      </w:r>
      <w:r w:rsidR="00A008A7">
        <w:rPr>
          <w:rFonts w:ascii="Arial" w:eastAsia="Arial" w:hAnsi="Arial" w:cs="Arial"/>
        </w:rPr>
        <w:t>To</w:t>
      </w:r>
      <w:r>
        <w:rPr>
          <w:rFonts w:ascii="Arial" w:eastAsia="Arial" w:hAnsi="Arial" w:cs="Arial"/>
        </w:rPr>
        <w:t xml:space="preserve"> </w:t>
      </w:r>
      <w:r w:rsidR="009D4ECE">
        <w:rPr>
          <w:rFonts w:ascii="Arial" w:eastAsia="Arial" w:hAnsi="Arial" w:cs="Arial"/>
        </w:rPr>
        <w:t xml:space="preserve">derive </w:t>
      </w:r>
      <w:r w:rsidR="000E53A4">
        <w:rPr>
          <w:rFonts w:ascii="Arial" w:eastAsia="Arial" w:hAnsi="Arial" w:cs="Arial"/>
        </w:rPr>
        <w:t>CO</w:t>
      </w:r>
      <w:r w:rsidR="000E53A4" w:rsidRPr="00253E9B">
        <w:rPr>
          <w:rFonts w:ascii="Arial" w:eastAsia="Arial" w:hAnsi="Arial" w:cs="Arial"/>
          <w:vertAlign w:val="subscript"/>
        </w:rPr>
        <w:t>2</w:t>
      </w:r>
      <w:r w:rsidR="000E53A4">
        <w:rPr>
          <w:rFonts w:ascii="Arial" w:eastAsia="Arial" w:hAnsi="Arial" w:cs="Arial"/>
        </w:rPr>
        <w:t xml:space="preserve">e </w:t>
      </w:r>
      <w:r w:rsidR="009D4ECE">
        <w:rPr>
          <w:rFonts w:ascii="Arial" w:eastAsia="Arial" w:hAnsi="Arial" w:cs="Arial"/>
        </w:rPr>
        <w:t xml:space="preserve">values </w:t>
      </w:r>
      <w:r w:rsidR="00ED6458">
        <w:rPr>
          <w:rFonts w:ascii="Arial" w:eastAsia="Arial" w:hAnsi="Arial" w:cs="Arial"/>
        </w:rPr>
        <w:t xml:space="preserve">at pack level, a process </w:t>
      </w:r>
      <w:r w:rsidR="00A15BFA">
        <w:rPr>
          <w:rFonts w:ascii="Arial" w:eastAsia="Arial" w:hAnsi="Arial" w:cs="Arial"/>
        </w:rPr>
        <w:t xml:space="preserve">is carried out </w:t>
      </w:r>
      <w:r w:rsidR="00ED6458">
        <w:rPr>
          <w:rFonts w:ascii="Arial" w:eastAsia="Arial" w:hAnsi="Arial" w:cs="Arial"/>
        </w:rPr>
        <w:t>to calculate a per-dose</w:t>
      </w:r>
      <w:r w:rsidR="003F65C6">
        <w:rPr>
          <w:rFonts w:ascii="Arial" w:eastAsia="Arial" w:hAnsi="Arial" w:cs="Arial"/>
        </w:rPr>
        <w:t xml:space="preserve"> </w:t>
      </w:r>
      <w:r w:rsidR="000E53A4">
        <w:rPr>
          <w:rFonts w:ascii="Arial" w:eastAsia="Arial" w:hAnsi="Arial" w:cs="Arial"/>
        </w:rPr>
        <w:t>CO</w:t>
      </w:r>
      <w:r w:rsidR="000E53A4" w:rsidRPr="00253E9B">
        <w:rPr>
          <w:rFonts w:ascii="Arial" w:eastAsia="Arial" w:hAnsi="Arial" w:cs="Arial"/>
          <w:vertAlign w:val="subscript"/>
        </w:rPr>
        <w:t>2</w:t>
      </w:r>
      <w:r w:rsidR="000E53A4">
        <w:rPr>
          <w:rFonts w:ascii="Arial" w:eastAsia="Arial" w:hAnsi="Arial" w:cs="Arial"/>
        </w:rPr>
        <w:t xml:space="preserve">e </w:t>
      </w:r>
      <w:r w:rsidR="009C0C51">
        <w:rPr>
          <w:rFonts w:ascii="Arial" w:eastAsia="Arial" w:hAnsi="Arial" w:cs="Arial"/>
        </w:rPr>
        <w:t>value and then aggregate that value up to the number of doses in the pack.  As above, this calculation is</w:t>
      </w:r>
      <w:r w:rsidR="00F176CC">
        <w:rPr>
          <w:rFonts w:ascii="Arial" w:eastAsia="Arial" w:hAnsi="Arial" w:cs="Arial"/>
        </w:rPr>
        <w:t xml:space="preserve"> </w:t>
      </w:r>
      <w:r w:rsidR="002675D6">
        <w:rPr>
          <w:rFonts w:ascii="Arial" w:eastAsia="Arial" w:hAnsi="Arial" w:cs="Arial"/>
        </w:rPr>
        <w:t>only</w:t>
      </w:r>
      <w:r w:rsidR="00F176CC">
        <w:rPr>
          <w:rFonts w:ascii="Arial" w:eastAsia="Arial" w:hAnsi="Arial" w:cs="Arial"/>
        </w:rPr>
        <w:t xml:space="preserve"> relevant for metered dose inhalers</w:t>
      </w:r>
      <w:r w:rsidR="002675D6">
        <w:rPr>
          <w:rFonts w:ascii="Arial" w:eastAsia="Arial" w:hAnsi="Arial" w:cs="Arial"/>
        </w:rPr>
        <w:t xml:space="preserve"> </w:t>
      </w:r>
      <w:r w:rsidR="00C13126">
        <w:rPr>
          <w:rFonts w:ascii="Arial" w:eastAsia="Arial" w:hAnsi="Arial" w:cs="Arial"/>
        </w:rPr>
        <w:t>–</w:t>
      </w:r>
      <w:r w:rsidR="002675D6">
        <w:rPr>
          <w:rFonts w:ascii="Arial" w:eastAsia="Arial" w:hAnsi="Arial" w:cs="Arial"/>
        </w:rPr>
        <w:t xml:space="preserve"> </w:t>
      </w:r>
      <w:r w:rsidR="00C13126">
        <w:rPr>
          <w:rFonts w:ascii="Arial" w:eastAsia="Arial" w:hAnsi="Arial" w:cs="Arial"/>
        </w:rPr>
        <w:t xml:space="preserve">all packs or any presentation of a dry powder and soft mist inhaler hold the same </w:t>
      </w:r>
      <w:r w:rsidR="000E53A4">
        <w:rPr>
          <w:rFonts w:ascii="Arial" w:eastAsia="Arial" w:hAnsi="Arial" w:cs="Arial"/>
        </w:rPr>
        <w:t>CO</w:t>
      </w:r>
      <w:r w:rsidR="000E53A4" w:rsidRPr="00253E9B">
        <w:rPr>
          <w:rFonts w:ascii="Arial" w:eastAsia="Arial" w:hAnsi="Arial" w:cs="Arial"/>
          <w:vertAlign w:val="subscript"/>
        </w:rPr>
        <w:t>2</w:t>
      </w:r>
      <w:r w:rsidR="000E53A4">
        <w:rPr>
          <w:rFonts w:ascii="Arial" w:eastAsia="Arial" w:hAnsi="Arial" w:cs="Arial"/>
        </w:rPr>
        <w:t xml:space="preserve">e </w:t>
      </w:r>
      <w:r w:rsidR="00C13126">
        <w:rPr>
          <w:rFonts w:ascii="Arial" w:eastAsia="Arial" w:hAnsi="Arial" w:cs="Arial"/>
        </w:rPr>
        <w:t>values, regardless of number of doses.</w:t>
      </w:r>
    </w:p>
    <w:p w14:paraId="7D143BB6" w14:textId="4E657F06" w:rsidR="000F4B7F" w:rsidRPr="000F4B7F" w:rsidRDefault="000F4B7F" w:rsidP="000F4B7F">
      <w:pPr>
        <w:rPr>
          <w:rFonts w:ascii="Arial" w:eastAsia="Arial" w:hAnsi="Arial" w:cs="Arial"/>
        </w:rPr>
      </w:pPr>
    </w:p>
    <w:p w14:paraId="1ED1A2E6" w14:textId="77777777" w:rsidR="00A32572" w:rsidRDefault="00A32572">
      <w:pPr>
        <w:rPr>
          <w:rFonts w:ascii="Arial" w:eastAsia="Arial" w:hAnsi="Arial" w:cs="Arial"/>
          <w:b/>
          <w:sz w:val="24"/>
          <w:szCs w:val="24"/>
        </w:rPr>
      </w:pPr>
      <w:bookmarkStart w:id="20" w:name="_Toc130388321"/>
      <w:r>
        <w:br w:type="page"/>
      </w:r>
    </w:p>
    <w:p w14:paraId="40F94131" w14:textId="770BE809" w:rsidR="00810077" w:rsidRDefault="00855C24">
      <w:pPr>
        <w:pStyle w:val="Heading1"/>
      </w:pPr>
      <w:r>
        <w:lastRenderedPageBreak/>
        <w:t>Comparator Specifications</w:t>
      </w:r>
      <w:bookmarkEnd w:id="20"/>
    </w:p>
    <w:p w14:paraId="2341E35D" w14:textId="36D52289" w:rsidR="00176864" w:rsidRPr="00176864" w:rsidRDefault="00176864" w:rsidP="00176864">
      <w:pPr>
        <w:rPr>
          <w:rFonts w:ascii="Arial" w:hAnsi="Arial" w:cs="Arial"/>
        </w:rPr>
      </w:pPr>
      <w:r w:rsidRPr="00176864">
        <w:rPr>
          <w:rFonts w:ascii="Arial" w:hAnsi="Arial" w:cs="Arial"/>
          <w:b/>
          <w:bCs/>
        </w:rPr>
        <w:t>Note</w:t>
      </w:r>
      <w:r w:rsidRPr="00176864">
        <w:rPr>
          <w:rFonts w:ascii="Arial" w:hAnsi="Arial" w:cs="Arial"/>
        </w:rPr>
        <w:t xml:space="preserve">: please refer to the </w:t>
      </w:r>
      <w:r w:rsidRPr="00176864">
        <w:rPr>
          <w:rFonts w:ascii="Arial" w:hAnsi="Arial" w:cs="Arial"/>
          <w:i/>
          <w:iCs/>
        </w:rPr>
        <w:t>Notes on methodology</w:t>
      </w:r>
      <w:r w:rsidRPr="00176864">
        <w:rPr>
          <w:rFonts w:ascii="Arial" w:hAnsi="Arial" w:cs="Arial"/>
        </w:rPr>
        <w:t xml:space="preserve"> section of this document for details on how numerator and denominator values have been derived.</w:t>
      </w:r>
    </w:p>
    <w:p w14:paraId="40F94132" w14:textId="6CDA130D" w:rsidR="00810077" w:rsidRDefault="005A73E1">
      <w:pPr>
        <w:pStyle w:val="Heading2"/>
      </w:pPr>
      <w:bookmarkStart w:id="21" w:name="_Toc130388322"/>
      <w:r>
        <w:t>Prescribing of low carbon SABA inhalers as a proportion of all SABA inhaler prescribing</w:t>
      </w:r>
      <w:bookmarkEnd w:id="21"/>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871"/>
        <w:gridCol w:w="7484"/>
      </w:tblGrid>
      <w:tr w:rsidR="00810077" w:rsidRPr="005408EA" w14:paraId="40F94134" w14:textId="77777777">
        <w:tc>
          <w:tcPr>
            <w:tcW w:w="9889" w:type="dxa"/>
            <w:gridSpan w:val="3"/>
            <w:shd w:val="clear" w:color="auto" w:fill="D9D9D9"/>
          </w:tcPr>
          <w:p w14:paraId="40F94133" w14:textId="77777777" w:rsidR="00810077" w:rsidRPr="005408EA" w:rsidRDefault="00855C24">
            <w:pPr>
              <w:spacing w:after="0" w:line="240" w:lineRule="auto"/>
              <w:rPr>
                <w:rFonts w:ascii="Arial" w:eastAsia="Arial" w:hAnsi="Arial" w:cs="Arial"/>
                <w:highlight w:val="yellow"/>
              </w:rPr>
            </w:pPr>
            <w:r w:rsidRPr="005408EA">
              <w:rPr>
                <w:rFonts w:ascii="Arial" w:eastAsia="Arial" w:hAnsi="Arial" w:cs="Arial"/>
                <w:b/>
              </w:rPr>
              <w:t>Section 1: Introduction / Overview</w:t>
            </w:r>
          </w:p>
        </w:tc>
      </w:tr>
      <w:tr w:rsidR="00810077" w:rsidRPr="005408EA" w14:paraId="40F94139" w14:textId="77777777" w:rsidTr="00014185">
        <w:trPr>
          <w:trHeight w:val="220"/>
        </w:trPr>
        <w:tc>
          <w:tcPr>
            <w:tcW w:w="534" w:type="dxa"/>
            <w:shd w:val="clear" w:color="auto" w:fill="auto"/>
          </w:tcPr>
          <w:p w14:paraId="40F94135" w14:textId="77777777" w:rsidR="00810077" w:rsidRPr="005408EA" w:rsidRDefault="00855C24">
            <w:pPr>
              <w:spacing w:after="0" w:line="240" w:lineRule="auto"/>
              <w:rPr>
                <w:rFonts w:ascii="Arial" w:eastAsia="Arial" w:hAnsi="Arial" w:cs="Arial"/>
              </w:rPr>
            </w:pPr>
            <w:r w:rsidRPr="005408EA">
              <w:rPr>
                <w:rFonts w:ascii="Arial" w:eastAsia="Arial" w:hAnsi="Arial" w:cs="Arial"/>
              </w:rPr>
              <w:t>1.1</w:t>
            </w:r>
          </w:p>
          <w:p w14:paraId="40F94136" w14:textId="77777777" w:rsidR="00810077" w:rsidRPr="005408EA" w:rsidRDefault="00810077">
            <w:pPr>
              <w:spacing w:after="0" w:line="240" w:lineRule="auto"/>
              <w:rPr>
                <w:rFonts w:ascii="Arial" w:eastAsia="Arial" w:hAnsi="Arial" w:cs="Arial"/>
              </w:rPr>
            </w:pPr>
          </w:p>
        </w:tc>
        <w:tc>
          <w:tcPr>
            <w:tcW w:w="1871" w:type="dxa"/>
            <w:tcBorders>
              <w:bottom w:val="single" w:sz="4" w:space="0" w:color="000000"/>
            </w:tcBorders>
            <w:shd w:val="clear" w:color="auto" w:fill="D9D9D9"/>
          </w:tcPr>
          <w:p w14:paraId="40F94137"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Title</w:t>
            </w:r>
          </w:p>
        </w:tc>
        <w:tc>
          <w:tcPr>
            <w:tcW w:w="7484" w:type="dxa"/>
          </w:tcPr>
          <w:p w14:paraId="40F94138" w14:textId="682C7793" w:rsidR="00810077" w:rsidRPr="005408EA" w:rsidRDefault="00F7085B">
            <w:pPr>
              <w:spacing w:after="0" w:line="240" w:lineRule="auto"/>
              <w:rPr>
                <w:rFonts w:ascii="Arial" w:eastAsia="Arial" w:hAnsi="Arial" w:cs="Arial"/>
              </w:rPr>
            </w:pPr>
            <w:r w:rsidRPr="00F7085B">
              <w:rPr>
                <w:rFonts w:ascii="Arial" w:eastAsia="Arial" w:hAnsi="Arial" w:cs="Arial"/>
              </w:rPr>
              <w:t>Prescribing of low carbon SABA inhalers as a proportion of all SABA inhaler prescribing</w:t>
            </w:r>
          </w:p>
        </w:tc>
      </w:tr>
      <w:tr w:rsidR="00810077" w:rsidRPr="005408EA" w14:paraId="40F9413E" w14:textId="77777777" w:rsidTr="00014185">
        <w:tc>
          <w:tcPr>
            <w:tcW w:w="534" w:type="dxa"/>
            <w:shd w:val="clear" w:color="auto" w:fill="auto"/>
          </w:tcPr>
          <w:p w14:paraId="40F9413A" w14:textId="77777777" w:rsidR="00810077" w:rsidRPr="005408EA" w:rsidRDefault="00855C24">
            <w:pPr>
              <w:spacing w:after="0" w:line="240" w:lineRule="auto"/>
              <w:rPr>
                <w:rFonts w:ascii="Arial" w:eastAsia="Arial" w:hAnsi="Arial" w:cs="Arial"/>
              </w:rPr>
            </w:pPr>
            <w:r w:rsidRPr="005408EA">
              <w:rPr>
                <w:rFonts w:ascii="Arial" w:eastAsia="Arial" w:hAnsi="Arial" w:cs="Arial"/>
              </w:rPr>
              <w:t>1.2</w:t>
            </w:r>
          </w:p>
        </w:tc>
        <w:tc>
          <w:tcPr>
            <w:tcW w:w="1871" w:type="dxa"/>
            <w:tcBorders>
              <w:top w:val="single" w:sz="4" w:space="0" w:color="000000"/>
              <w:bottom w:val="single" w:sz="4" w:space="0" w:color="000000"/>
            </w:tcBorders>
            <w:shd w:val="clear" w:color="auto" w:fill="D9D9D9"/>
          </w:tcPr>
          <w:p w14:paraId="40F9413B"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Definition</w:t>
            </w:r>
          </w:p>
        </w:tc>
        <w:tc>
          <w:tcPr>
            <w:tcW w:w="7484" w:type="dxa"/>
          </w:tcPr>
          <w:p w14:paraId="40F9413D" w14:textId="46879C3A" w:rsidR="00810077" w:rsidRPr="005408EA" w:rsidRDefault="000F7E0E" w:rsidP="00257A7F">
            <w:pPr>
              <w:spacing w:after="0" w:line="240" w:lineRule="auto"/>
              <w:rPr>
                <w:rFonts w:ascii="Arial" w:eastAsia="Arial" w:hAnsi="Arial" w:cs="Arial"/>
              </w:rPr>
            </w:pPr>
            <w:r w:rsidRPr="005408EA">
              <w:rPr>
                <w:rFonts w:ascii="Arial" w:eastAsia="Arial" w:hAnsi="Arial" w:cs="Arial"/>
              </w:rPr>
              <w:t>The proportion of MDI and DPI prescribing for SABA (short-acting beta agonist) inhalers.</w:t>
            </w:r>
          </w:p>
        </w:tc>
      </w:tr>
      <w:tr w:rsidR="00810077" w:rsidRPr="005408EA" w14:paraId="40F94142" w14:textId="77777777" w:rsidTr="00014185">
        <w:trPr>
          <w:trHeight w:val="620"/>
        </w:trPr>
        <w:tc>
          <w:tcPr>
            <w:tcW w:w="534" w:type="dxa"/>
            <w:shd w:val="clear" w:color="auto" w:fill="auto"/>
          </w:tcPr>
          <w:p w14:paraId="40F9413F" w14:textId="77777777" w:rsidR="00810077" w:rsidRPr="005408EA" w:rsidRDefault="00855C24">
            <w:pPr>
              <w:spacing w:after="0" w:line="240" w:lineRule="auto"/>
              <w:rPr>
                <w:rFonts w:ascii="Arial" w:eastAsia="Arial" w:hAnsi="Arial" w:cs="Arial"/>
              </w:rPr>
            </w:pPr>
            <w:r w:rsidRPr="005408EA">
              <w:rPr>
                <w:rFonts w:ascii="Arial" w:eastAsia="Arial" w:hAnsi="Arial" w:cs="Arial"/>
              </w:rPr>
              <w:t>1.3</w:t>
            </w:r>
          </w:p>
        </w:tc>
        <w:tc>
          <w:tcPr>
            <w:tcW w:w="1871" w:type="dxa"/>
            <w:tcBorders>
              <w:top w:val="single" w:sz="4" w:space="0" w:color="000000"/>
              <w:bottom w:val="single" w:sz="4" w:space="0" w:color="000000"/>
            </w:tcBorders>
            <w:shd w:val="clear" w:color="auto" w:fill="D9D9D9"/>
          </w:tcPr>
          <w:p w14:paraId="40F94140"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Reporting Level</w:t>
            </w:r>
          </w:p>
        </w:tc>
        <w:tc>
          <w:tcPr>
            <w:tcW w:w="7484" w:type="dxa"/>
          </w:tcPr>
          <w:p w14:paraId="40F94141" w14:textId="6E2DE75D" w:rsidR="00810077" w:rsidRPr="005408EA" w:rsidRDefault="00855C24">
            <w:pPr>
              <w:spacing w:after="0" w:line="240" w:lineRule="auto"/>
              <w:rPr>
                <w:rFonts w:ascii="Arial" w:eastAsia="Arial" w:hAnsi="Arial" w:cs="Arial"/>
                <w:color w:val="FF0000"/>
              </w:rPr>
            </w:pPr>
            <w:r w:rsidRPr="005408EA">
              <w:rPr>
                <w:rFonts w:ascii="Arial" w:eastAsia="Arial" w:hAnsi="Arial" w:cs="Arial"/>
              </w:rPr>
              <w:t>Practice level (</w:t>
            </w:r>
            <w:r w:rsidR="00024473">
              <w:rPr>
                <w:rFonts w:ascii="Arial" w:eastAsia="Arial" w:hAnsi="Arial" w:cs="Arial"/>
              </w:rPr>
              <w:t xml:space="preserve">also </w:t>
            </w:r>
            <w:r w:rsidRPr="005408EA">
              <w:rPr>
                <w:rFonts w:ascii="Arial" w:eastAsia="Arial" w:hAnsi="Arial" w:cs="Arial"/>
              </w:rPr>
              <w:t xml:space="preserve">aggregated to </w:t>
            </w:r>
            <w:r w:rsidR="00024473">
              <w:rPr>
                <w:rFonts w:ascii="Arial" w:eastAsia="Arial" w:hAnsi="Arial" w:cs="Arial"/>
              </w:rPr>
              <w:t xml:space="preserve">PCN </w:t>
            </w:r>
            <w:r w:rsidR="008678BA">
              <w:rPr>
                <w:rFonts w:ascii="Arial" w:eastAsia="Arial" w:hAnsi="Arial" w:cs="Arial"/>
              </w:rPr>
              <w:t xml:space="preserve">and </w:t>
            </w:r>
            <w:r w:rsidR="00024473">
              <w:rPr>
                <w:rFonts w:ascii="Arial" w:eastAsia="Arial" w:hAnsi="Arial" w:cs="Arial"/>
              </w:rPr>
              <w:t>sub ICB location</w:t>
            </w:r>
            <w:r w:rsidRPr="005408EA">
              <w:rPr>
                <w:rFonts w:ascii="Arial" w:eastAsia="Arial" w:hAnsi="Arial" w:cs="Arial"/>
              </w:rPr>
              <w:t>).</w:t>
            </w:r>
          </w:p>
        </w:tc>
      </w:tr>
      <w:tr w:rsidR="00810077" w:rsidRPr="005408EA" w14:paraId="40F94149" w14:textId="77777777" w:rsidTr="00014185">
        <w:trPr>
          <w:trHeight w:val="1124"/>
        </w:trPr>
        <w:tc>
          <w:tcPr>
            <w:tcW w:w="534" w:type="dxa"/>
            <w:shd w:val="clear" w:color="auto" w:fill="auto"/>
          </w:tcPr>
          <w:p w14:paraId="40F94143" w14:textId="77777777" w:rsidR="00810077" w:rsidRPr="005408EA" w:rsidRDefault="00855C24">
            <w:pPr>
              <w:spacing w:after="0" w:line="240" w:lineRule="auto"/>
              <w:rPr>
                <w:rFonts w:ascii="Arial" w:eastAsia="Arial" w:hAnsi="Arial" w:cs="Arial"/>
              </w:rPr>
            </w:pPr>
            <w:r w:rsidRPr="005408EA">
              <w:rPr>
                <w:rFonts w:ascii="Arial" w:eastAsia="Arial" w:hAnsi="Arial" w:cs="Arial"/>
              </w:rPr>
              <w:t>1.4</w:t>
            </w:r>
          </w:p>
        </w:tc>
        <w:tc>
          <w:tcPr>
            <w:tcW w:w="1871" w:type="dxa"/>
            <w:tcBorders>
              <w:top w:val="single" w:sz="4" w:space="0" w:color="000000"/>
              <w:bottom w:val="single" w:sz="4" w:space="0" w:color="000000"/>
            </w:tcBorders>
            <w:shd w:val="clear" w:color="auto" w:fill="D9D9D9"/>
          </w:tcPr>
          <w:p w14:paraId="40F94144"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Numerator</w:t>
            </w:r>
          </w:p>
        </w:tc>
        <w:tc>
          <w:tcPr>
            <w:tcW w:w="7484" w:type="dxa"/>
          </w:tcPr>
          <w:p w14:paraId="40F94148" w14:textId="224E3943" w:rsidR="009F5668" w:rsidRPr="005408EA" w:rsidRDefault="00FE745E" w:rsidP="00257A7F">
            <w:pPr>
              <w:spacing w:after="0" w:line="240" w:lineRule="auto"/>
              <w:rPr>
                <w:rFonts w:ascii="Arial" w:eastAsia="Arial" w:hAnsi="Arial" w:cs="Arial"/>
              </w:rPr>
            </w:pPr>
            <w:r w:rsidRPr="005408EA">
              <w:rPr>
                <w:rFonts w:ascii="Arial" w:eastAsia="Arial" w:hAnsi="Arial" w:cs="Arial"/>
              </w:rPr>
              <w:t xml:space="preserve">The </w:t>
            </w:r>
            <w:r w:rsidR="00013CD4">
              <w:rPr>
                <w:rFonts w:ascii="Arial" w:eastAsia="Arial" w:hAnsi="Arial" w:cs="Arial"/>
              </w:rPr>
              <w:t xml:space="preserve">total </w:t>
            </w:r>
            <w:r w:rsidR="00500B52" w:rsidRPr="005408EA">
              <w:rPr>
                <w:rFonts w:ascii="Arial" w:eastAsia="Arial" w:hAnsi="Arial" w:cs="Arial"/>
              </w:rPr>
              <w:t xml:space="preserve">quantity </w:t>
            </w:r>
            <w:r w:rsidRPr="005408EA">
              <w:rPr>
                <w:rFonts w:ascii="Arial" w:eastAsia="Arial" w:hAnsi="Arial" w:cs="Arial"/>
              </w:rPr>
              <w:t>of all SABA DPI inhalers prescribed.</w:t>
            </w:r>
          </w:p>
        </w:tc>
      </w:tr>
      <w:tr w:rsidR="00810077" w:rsidRPr="005408EA" w14:paraId="40F94151" w14:textId="77777777" w:rsidTr="00014185">
        <w:trPr>
          <w:trHeight w:val="580"/>
        </w:trPr>
        <w:tc>
          <w:tcPr>
            <w:tcW w:w="534" w:type="dxa"/>
            <w:shd w:val="clear" w:color="auto" w:fill="auto"/>
          </w:tcPr>
          <w:p w14:paraId="40F9414A" w14:textId="77777777" w:rsidR="00810077" w:rsidRPr="005408EA" w:rsidRDefault="00855C24">
            <w:pPr>
              <w:spacing w:after="0" w:line="240" w:lineRule="auto"/>
              <w:rPr>
                <w:rFonts w:ascii="Arial" w:eastAsia="Arial" w:hAnsi="Arial" w:cs="Arial"/>
              </w:rPr>
            </w:pPr>
            <w:r w:rsidRPr="005408EA">
              <w:br w:type="page"/>
            </w:r>
            <w:r w:rsidRPr="005408EA">
              <w:rPr>
                <w:rFonts w:ascii="Arial" w:eastAsia="Arial" w:hAnsi="Arial" w:cs="Arial"/>
              </w:rPr>
              <w:t>1.5</w:t>
            </w:r>
          </w:p>
        </w:tc>
        <w:tc>
          <w:tcPr>
            <w:tcW w:w="1871" w:type="dxa"/>
            <w:tcBorders>
              <w:top w:val="single" w:sz="4" w:space="0" w:color="000000"/>
              <w:bottom w:val="single" w:sz="4" w:space="0" w:color="000000"/>
            </w:tcBorders>
            <w:shd w:val="clear" w:color="auto" w:fill="D9D9D9"/>
          </w:tcPr>
          <w:p w14:paraId="40F9414B"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Denominator</w:t>
            </w:r>
          </w:p>
        </w:tc>
        <w:tc>
          <w:tcPr>
            <w:tcW w:w="7484" w:type="dxa"/>
          </w:tcPr>
          <w:p w14:paraId="40F9414F" w14:textId="1F6DFF15" w:rsidR="009F5668" w:rsidRPr="005408EA" w:rsidRDefault="00FE745E">
            <w:pPr>
              <w:spacing w:after="0" w:line="240" w:lineRule="auto"/>
              <w:rPr>
                <w:rFonts w:ascii="Arial" w:eastAsia="Arial" w:hAnsi="Arial" w:cs="Arial"/>
              </w:rPr>
            </w:pPr>
            <w:r w:rsidRPr="005408EA">
              <w:rPr>
                <w:rFonts w:ascii="Arial" w:eastAsia="Arial" w:hAnsi="Arial" w:cs="Arial"/>
              </w:rPr>
              <w:t xml:space="preserve">The </w:t>
            </w:r>
            <w:r w:rsidR="00CA453A">
              <w:rPr>
                <w:rFonts w:ascii="Arial" w:eastAsia="Arial" w:hAnsi="Arial" w:cs="Arial"/>
              </w:rPr>
              <w:t xml:space="preserve">total </w:t>
            </w:r>
            <w:r w:rsidRPr="005408EA">
              <w:rPr>
                <w:rFonts w:ascii="Arial" w:eastAsia="Arial" w:hAnsi="Arial" w:cs="Arial"/>
              </w:rPr>
              <w:t xml:space="preserve">quantity of all </w:t>
            </w:r>
            <w:r w:rsidR="00500B52" w:rsidRPr="005408EA">
              <w:rPr>
                <w:rFonts w:ascii="Arial" w:eastAsia="Arial" w:hAnsi="Arial" w:cs="Arial"/>
              </w:rPr>
              <w:t>SABA inhalers prescribed</w:t>
            </w:r>
            <w:r w:rsidR="00A32572">
              <w:rPr>
                <w:rFonts w:ascii="Arial" w:eastAsia="Arial" w:hAnsi="Arial" w:cs="Arial"/>
              </w:rPr>
              <w:t xml:space="preserve"> (</w:t>
            </w:r>
            <w:r w:rsidR="00420FEB">
              <w:rPr>
                <w:rFonts w:ascii="Arial" w:eastAsia="Arial" w:hAnsi="Arial" w:cs="Arial"/>
              </w:rPr>
              <w:t xml:space="preserve">both </w:t>
            </w:r>
            <w:r w:rsidR="00A32572">
              <w:rPr>
                <w:rFonts w:ascii="Arial" w:eastAsia="Arial" w:hAnsi="Arial" w:cs="Arial"/>
              </w:rPr>
              <w:t>MDI and DPI)</w:t>
            </w:r>
            <w:r w:rsidR="00500B52" w:rsidRPr="005408EA">
              <w:rPr>
                <w:rFonts w:ascii="Arial" w:eastAsia="Arial" w:hAnsi="Arial" w:cs="Arial"/>
              </w:rPr>
              <w:t>.</w:t>
            </w:r>
          </w:p>
          <w:p w14:paraId="40F94150" w14:textId="77777777" w:rsidR="00810077" w:rsidRPr="005408EA" w:rsidRDefault="00810077" w:rsidP="005B2630">
            <w:pPr>
              <w:spacing w:after="0" w:line="240" w:lineRule="auto"/>
              <w:rPr>
                <w:rFonts w:ascii="Arial" w:eastAsia="Arial" w:hAnsi="Arial" w:cs="Arial"/>
              </w:rPr>
            </w:pPr>
          </w:p>
        </w:tc>
      </w:tr>
      <w:tr w:rsidR="00810077" w:rsidRPr="005408EA" w14:paraId="40F94157" w14:textId="77777777" w:rsidTr="00014185">
        <w:tc>
          <w:tcPr>
            <w:tcW w:w="534" w:type="dxa"/>
            <w:shd w:val="clear" w:color="auto" w:fill="auto"/>
          </w:tcPr>
          <w:p w14:paraId="40F94152" w14:textId="77777777" w:rsidR="00810077" w:rsidRPr="005408EA" w:rsidRDefault="00855C24">
            <w:pPr>
              <w:spacing w:after="0" w:line="240" w:lineRule="auto"/>
              <w:rPr>
                <w:rFonts w:ascii="Arial" w:eastAsia="Arial" w:hAnsi="Arial" w:cs="Arial"/>
              </w:rPr>
            </w:pPr>
            <w:r w:rsidRPr="005408EA">
              <w:rPr>
                <w:rFonts w:ascii="Arial" w:eastAsia="Arial" w:hAnsi="Arial" w:cs="Arial"/>
              </w:rPr>
              <w:t>1.6</w:t>
            </w:r>
          </w:p>
        </w:tc>
        <w:tc>
          <w:tcPr>
            <w:tcW w:w="1871" w:type="dxa"/>
            <w:tcBorders>
              <w:top w:val="single" w:sz="4" w:space="0" w:color="000000"/>
            </w:tcBorders>
            <w:shd w:val="clear" w:color="auto" w:fill="D9D9D9"/>
          </w:tcPr>
          <w:p w14:paraId="40F94153"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Methodology</w:t>
            </w:r>
          </w:p>
        </w:tc>
        <w:tc>
          <w:tcPr>
            <w:tcW w:w="7484" w:type="dxa"/>
          </w:tcPr>
          <w:p w14:paraId="40F94154" w14:textId="77777777" w:rsidR="00810077" w:rsidRPr="005408EA" w:rsidRDefault="00855C24">
            <w:pPr>
              <w:spacing w:after="0" w:line="240" w:lineRule="auto"/>
              <w:rPr>
                <w:rFonts w:ascii="Arial" w:eastAsia="Arial" w:hAnsi="Arial" w:cs="Arial"/>
              </w:rPr>
            </w:pPr>
            <w:r w:rsidRPr="005408EA">
              <w:rPr>
                <w:rFonts w:ascii="Arial" w:eastAsia="Arial" w:hAnsi="Arial" w:cs="Arial"/>
              </w:rPr>
              <w:t>Numerator divided by denominator, presented as a percentage.</w:t>
            </w:r>
          </w:p>
          <w:p w14:paraId="40F94155" w14:textId="77777777" w:rsidR="00810077" w:rsidRPr="005408EA" w:rsidRDefault="00810077">
            <w:pPr>
              <w:spacing w:after="0" w:line="240" w:lineRule="auto"/>
              <w:rPr>
                <w:rFonts w:ascii="Arial" w:eastAsia="Arial" w:hAnsi="Arial" w:cs="Arial"/>
              </w:rPr>
            </w:pPr>
          </w:p>
          <w:p w14:paraId="40F94156" w14:textId="77777777" w:rsidR="00810077" w:rsidRPr="005408EA" w:rsidRDefault="00810077">
            <w:pPr>
              <w:spacing w:after="0" w:line="240" w:lineRule="auto"/>
              <w:rPr>
                <w:rFonts w:ascii="Arial" w:eastAsia="Arial" w:hAnsi="Arial" w:cs="Arial"/>
              </w:rPr>
            </w:pPr>
          </w:p>
        </w:tc>
      </w:tr>
    </w:tbl>
    <w:p w14:paraId="40F94169" w14:textId="77777777" w:rsidR="006A0B56" w:rsidRDefault="006A0B56">
      <w:pPr>
        <w:pStyle w:val="Heading2"/>
      </w:pPr>
    </w:p>
    <w:p w14:paraId="40F9416B" w14:textId="5FA3C82A" w:rsidR="00810077" w:rsidRDefault="00AE782C">
      <w:pPr>
        <w:pStyle w:val="Heading2"/>
        <w:rPr>
          <w:rStyle w:val="ui-provider"/>
        </w:rPr>
      </w:pPr>
      <w:bookmarkStart w:id="22" w:name="_Toc130388323"/>
      <w:r>
        <w:rPr>
          <w:rStyle w:val="ui-provider"/>
        </w:rPr>
        <w:t>Prescribing of a lower carbon SABA MDI inhaler as a proportion of all SABA MDI prescribing</w:t>
      </w:r>
      <w:bookmarkEnd w:id="22"/>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588"/>
        <w:gridCol w:w="7767"/>
      </w:tblGrid>
      <w:tr w:rsidR="00810077" w:rsidRPr="005408EA" w14:paraId="40F9416D" w14:textId="77777777">
        <w:tc>
          <w:tcPr>
            <w:tcW w:w="9889" w:type="dxa"/>
            <w:gridSpan w:val="3"/>
            <w:shd w:val="clear" w:color="auto" w:fill="D9D9D9"/>
          </w:tcPr>
          <w:p w14:paraId="40F9416C" w14:textId="77777777" w:rsidR="00810077" w:rsidRPr="005408EA" w:rsidRDefault="00855C24">
            <w:pPr>
              <w:spacing w:after="0" w:line="240" w:lineRule="auto"/>
              <w:rPr>
                <w:rFonts w:ascii="Arial" w:eastAsia="Arial" w:hAnsi="Arial" w:cs="Arial"/>
                <w:highlight w:val="yellow"/>
              </w:rPr>
            </w:pPr>
            <w:r w:rsidRPr="005408EA">
              <w:rPr>
                <w:rFonts w:ascii="Arial" w:eastAsia="Arial" w:hAnsi="Arial" w:cs="Arial"/>
                <w:b/>
              </w:rPr>
              <w:t>Section 1: Introduction / Overview</w:t>
            </w:r>
          </w:p>
        </w:tc>
      </w:tr>
      <w:tr w:rsidR="00810077" w:rsidRPr="005408EA" w14:paraId="40F94171" w14:textId="77777777" w:rsidTr="00014185">
        <w:tc>
          <w:tcPr>
            <w:tcW w:w="534" w:type="dxa"/>
            <w:shd w:val="clear" w:color="auto" w:fill="auto"/>
          </w:tcPr>
          <w:p w14:paraId="40F9416E" w14:textId="77777777" w:rsidR="00810077" w:rsidRPr="005408EA" w:rsidRDefault="00855C24">
            <w:pPr>
              <w:spacing w:after="0" w:line="240" w:lineRule="auto"/>
              <w:rPr>
                <w:rFonts w:ascii="Arial" w:eastAsia="Arial" w:hAnsi="Arial" w:cs="Arial"/>
              </w:rPr>
            </w:pPr>
            <w:r w:rsidRPr="005408EA">
              <w:rPr>
                <w:rFonts w:ascii="Arial" w:eastAsia="Arial" w:hAnsi="Arial" w:cs="Arial"/>
              </w:rPr>
              <w:t>1.1</w:t>
            </w:r>
          </w:p>
        </w:tc>
        <w:tc>
          <w:tcPr>
            <w:tcW w:w="1588" w:type="dxa"/>
            <w:tcBorders>
              <w:bottom w:val="single" w:sz="4" w:space="0" w:color="000000"/>
            </w:tcBorders>
            <w:shd w:val="clear" w:color="auto" w:fill="D9D9D9"/>
          </w:tcPr>
          <w:p w14:paraId="40F9416F"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Title</w:t>
            </w:r>
          </w:p>
        </w:tc>
        <w:tc>
          <w:tcPr>
            <w:tcW w:w="7767" w:type="dxa"/>
          </w:tcPr>
          <w:p w14:paraId="40F94170" w14:textId="5835FD7C" w:rsidR="00810077" w:rsidRPr="005408EA" w:rsidRDefault="00AE782C">
            <w:pPr>
              <w:spacing w:after="0" w:line="240" w:lineRule="auto"/>
              <w:rPr>
                <w:rFonts w:ascii="Arial" w:eastAsia="Arial" w:hAnsi="Arial" w:cs="Arial"/>
              </w:rPr>
            </w:pPr>
            <w:r w:rsidRPr="00AE782C">
              <w:rPr>
                <w:rFonts w:ascii="Arial" w:eastAsia="Arial" w:hAnsi="Arial" w:cs="Arial"/>
              </w:rPr>
              <w:t>Prescribing of a lower carbon SABA MDI inhaler as a proportion of all SABA MDI prescribing</w:t>
            </w:r>
          </w:p>
        </w:tc>
      </w:tr>
      <w:tr w:rsidR="00810077" w:rsidRPr="005408EA" w14:paraId="40F94175" w14:textId="77777777" w:rsidTr="00014185">
        <w:tc>
          <w:tcPr>
            <w:tcW w:w="534" w:type="dxa"/>
            <w:shd w:val="clear" w:color="auto" w:fill="auto"/>
          </w:tcPr>
          <w:p w14:paraId="40F94172" w14:textId="77777777" w:rsidR="00810077" w:rsidRPr="005408EA" w:rsidRDefault="00855C24">
            <w:pPr>
              <w:spacing w:after="0" w:line="240" w:lineRule="auto"/>
              <w:rPr>
                <w:rFonts w:ascii="Arial" w:eastAsia="Arial" w:hAnsi="Arial" w:cs="Arial"/>
              </w:rPr>
            </w:pPr>
            <w:r w:rsidRPr="005408EA">
              <w:rPr>
                <w:rFonts w:ascii="Arial" w:eastAsia="Arial" w:hAnsi="Arial" w:cs="Arial"/>
              </w:rPr>
              <w:t>1.2</w:t>
            </w:r>
          </w:p>
        </w:tc>
        <w:tc>
          <w:tcPr>
            <w:tcW w:w="1588" w:type="dxa"/>
            <w:tcBorders>
              <w:top w:val="single" w:sz="4" w:space="0" w:color="000000"/>
              <w:bottom w:val="single" w:sz="4" w:space="0" w:color="000000"/>
            </w:tcBorders>
            <w:shd w:val="clear" w:color="auto" w:fill="D9D9D9"/>
          </w:tcPr>
          <w:p w14:paraId="40F94173"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Definition</w:t>
            </w:r>
          </w:p>
        </w:tc>
        <w:tc>
          <w:tcPr>
            <w:tcW w:w="7767" w:type="dxa"/>
          </w:tcPr>
          <w:p w14:paraId="40F94174" w14:textId="54B1961B" w:rsidR="00810077" w:rsidRPr="005408EA" w:rsidRDefault="0054318D" w:rsidP="005B2630">
            <w:pPr>
              <w:spacing w:after="0" w:line="240" w:lineRule="auto"/>
              <w:jc w:val="both"/>
              <w:rPr>
                <w:rFonts w:ascii="Arial" w:eastAsia="Arial" w:hAnsi="Arial" w:cs="Arial"/>
              </w:rPr>
            </w:pPr>
            <w:r>
              <w:rPr>
                <w:rFonts w:ascii="Arial" w:eastAsia="Arial" w:hAnsi="Arial" w:cs="Arial"/>
              </w:rPr>
              <w:t xml:space="preserve">The proportion of prescribing of lower-carbon </w:t>
            </w:r>
            <w:r w:rsidR="00054020">
              <w:rPr>
                <w:rFonts w:ascii="Arial" w:eastAsia="Arial" w:hAnsi="Arial" w:cs="Arial"/>
              </w:rPr>
              <w:t xml:space="preserve">salbutamol </w:t>
            </w:r>
            <w:r>
              <w:rPr>
                <w:rFonts w:ascii="Arial" w:eastAsia="Arial" w:hAnsi="Arial" w:cs="Arial"/>
              </w:rPr>
              <w:t>MDI inhalers</w:t>
            </w:r>
            <w:r w:rsidR="00014185">
              <w:rPr>
                <w:rFonts w:ascii="Arial" w:eastAsia="Arial" w:hAnsi="Arial" w:cs="Arial"/>
              </w:rPr>
              <w:t>, from all salbutamol MDI prescribing.</w:t>
            </w:r>
          </w:p>
        </w:tc>
      </w:tr>
      <w:tr w:rsidR="00810077" w:rsidRPr="005408EA" w14:paraId="40F94179" w14:textId="77777777" w:rsidTr="00014185">
        <w:trPr>
          <w:trHeight w:val="440"/>
        </w:trPr>
        <w:tc>
          <w:tcPr>
            <w:tcW w:w="534" w:type="dxa"/>
            <w:shd w:val="clear" w:color="auto" w:fill="auto"/>
          </w:tcPr>
          <w:p w14:paraId="40F94176" w14:textId="77777777" w:rsidR="00810077" w:rsidRPr="005408EA" w:rsidRDefault="00855C24">
            <w:pPr>
              <w:spacing w:after="0" w:line="240" w:lineRule="auto"/>
              <w:rPr>
                <w:rFonts w:ascii="Arial" w:eastAsia="Arial" w:hAnsi="Arial" w:cs="Arial"/>
              </w:rPr>
            </w:pPr>
            <w:r w:rsidRPr="005408EA">
              <w:rPr>
                <w:rFonts w:ascii="Arial" w:eastAsia="Arial" w:hAnsi="Arial" w:cs="Arial"/>
              </w:rPr>
              <w:t>1.3</w:t>
            </w:r>
          </w:p>
        </w:tc>
        <w:tc>
          <w:tcPr>
            <w:tcW w:w="1588" w:type="dxa"/>
            <w:tcBorders>
              <w:top w:val="single" w:sz="4" w:space="0" w:color="000000"/>
              <w:bottom w:val="single" w:sz="4" w:space="0" w:color="000000"/>
            </w:tcBorders>
            <w:shd w:val="clear" w:color="auto" w:fill="D9D9D9"/>
          </w:tcPr>
          <w:p w14:paraId="40F94177"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Reporting Level</w:t>
            </w:r>
          </w:p>
        </w:tc>
        <w:tc>
          <w:tcPr>
            <w:tcW w:w="7767" w:type="dxa"/>
          </w:tcPr>
          <w:p w14:paraId="40F94178" w14:textId="1696A4A1" w:rsidR="00810077" w:rsidRPr="005408EA" w:rsidRDefault="00855C24">
            <w:pPr>
              <w:spacing w:after="0" w:line="240" w:lineRule="auto"/>
              <w:rPr>
                <w:rFonts w:ascii="Arial" w:eastAsia="Arial" w:hAnsi="Arial" w:cs="Arial"/>
              </w:rPr>
            </w:pPr>
            <w:r w:rsidRPr="005408EA">
              <w:rPr>
                <w:rFonts w:ascii="Arial" w:eastAsia="Arial" w:hAnsi="Arial" w:cs="Arial"/>
              </w:rPr>
              <w:t>Practice level (</w:t>
            </w:r>
            <w:r w:rsidR="00024473">
              <w:rPr>
                <w:rFonts w:ascii="Arial" w:eastAsia="Arial" w:hAnsi="Arial" w:cs="Arial"/>
              </w:rPr>
              <w:t xml:space="preserve">also </w:t>
            </w:r>
            <w:r w:rsidR="00024473" w:rsidRPr="005408EA">
              <w:rPr>
                <w:rFonts w:ascii="Arial" w:eastAsia="Arial" w:hAnsi="Arial" w:cs="Arial"/>
              </w:rPr>
              <w:t xml:space="preserve">aggregated to </w:t>
            </w:r>
            <w:r w:rsidR="00024473">
              <w:rPr>
                <w:rFonts w:ascii="Arial" w:eastAsia="Arial" w:hAnsi="Arial" w:cs="Arial"/>
              </w:rPr>
              <w:t xml:space="preserve">PCN </w:t>
            </w:r>
            <w:r w:rsidR="008678BA">
              <w:rPr>
                <w:rFonts w:ascii="Arial" w:eastAsia="Arial" w:hAnsi="Arial" w:cs="Arial"/>
              </w:rPr>
              <w:t xml:space="preserve">and </w:t>
            </w:r>
            <w:r w:rsidR="00024473">
              <w:rPr>
                <w:rFonts w:ascii="Arial" w:eastAsia="Arial" w:hAnsi="Arial" w:cs="Arial"/>
              </w:rPr>
              <w:t>sub ICB location</w:t>
            </w:r>
            <w:r w:rsidRPr="005408EA">
              <w:rPr>
                <w:rFonts w:ascii="Arial" w:eastAsia="Arial" w:hAnsi="Arial" w:cs="Arial"/>
              </w:rPr>
              <w:t>).</w:t>
            </w:r>
          </w:p>
        </w:tc>
      </w:tr>
      <w:tr w:rsidR="00810077" w:rsidRPr="005408EA" w14:paraId="40F9417F" w14:textId="77777777" w:rsidTr="00014185">
        <w:trPr>
          <w:trHeight w:hRule="exact" w:val="1134"/>
        </w:trPr>
        <w:tc>
          <w:tcPr>
            <w:tcW w:w="534" w:type="dxa"/>
            <w:shd w:val="clear" w:color="auto" w:fill="auto"/>
          </w:tcPr>
          <w:p w14:paraId="40F9417A" w14:textId="77777777" w:rsidR="00810077" w:rsidRPr="005408EA" w:rsidRDefault="00855C24">
            <w:pPr>
              <w:spacing w:after="0" w:line="240" w:lineRule="auto"/>
              <w:rPr>
                <w:rFonts w:ascii="Arial" w:eastAsia="Arial" w:hAnsi="Arial" w:cs="Arial"/>
              </w:rPr>
            </w:pPr>
            <w:r w:rsidRPr="005408EA">
              <w:rPr>
                <w:rFonts w:ascii="Arial" w:eastAsia="Arial" w:hAnsi="Arial" w:cs="Arial"/>
              </w:rPr>
              <w:t>1.4</w:t>
            </w:r>
          </w:p>
        </w:tc>
        <w:tc>
          <w:tcPr>
            <w:tcW w:w="1588" w:type="dxa"/>
            <w:tcBorders>
              <w:top w:val="single" w:sz="4" w:space="0" w:color="000000"/>
              <w:bottom w:val="single" w:sz="4" w:space="0" w:color="000000"/>
            </w:tcBorders>
            <w:shd w:val="clear" w:color="auto" w:fill="D9D9D9"/>
          </w:tcPr>
          <w:p w14:paraId="40F9417B"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Numerator</w:t>
            </w:r>
          </w:p>
        </w:tc>
        <w:tc>
          <w:tcPr>
            <w:tcW w:w="7767" w:type="dxa"/>
          </w:tcPr>
          <w:p w14:paraId="40F9417E" w14:textId="0D689B5B" w:rsidR="00810077" w:rsidRPr="005408EA" w:rsidRDefault="00014185" w:rsidP="001620B8">
            <w:pPr>
              <w:spacing w:after="0" w:line="240" w:lineRule="auto"/>
              <w:rPr>
                <w:rFonts w:ascii="Arial" w:eastAsia="Arial" w:hAnsi="Arial" w:cs="Arial"/>
              </w:rPr>
            </w:pPr>
            <w:r>
              <w:rPr>
                <w:rFonts w:ascii="Arial" w:eastAsia="Arial" w:hAnsi="Arial" w:cs="Arial"/>
              </w:rPr>
              <w:t>The quantity of Airomir and Salamol inhalers prescribed.</w:t>
            </w:r>
          </w:p>
        </w:tc>
      </w:tr>
      <w:tr w:rsidR="00810077" w:rsidRPr="005408EA" w14:paraId="40F94184" w14:textId="77777777" w:rsidTr="00014185">
        <w:trPr>
          <w:trHeight w:val="460"/>
        </w:trPr>
        <w:tc>
          <w:tcPr>
            <w:tcW w:w="534" w:type="dxa"/>
            <w:shd w:val="clear" w:color="auto" w:fill="auto"/>
          </w:tcPr>
          <w:p w14:paraId="40F94180" w14:textId="77777777" w:rsidR="00810077" w:rsidRPr="005408EA" w:rsidRDefault="00855C24">
            <w:pPr>
              <w:spacing w:after="0" w:line="240" w:lineRule="auto"/>
              <w:rPr>
                <w:rFonts w:ascii="Arial" w:eastAsia="Arial" w:hAnsi="Arial" w:cs="Arial"/>
              </w:rPr>
            </w:pPr>
            <w:r w:rsidRPr="005408EA">
              <w:rPr>
                <w:rFonts w:ascii="Arial" w:eastAsia="Arial" w:hAnsi="Arial" w:cs="Arial"/>
              </w:rPr>
              <w:t>1.5</w:t>
            </w:r>
          </w:p>
        </w:tc>
        <w:tc>
          <w:tcPr>
            <w:tcW w:w="1588" w:type="dxa"/>
            <w:tcBorders>
              <w:top w:val="single" w:sz="4" w:space="0" w:color="000000"/>
              <w:bottom w:val="single" w:sz="4" w:space="0" w:color="000000"/>
            </w:tcBorders>
            <w:shd w:val="clear" w:color="auto" w:fill="D9D9D9"/>
          </w:tcPr>
          <w:p w14:paraId="40F94181"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Denominator</w:t>
            </w:r>
          </w:p>
        </w:tc>
        <w:tc>
          <w:tcPr>
            <w:tcW w:w="7767" w:type="dxa"/>
          </w:tcPr>
          <w:p w14:paraId="40F94182" w14:textId="011C9EB8" w:rsidR="00810077" w:rsidRPr="005408EA" w:rsidRDefault="00014185">
            <w:pPr>
              <w:spacing w:after="0" w:line="240" w:lineRule="auto"/>
              <w:rPr>
                <w:rFonts w:ascii="Arial" w:eastAsia="Arial" w:hAnsi="Arial" w:cs="Arial"/>
              </w:rPr>
            </w:pPr>
            <w:r>
              <w:rPr>
                <w:rFonts w:ascii="Arial" w:eastAsia="Arial" w:hAnsi="Arial" w:cs="Arial"/>
              </w:rPr>
              <w:t>The quantity of all salbutamol MDI inhalers prescribed.</w:t>
            </w:r>
          </w:p>
          <w:p w14:paraId="40F94183" w14:textId="77777777" w:rsidR="00810077" w:rsidRPr="005408EA" w:rsidRDefault="00810077">
            <w:pPr>
              <w:spacing w:after="0" w:line="240" w:lineRule="auto"/>
              <w:rPr>
                <w:rFonts w:ascii="Arial" w:eastAsia="Arial" w:hAnsi="Arial" w:cs="Arial"/>
              </w:rPr>
            </w:pPr>
          </w:p>
        </w:tc>
      </w:tr>
      <w:tr w:rsidR="00810077" w:rsidRPr="005408EA" w14:paraId="40F94189" w14:textId="77777777" w:rsidTr="00014185">
        <w:tc>
          <w:tcPr>
            <w:tcW w:w="534" w:type="dxa"/>
            <w:shd w:val="clear" w:color="auto" w:fill="auto"/>
          </w:tcPr>
          <w:p w14:paraId="40F94185" w14:textId="77777777" w:rsidR="00810077" w:rsidRPr="005408EA" w:rsidRDefault="00855C24">
            <w:pPr>
              <w:spacing w:after="0" w:line="240" w:lineRule="auto"/>
              <w:rPr>
                <w:rFonts w:ascii="Arial" w:eastAsia="Arial" w:hAnsi="Arial" w:cs="Arial"/>
              </w:rPr>
            </w:pPr>
            <w:r w:rsidRPr="005408EA">
              <w:rPr>
                <w:rFonts w:ascii="Arial" w:eastAsia="Arial" w:hAnsi="Arial" w:cs="Arial"/>
              </w:rPr>
              <w:t>1.7</w:t>
            </w:r>
          </w:p>
        </w:tc>
        <w:tc>
          <w:tcPr>
            <w:tcW w:w="1588" w:type="dxa"/>
            <w:tcBorders>
              <w:top w:val="single" w:sz="4" w:space="0" w:color="000000"/>
            </w:tcBorders>
            <w:shd w:val="clear" w:color="auto" w:fill="D9D9D9"/>
          </w:tcPr>
          <w:p w14:paraId="40F94186"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Methodology</w:t>
            </w:r>
          </w:p>
        </w:tc>
        <w:tc>
          <w:tcPr>
            <w:tcW w:w="7767" w:type="dxa"/>
          </w:tcPr>
          <w:p w14:paraId="40F94187" w14:textId="6AC65989" w:rsidR="00810077" w:rsidRPr="005408EA" w:rsidRDefault="00855C24">
            <w:pPr>
              <w:spacing w:after="0" w:line="240" w:lineRule="auto"/>
              <w:rPr>
                <w:rFonts w:ascii="Arial" w:eastAsia="Arial" w:hAnsi="Arial" w:cs="Arial"/>
                <w:highlight w:val="yellow"/>
              </w:rPr>
            </w:pPr>
            <w:r w:rsidRPr="005408EA">
              <w:rPr>
                <w:rFonts w:ascii="Arial" w:eastAsia="Arial" w:hAnsi="Arial" w:cs="Arial"/>
              </w:rPr>
              <w:t>Numerator divided by denominator</w:t>
            </w:r>
            <w:r w:rsidR="005B2630" w:rsidRPr="005408EA">
              <w:rPr>
                <w:rFonts w:ascii="Arial" w:eastAsia="Arial" w:hAnsi="Arial" w:cs="Arial"/>
              </w:rPr>
              <w:t>, p</w:t>
            </w:r>
            <w:r w:rsidRPr="005408EA">
              <w:rPr>
                <w:rFonts w:ascii="Arial" w:eastAsia="Arial" w:hAnsi="Arial" w:cs="Arial"/>
              </w:rPr>
              <w:t>resented as a percentage</w:t>
            </w:r>
            <w:r w:rsidR="00E541ED">
              <w:rPr>
                <w:rFonts w:ascii="Arial" w:eastAsia="Arial" w:hAnsi="Arial" w:cs="Arial"/>
              </w:rPr>
              <w:t>.</w:t>
            </w:r>
          </w:p>
          <w:p w14:paraId="40F94188" w14:textId="77777777" w:rsidR="00810077" w:rsidRPr="005408EA" w:rsidRDefault="00810077">
            <w:pPr>
              <w:spacing w:after="0" w:line="240" w:lineRule="auto"/>
              <w:rPr>
                <w:rFonts w:ascii="Arial" w:eastAsia="Arial" w:hAnsi="Arial" w:cs="Arial"/>
              </w:rPr>
            </w:pPr>
          </w:p>
        </w:tc>
      </w:tr>
    </w:tbl>
    <w:p w14:paraId="40F94195" w14:textId="77777777" w:rsidR="00810077" w:rsidRDefault="00810077">
      <w:pPr>
        <w:pStyle w:val="Heading2"/>
      </w:pPr>
      <w:bookmarkStart w:id="23" w:name="_35nkun2" w:colFirst="0" w:colLast="0"/>
      <w:bookmarkEnd w:id="23"/>
    </w:p>
    <w:p w14:paraId="716D2C91" w14:textId="77777777" w:rsidR="0087013B" w:rsidRDefault="0087013B">
      <w:pPr>
        <w:rPr>
          <w:rStyle w:val="ui-provider"/>
          <w:rFonts w:ascii="Arial" w:eastAsia="Arial" w:hAnsi="Arial" w:cs="Arial"/>
          <w:b/>
          <w:sz w:val="20"/>
          <w:szCs w:val="20"/>
        </w:rPr>
      </w:pPr>
      <w:r>
        <w:rPr>
          <w:rStyle w:val="ui-provider"/>
        </w:rPr>
        <w:br w:type="page"/>
      </w:r>
    </w:p>
    <w:p w14:paraId="40F94196" w14:textId="601A70FB" w:rsidR="00810077" w:rsidRDefault="000C5AA9">
      <w:pPr>
        <w:pStyle w:val="Heading2"/>
        <w:rPr>
          <w:rStyle w:val="ui-provider"/>
        </w:rPr>
      </w:pPr>
      <w:bookmarkStart w:id="24" w:name="_Toc130388324"/>
      <w:r>
        <w:rPr>
          <w:rStyle w:val="ui-provider"/>
        </w:rPr>
        <w:lastRenderedPageBreak/>
        <w:t>Prescribing of low carbon preventer inhalers as a proportion of all preventer inhaler prescribing</w:t>
      </w:r>
      <w:bookmarkEnd w:id="24"/>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588"/>
        <w:gridCol w:w="7767"/>
      </w:tblGrid>
      <w:tr w:rsidR="00810077" w:rsidRPr="00014185" w14:paraId="40F94198" w14:textId="77777777">
        <w:tc>
          <w:tcPr>
            <w:tcW w:w="9889" w:type="dxa"/>
            <w:gridSpan w:val="3"/>
            <w:shd w:val="clear" w:color="auto" w:fill="D9D9D9"/>
          </w:tcPr>
          <w:p w14:paraId="40F94197" w14:textId="77777777" w:rsidR="00810077" w:rsidRPr="00014185" w:rsidRDefault="00855C24">
            <w:pPr>
              <w:spacing w:after="0" w:line="240" w:lineRule="auto"/>
              <w:rPr>
                <w:rFonts w:ascii="Arial" w:eastAsia="Arial" w:hAnsi="Arial" w:cs="Arial"/>
                <w:highlight w:val="yellow"/>
              </w:rPr>
            </w:pPr>
            <w:r w:rsidRPr="00014185">
              <w:rPr>
                <w:rFonts w:ascii="Arial" w:eastAsia="Arial" w:hAnsi="Arial" w:cs="Arial"/>
                <w:b/>
              </w:rPr>
              <w:t>Section 1: Introduction / Overview</w:t>
            </w:r>
          </w:p>
        </w:tc>
      </w:tr>
      <w:tr w:rsidR="00810077" w:rsidRPr="00014185" w14:paraId="40F9419D" w14:textId="77777777" w:rsidTr="00014185">
        <w:tc>
          <w:tcPr>
            <w:tcW w:w="534" w:type="dxa"/>
            <w:shd w:val="clear" w:color="auto" w:fill="auto"/>
          </w:tcPr>
          <w:p w14:paraId="40F94199" w14:textId="77777777" w:rsidR="00810077" w:rsidRPr="00014185" w:rsidRDefault="00855C24">
            <w:pPr>
              <w:spacing w:after="0" w:line="240" w:lineRule="auto"/>
              <w:rPr>
                <w:rFonts w:ascii="Arial" w:eastAsia="Arial" w:hAnsi="Arial" w:cs="Arial"/>
              </w:rPr>
            </w:pPr>
            <w:r w:rsidRPr="00014185">
              <w:rPr>
                <w:rFonts w:ascii="Arial" w:eastAsia="Arial" w:hAnsi="Arial" w:cs="Arial"/>
              </w:rPr>
              <w:t>1.1</w:t>
            </w:r>
          </w:p>
          <w:p w14:paraId="40F9419A" w14:textId="77777777" w:rsidR="00810077" w:rsidRPr="00014185" w:rsidRDefault="00810077">
            <w:pPr>
              <w:spacing w:after="0" w:line="240" w:lineRule="auto"/>
              <w:rPr>
                <w:rFonts w:ascii="Arial" w:eastAsia="Arial" w:hAnsi="Arial" w:cs="Arial"/>
              </w:rPr>
            </w:pPr>
          </w:p>
        </w:tc>
        <w:tc>
          <w:tcPr>
            <w:tcW w:w="1588" w:type="dxa"/>
            <w:tcBorders>
              <w:bottom w:val="single" w:sz="4" w:space="0" w:color="000000"/>
            </w:tcBorders>
            <w:shd w:val="clear" w:color="auto" w:fill="D9D9D9"/>
          </w:tcPr>
          <w:p w14:paraId="40F9419B" w14:textId="77777777" w:rsidR="00810077" w:rsidRPr="00014185" w:rsidRDefault="00855C24">
            <w:pPr>
              <w:spacing w:after="0" w:line="240" w:lineRule="auto"/>
              <w:rPr>
                <w:rFonts w:ascii="Arial" w:eastAsia="Arial" w:hAnsi="Arial" w:cs="Arial"/>
              </w:rPr>
            </w:pPr>
            <w:r w:rsidRPr="00014185">
              <w:rPr>
                <w:rFonts w:ascii="Arial" w:eastAsia="Arial" w:hAnsi="Arial" w:cs="Arial"/>
                <w:b/>
              </w:rPr>
              <w:t>Title</w:t>
            </w:r>
          </w:p>
        </w:tc>
        <w:tc>
          <w:tcPr>
            <w:tcW w:w="7767" w:type="dxa"/>
          </w:tcPr>
          <w:p w14:paraId="40F9419C" w14:textId="63622788" w:rsidR="00810077" w:rsidRPr="00014185" w:rsidRDefault="000C5AA9" w:rsidP="00EB07B3">
            <w:pPr>
              <w:spacing w:after="0" w:line="240" w:lineRule="auto"/>
              <w:rPr>
                <w:rFonts w:ascii="Arial" w:eastAsia="Arial" w:hAnsi="Arial" w:cs="Arial"/>
                <w:highlight w:val="yellow"/>
              </w:rPr>
            </w:pPr>
            <w:r w:rsidRPr="000C5AA9">
              <w:rPr>
                <w:rFonts w:ascii="Arial" w:eastAsia="Arial" w:hAnsi="Arial" w:cs="Arial"/>
              </w:rPr>
              <w:t>Prescribing of low carbon preventer inhalers as a proportion of all preventer inhaler prescribing</w:t>
            </w:r>
          </w:p>
        </w:tc>
      </w:tr>
      <w:tr w:rsidR="00810077" w:rsidRPr="00014185" w14:paraId="40F941A1" w14:textId="77777777" w:rsidTr="00014185">
        <w:tc>
          <w:tcPr>
            <w:tcW w:w="534" w:type="dxa"/>
            <w:shd w:val="clear" w:color="auto" w:fill="auto"/>
          </w:tcPr>
          <w:p w14:paraId="40F9419E" w14:textId="77777777" w:rsidR="00810077" w:rsidRPr="00014185" w:rsidRDefault="00855C24">
            <w:pPr>
              <w:spacing w:after="0" w:line="240" w:lineRule="auto"/>
              <w:rPr>
                <w:rFonts w:ascii="Arial" w:eastAsia="Arial" w:hAnsi="Arial" w:cs="Arial"/>
              </w:rPr>
            </w:pPr>
            <w:r w:rsidRPr="00014185">
              <w:rPr>
                <w:rFonts w:ascii="Arial" w:eastAsia="Arial" w:hAnsi="Arial" w:cs="Arial"/>
              </w:rPr>
              <w:t>1.2</w:t>
            </w:r>
          </w:p>
        </w:tc>
        <w:tc>
          <w:tcPr>
            <w:tcW w:w="1588" w:type="dxa"/>
            <w:tcBorders>
              <w:top w:val="single" w:sz="4" w:space="0" w:color="000000"/>
              <w:bottom w:val="single" w:sz="4" w:space="0" w:color="000000"/>
            </w:tcBorders>
            <w:shd w:val="clear" w:color="auto" w:fill="D9D9D9"/>
          </w:tcPr>
          <w:p w14:paraId="40F9419F" w14:textId="77777777" w:rsidR="00810077" w:rsidRPr="00014185" w:rsidRDefault="00855C24">
            <w:pPr>
              <w:spacing w:after="0" w:line="240" w:lineRule="auto"/>
              <w:rPr>
                <w:rFonts w:ascii="Arial" w:eastAsia="Arial" w:hAnsi="Arial" w:cs="Arial"/>
              </w:rPr>
            </w:pPr>
            <w:r w:rsidRPr="00014185">
              <w:rPr>
                <w:rFonts w:ascii="Arial" w:eastAsia="Arial" w:hAnsi="Arial" w:cs="Arial"/>
                <w:b/>
              </w:rPr>
              <w:t>Definition</w:t>
            </w:r>
          </w:p>
        </w:tc>
        <w:tc>
          <w:tcPr>
            <w:tcW w:w="7767" w:type="dxa"/>
          </w:tcPr>
          <w:p w14:paraId="40F941A0" w14:textId="3F8AA462" w:rsidR="00810077" w:rsidRPr="00014185" w:rsidRDefault="00014185" w:rsidP="005B2630">
            <w:pPr>
              <w:spacing w:after="0" w:line="240" w:lineRule="auto"/>
              <w:rPr>
                <w:rFonts w:ascii="Arial" w:eastAsia="Arial" w:hAnsi="Arial" w:cs="Arial"/>
                <w:highlight w:val="yellow"/>
              </w:rPr>
            </w:pPr>
            <w:r>
              <w:rPr>
                <w:rFonts w:ascii="Arial" w:hAnsi="Arial" w:cs="Arial"/>
                <w:shd w:val="clear" w:color="auto" w:fill="FFFFFF"/>
              </w:rPr>
              <w:t xml:space="preserve">The </w:t>
            </w:r>
            <w:r w:rsidR="009E2A54">
              <w:rPr>
                <w:rFonts w:ascii="Arial" w:hAnsi="Arial" w:cs="Arial"/>
                <w:shd w:val="clear" w:color="auto" w:fill="FFFFFF"/>
              </w:rPr>
              <w:t>proportion of the combined prescribing of dry-powder inhalers (DPI) and soft mist inhalers (SMI)</w:t>
            </w:r>
            <w:r w:rsidR="001004A2">
              <w:rPr>
                <w:rFonts w:ascii="Arial" w:hAnsi="Arial" w:cs="Arial"/>
                <w:shd w:val="clear" w:color="auto" w:fill="FFFFFF"/>
              </w:rPr>
              <w:t>, based on prescribing of all preventer inhalers.</w:t>
            </w:r>
          </w:p>
        </w:tc>
      </w:tr>
      <w:tr w:rsidR="00810077" w:rsidRPr="00014185" w14:paraId="40F941A6" w14:textId="77777777" w:rsidTr="00014185">
        <w:trPr>
          <w:trHeight w:val="420"/>
        </w:trPr>
        <w:tc>
          <w:tcPr>
            <w:tcW w:w="534" w:type="dxa"/>
            <w:shd w:val="clear" w:color="auto" w:fill="auto"/>
          </w:tcPr>
          <w:p w14:paraId="40F941A2" w14:textId="77777777" w:rsidR="00810077" w:rsidRPr="00014185" w:rsidRDefault="00855C24">
            <w:pPr>
              <w:spacing w:after="0" w:line="240" w:lineRule="auto"/>
              <w:rPr>
                <w:rFonts w:ascii="Arial" w:eastAsia="Arial" w:hAnsi="Arial" w:cs="Arial"/>
              </w:rPr>
            </w:pPr>
            <w:r w:rsidRPr="00014185">
              <w:rPr>
                <w:rFonts w:ascii="Arial" w:eastAsia="Arial" w:hAnsi="Arial" w:cs="Arial"/>
              </w:rPr>
              <w:t>1.3</w:t>
            </w:r>
          </w:p>
        </w:tc>
        <w:tc>
          <w:tcPr>
            <w:tcW w:w="1588" w:type="dxa"/>
            <w:tcBorders>
              <w:top w:val="single" w:sz="4" w:space="0" w:color="000000"/>
              <w:bottom w:val="single" w:sz="4" w:space="0" w:color="000000"/>
            </w:tcBorders>
            <w:shd w:val="clear" w:color="auto" w:fill="D9D9D9"/>
          </w:tcPr>
          <w:p w14:paraId="40F941A3" w14:textId="77777777" w:rsidR="00810077" w:rsidRPr="00014185" w:rsidRDefault="00855C24">
            <w:pPr>
              <w:spacing w:after="0" w:line="240" w:lineRule="auto"/>
              <w:rPr>
                <w:rFonts w:ascii="Arial" w:eastAsia="Arial" w:hAnsi="Arial" w:cs="Arial"/>
              </w:rPr>
            </w:pPr>
            <w:r w:rsidRPr="00014185">
              <w:rPr>
                <w:rFonts w:ascii="Arial" w:eastAsia="Arial" w:hAnsi="Arial" w:cs="Arial"/>
                <w:b/>
              </w:rPr>
              <w:t>Reporting Level</w:t>
            </w:r>
          </w:p>
        </w:tc>
        <w:tc>
          <w:tcPr>
            <w:tcW w:w="7767" w:type="dxa"/>
          </w:tcPr>
          <w:p w14:paraId="40F941A4" w14:textId="5E7D8123" w:rsidR="00810077" w:rsidRPr="00014185" w:rsidRDefault="00855C24">
            <w:pPr>
              <w:spacing w:after="0" w:line="240" w:lineRule="auto"/>
              <w:jc w:val="both"/>
              <w:rPr>
                <w:rFonts w:ascii="Arial" w:eastAsia="Arial" w:hAnsi="Arial" w:cs="Arial"/>
              </w:rPr>
            </w:pPr>
            <w:r w:rsidRPr="00014185">
              <w:rPr>
                <w:rFonts w:ascii="Arial" w:eastAsia="Arial" w:hAnsi="Arial" w:cs="Arial"/>
              </w:rPr>
              <w:t>Practice level (</w:t>
            </w:r>
            <w:r w:rsidR="00E541ED">
              <w:rPr>
                <w:rFonts w:ascii="Arial" w:eastAsia="Arial" w:hAnsi="Arial" w:cs="Arial"/>
              </w:rPr>
              <w:t xml:space="preserve">also </w:t>
            </w:r>
            <w:r w:rsidR="00E541ED" w:rsidRPr="005408EA">
              <w:rPr>
                <w:rFonts w:ascii="Arial" w:eastAsia="Arial" w:hAnsi="Arial" w:cs="Arial"/>
              </w:rPr>
              <w:t xml:space="preserve">aggregated to </w:t>
            </w:r>
            <w:r w:rsidR="00E541ED">
              <w:rPr>
                <w:rFonts w:ascii="Arial" w:eastAsia="Arial" w:hAnsi="Arial" w:cs="Arial"/>
              </w:rPr>
              <w:t xml:space="preserve">PCN </w:t>
            </w:r>
            <w:r w:rsidR="008678BA">
              <w:rPr>
                <w:rFonts w:ascii="Arial" w:eastAsia="Arial" w:hAnsi="Arial" w:cs="Arial"/>
              </w:rPr>
              <w:t xml:space="preserve">and </w:t>
            </w:r>
            <w:r w:rsidR="00E541ED">
              <w:rPr>
                <w:rFonts w:ascii="Arial" w:eastAsia="Arial" w:hAnsi="Arial" w:cs="Arial"/>
              </w:rPr>
              <w:t>sub ICB location</w:t>
            </w:r>
            <w:r w:rsidRPr="00014185">
              <w:rPr>
                <w:rFonts w:ascii="Arial" w:eastAsia="Arial" w:hAnsi="Arial" w:cs="Arial"/>
              </w:rPr>
              <w:t>).</w:t>
            </w:r>
          </w:p>
          <w:p w14:paraId="40F941A5" w14:textId="77777777" w:rsidR="00810077" w:rsidRPr="00014185" w:rsidRDefault="00810077">
            <w:pPr>
              <w:spacing w:after="0" w:line="240" w:lineRule="auto"/>
              <w:jc w:val="both"/>
              <w:rPr>
                <w:rFonts w:ascii="Arial" w:eastAsia="Arial" w:hAnsi="Arial" w:cs="Arial"/>
                <w:highlight w:val="yellow"/>
              </w:rPr>
            </w:pPr>
          </w:p>
        </w:tc>
      </w:tr>
      <w:tr w:rsidR="00810077" w:rsidRPr="00014185" w14:paraId="40F941AD" w14:textId="77777777" w:rsidTr="00014185">
        <w:trPr>
          <w:trHeight w:val="780"/>
        </w:trPr>
        <w:tc>
          <w:tcPr>
            <w:tcW w:w="534" w:type="dxa"/>
            <w:shd w:val="clear" w:color="auto" w:fill="auto"/>
          </w:tcPr>
          <w:p w14:paraId="40F941A7" w14:textId="77777777" w:rsidR="00810077" w:rsidRPr="00014185" w:rsidRDefault="00855C24">
            <w:pPr>
              <w:spacing w:after="0" w:line="240" w:lineRule="auto"/>
              <w:rPr>
                <w:rFonts w:ascii="Arial" w:eastAsia="Arial" w:hAnsi="Arial" w:cs="Arial"/>
              </w:rPr>
            </w:pPr>
            <w:r w:rsidRPr="00014185">
              <w:rPr>
                <w:rFonts w:ascii="Arial" w:eastAsia="Arial" w:hAnsi="Arial" w:cs="Arial"/>
              </w:rPr>
              <w:t>1.4</w:t>
            </w:r>
          </w:p>
        </w:tc>
        <w:tc>
          <w:tcPr>
            <w:tcW w:w="1588" w:type="dxa"/>
            <w:tcBorders>
              <w:top w:val="single" w:sz="4" w:space="0" w:color="000000"/>
              <w:bottom w:val="single" w:sz="4" w:space="0" w:color="000000"/>
            </w:tcBorders>
            <w:shd w:val="clear" w:color="auto" w:fill="D9D9D9"/>
          </w:tcPr>
          <w:p w14:paraId="40F941A8" w14:textId="77777777" w:rsidR="00810077" w:rsidRPr="00014185" w:rsidRDefault="00855C24">
            <w:pPr>
              <w:spacing w:after="0" w:line="240" w:lineRule="auto"/>
              <w:rPr>
                <w:rFonts w:ascii="Arial" w:eastAsia="Arial" w:hAnsi="Arial" w:cs="Arial"/>
              </w:rPr>
            </w:pPr>
            <w:r w:rsidRPr="00014185">
              <w:rPr>
                <w:rFonts w:ascii="Arial" w:eastAsia="Arial" w:hAnsi="Arial" w:cs="Arial"/>
                <w:b/>
              </w:rPr>
              <w:t>Numerator</w:t>
            </w:r>
          </w:p>
        </w:tc>
        <w:tc>
          <w:tcPr>
            <w:tcW w:w="7767" w:type="dxa"/>
          </w:tcPr>
          <w:p w14:paraId="40F941AB" w14:textId="3CE3AA9F" w:rsidR="009F5668" w:rsidRPr="00014185" w:rsidRDefault="001004A2">
            <w:pPr>
              <w:spacing w:after="0" w:line="240" w:lineRule="auto"/>
              <w:rPr>
                <w:rFonts w:ascii="Arial" w:eastAsia="Arial" w:hAnsi="Arial" w:cs="Arial"/>
              </w:rPr>
            </w:pPr>
            <w:r>
              <w:rPr>
                <w:rFonts w:ascii="Arial" w:eastAsia="Arial" w:hAnsi="Arial" w:cs="Arial"/>
              </w:rPr>
              <w:t xml:space="preserve">The </w:t>
            </w:r>
            <w:r w:rsidR="00F70E2F">
              <w:rPr>
                <w:rFonts w:ascii="Arial" w:eastAsia="Arial" w:hAnsi="Arial" w:cs="Arial"/>
              </w:rPr>
              <w:t xml:space="preserve">total </w:t>
            </w:r>
            <w:r>
              <w:rPr>
                <w:rFonts w:ascii="Arial" w:eastAsia="Arial" w:hAnsi="Arial" w:cs="Arial"/>
              </w:rPr>
              <w:t xml:space="preserve">quantity of DPI and SMI preventer </w:t>
            </w:r>
            <w:r w:rsidR="00063706">
              <w:rPr>
                <w:rFonts w:ascii="Arial" w:eastAsia="Arial" w:hAnsi="Arial" w:cs="Arial"/>
              </w:rPr>
              <w:t xml:space="preserve">inhalers or packs </w:t>
            </w:r>
            <w:r>
              <w:rPr>
                <w:rFonts w:ascii="Arial" w:eastAsia="Arial" w:hAnsi="Arial" w:cs="Arial"/>
              </w:rPr>
              <w:t>prescribed.</w:t>
            </w:r>
          </w:p>
          <w:p w14:paraId="40F941AC" w14:textId="77777777" w:rsidR="00810077" w:rsidRPr="00014185" w:rsidRDefault="00810077">
            <w:pPr>
              <w:spacing w:after="0" w:line="240" w:lineRule="auto"/>
              <w:rPr>
                <w:rFonts w:ascii="Arial" w:eastAsia="Arial" w:hAnsi="Arial" w:cs="Arial"/>
                <w:highlight w:val="yellow"/>
              </w:rPr>
            </w:pPr>
          </w:p>
        </w:tc>
      </w:tr>
      <w:tr w:rsidR="00810077" w:rsidRPr="00014185" w14:paraId="40F941B6" w14:textId="77777777" w:rsidTr="00E541ED">
        <w:trPr>
          <w:trHeight w:val="668"/>
        </w:trPr>
        <w:tc>
          <w:tcPr>
            <w:tcW w:w="534" w:type="dxa"/>
            <w:shd w:val="clear" w:color="auto" w:fill="auto"/>
          </w:tcPr>
          <w:p w14:paraId="40F941AE" w14:textId="77777777" w:rsidR="00810077" w:rsidRPr="00014185" w:rsidRDefault="00855C24">
            <w:pPr>
              <w:spacing w:after="0" w:line="240" w:lineRule="auto"/>
              <w:rPr>
                <w:rFonts w:ascii="Arial" w:eastAsia="Arial" w:hAnsi="Arial" w:cs="Arial"/>
              </w:rPr>
            </w:pPr>
            <w:r w:rsidRPr="00014185">
              <w:rPr>
                <w:rFonts w:ascii="Arial" w:eastAsia="Arial" w:hAnsi="Arial" w:cs="Arial"/>
              </w:rPr>
              <w:t>1.5</w:t>
            </w:r>
          </w:p>
        </w:tc>
        <w:tc>
          <w:tcPr>
            <w:tcW w:w="1588" w:type="dxa"/>
            <w:tcBorders>
              <w:top w:val="single" w:sz="4" w:space="0" w:color="000000"/>
              <w:bottom w:val="single" w:sz="4" w:space="0" w:color="000000"/>
            </w:tcBorders>
            <w:shd w:val="clear" w:color="auto" w:fill="D9D9D9"/>
          </w:tcPr>
          <w:p w14:paraId="40F941AF" w14:textId="77777777" w:rsidR="00810077" w:rsidRPr="00014185" w:rsidRDefault="00855C24">
            <w:pPr>
              <w:spacing w:after="0" w:line="240" w:lineRule="auto"/>
              <w:rPr>
                <w:rFonts w:ascii="Arial" w:eastAsia="Arial" w:hAnsi="Arial" w:cs="Arial"/>
              </w:rPr>
            </w:pPr>
            <w:r w:rsidRPr="00014185">
              <w:rPr>
                <w:rFonts w:ascii="Arial" w:eastAsia="Arial" w:hAnsi="Arial" w:cs="Arial"/>
                <w:b/>
              </w:rPr>
              <w:t>Denominator</w:t>
            </w:r>
          </w:p>
        </w:tc>
        <w:tc>
          <w:tcPr>
            <w:tcW w:w="7767" w:type="dxa"/>
          </w:tcPr>
          <w:p w14:paraId="40F941B4" w14:textId="0E1496C1" w:rsidR="00810077" w:rsidRPr="00014185" w:rsidRDefault="001004A2">
            <w:pPr>
              <w:spacing w:after="0" w:line="240" w:lineRule="auto"/>
              <w:rPr>
                <w:rFonts w:ascii="Arial" w:eastAsia="Arial" w:hAnsi="Arial" w:cs="Arial"/>
              </w:rPr>
            </w:pPr>
            <w:r>
              <w:rPr>
                <w:rFonts w:ascii="Arial" w:eastAsia="Arial" w:hAnsi="Arial" w:cs="Arial"/>
              </w:rPr>
              <w:t xml:space="preserve">The </w:t>
            </w:r>
            <w:r w:rsidR="00F70E2F">
              <w:rPr>
                <w:rFonts w:ascii="Arial" w:eastAsia="Arial" w:hAnsi="Arial" w:cs="Arial"/>
              </w:rPr>
              <w:t xml:space="preserve">total </w:t>
            </w:r>
            <w:r>
              <w:rPr>
                <w:rFonts w:ascii="Arial" w:eastAsia="Arial" w:hAnsi="Arial" w:cs="Arial"/>
              </w:rPr>
              <w:t xml:space="preserve">quantity of all preventer </w:t>
            </w:r>
            <w:r w:rsidR="00F70E2F">
              <w:rPr>
                <w:rFonts w:ascii="Arial" w:eastAsia="Arial" w:hAnsi="Arial" w:cs="Arial"/>
              </w:rPr>
              <w:t>inhalers or packs</w:t>
            </w:r>
            <w:r>
              <w:rPr>
                <w:rFonts w:ascii="Arial" w:eastAsia="Arial" w:hAnsi="Arial" w:cs="Arial"/>
              </w:rPr>
              <w:t xml:space="preserve"> prescribed.</w:t>
            </w:r>
          </w:p>
          <w:p w14:paraId="40F941B5" w14:textId="77777777" w:rsidR="00A55577" w:rsidRPr="00014185" w:rsidRDefault="00A55577">
            <w:pPr>
              <w:spacing w:after="0" w:line="240" w:lineRule="auto"/>
              <w:rPr>
                <w:rFonts w:ascii="Arial" w:eastAsia="Arial" w:hAnsi="Arial" w:cs="Arial"/>
              </w:rPr>
            </w:pPr>
          </w:p>
        </w:tc>
      </w:tr>
      <w:tr w:rsidR="00810077" w:rsidRPr="00014185" w14:paraId="40F941BC" w14:textId="77777777" w:rsidTr="00014185">
        <w:tc>
          <w:tcPr>
            <w:tcW w:w="534" w:type="dxa"/>
            <w:shd w:val="clear" w:color="auto" w:fill="auto"/>
          </w:tcPr>
          <w:p w14:paraId="40F941B7" w14:textId="77777777" w:rsidR="00810077" w:rsidRPr="00014185" w:rsidRDefault="00855C24">
            <w:pPr>
              <w:spacing w:after="0" w:line="240" w:lineRule="auto"/>
              <w:rPr>
                <w:rFonts w:ascii="Arial" w:eastAsia="Arial" w:hAnsi="Arial" w:cs="Arial"/>
              </w:rPr>
            </w:pPr>
            <w:r w:rsidRPr="00014185">
              <w:rPr>
                <w:rFonts w:ascii="Arial" w:eastAsia="Arial" w:hAnsi="Arial" w:cs="Arial"/>
              </w:rPr>
              <w:t>1.6</w:t>
            </w:r>
          </w:p>
        </w:tc>
        <w:tc>
          <w:tcPr>
            <w:tcW w:w="1588" w:type="dxa"/>
            <w:tcBorders>
              <w:top w:val="single" w:sz="4" w:space="0" w:color="000000"/>
            </w:tcBorders>
            <w:shd w:val="clear" w:color="auto" w:fill="D9D9D9"/>
          </w:tcPr>
          <w:p w14:paraId="40F941B8" w14:textId="77777777" w:rsidR="00810077" w:rsidRPr="00014185" w:rsidRDefault="00855C24">
            <w:pPr>
              <w:spacing w:after="0" w:line="240" w:lineRule="auto"/>
              <w:rPr>
                <w:rFonts w:ascii="Arial" w:eastAsia="Arial" w:hAnsi="Arial" w:cs="Arial"/>
              </w:rPr>
            </w:pPr>
            <w:r w:rsidRPr="00014185">
              <w:rPr>
                <w:rFonts w:ascii="Arial" w:eastAsia="Arial" w:hAnsi="Arial" w:cs="Arial"/>
                <w:b/>
              </w:rPr>
              <w:t>Methodology</w:t>
            </w:r>
          </w:p>
        </w:tc>
        <w:tc>
          <w:tcPr>
            <w:tcW w:w="7767" w:type="dxa"/>
          </w:tcPr>
          <w:p w14:paraId="640282B6" w14:textId="7DE3C2E8" w:rsidR="001004A2" w:rsidRPr="005408EA" w:rsidRDefault="001004A2" w:rsidP="001004A2">
            <w:pPr>
              <w:spacing w:after="0" w:line="240" w:lineRule="auto"/>
              <w:rPr>
                <w:rFonts w:ascii="Arial" w:eastAsia="Arial" w:hAnsi="Arial" w:cs="Arial"/>
                <w:highlight w:val="yellow"/>
              </w:rPr>
            </w:pPr>
            <w:r w:rsidRPr="005408EA">
              <w:rPr>
                <w:rFonts w:ascii="Arial" w:eastAsia="Arial" w:hAnsi="Arial" w:cs="Arial"/>
              </w:rPr>
              <w:t xml:space="preserve">Numerator divided by denominator, presented as a </w:t>
            </w:r>
            <w:r w:rsidR="00921812" w:rsidRPr="005408EA">
              <w:rPr>
                <w:rFonts w:ascii="Arial" w:eastAsia="Arial" w:hAnsi="Arial" w:cs="Arial"/>
              </w:rPr>
              <w:t>percentage.</w:t>
            </w:r>
          </w:p>
          <w:p w14:paraId="40F941BB" w14:textId="77777777" w:rsidR="00810077" w:rsidRPr="00014185" w:rsidRDefault="00855C24">
            <w:pPr>
              <w:spacing w:after="0" w:line="240" w:lineRule="auto"/>
              <w:rPr>
                <w:rFonts w:ascii="Arial" w:eastAsia="Arial" w:hAnsi="Arial" w:cs="Arial"/>
              </w:rPr>
            </w:pPr>
            <w:r w:rsidRPr="00014185">
              <w:rPr>
                <w:rFonts w:ascii="Arial" w:eastAsia="Arial" w:hAnsi="Arial" w:cs="Arial"/>
              </w:rPr>
              <w:t xml:space="preserve"> </w:t>
            </w:r>
          </w:p>
        </w:tc>
      </w:tr>
    </w:tbl>
    <w:p w14:paraId="39CCDDB9" w14:textId="77777777" w:rsidR="0087013B" w:rsidRDefault="0087013B">
      <w:pPr>
        <w:pStyle w:val="Heading2"/>
        <w:rPr>
          <w:rStyle w:val="ui-provider"/>
        </w:rPr>
      </w:pPr>
    </w:p>
    <w:p w14:paraId="40F941C9" w14:textId="162C3A7F" w:rsidR="00810077" w:rsidRDefault="000C5AA9">
      <w:pPr>
        <w:pStyle w:val="Heading2"/>
        <w:rPr>
          <w:rStyle w:val="ui-provider"/>
        </w:rPr>
      </w:pPr>
      <w:bookmarkStart w:id="25" w:name="_Toc130388325"/>
      <w:r>
        <w:rPr>
          <w:rStyle w:val="ui-provider"/>
        </w:rPr>
        <w:t>Prescribing of very high carbon preventer inhalers as a proportion of all preventer prescribing</w:t>
      </w:r>
      <w:bookmarkEnd w:id="25"/>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588"/>
        <w:gridCol w:w="7767"/>
      </w:tblGrid>
      <w:tr w:rsidR="00810077" w:rsidRPr="001004A2" w14:paraId="40F941CB" w14:textId="77777777" w:rsidTr="001620B8">
        <w:tc>
          <w:tcPr>
            <w:tcW w:w="9889" w:type="dxa"/>
            <w:gridSpan w:val="3"/>
            <w:shd w:val="clear" w:color="auto" w:fill="D9D9D9" w:themeFill="background1" w:themeFillShade="D9"/>
          </w:tcPr>
          <w:p w14:paraId="40F941CA" w14:textId="77777777" w:rsidR="00810077" w:rsidRPr="001004A2" w:rsidRDefault="00855C24" w:rsidP="001620B8">
            <w:pPr>
              <w:shd w:val="clear" w:color="auto" w:fill="D9D9D9" w:themeFill="background1" w:themeFillShade="D9"/>
              <w:rPr>
                <w:rFonts w:ascii="Arial" w:eastAsia="Arial" w:hAnsi="Arial" w:cs="Arial"/>
                <w:highlight w:val="yellow"/>
              </w:rPr>
            </w:pPr>
            <w:r w:rsidRPr="001004A2">
              <w:rPr>
                <w:rFonts w:ascii="Arial" w:eastAsia="Arial" w:hAnsi="Arial" w:cs="Arial"/>
                <w:b/>
              </w:rPr>
              <w:t>Section 1: Introduction / Overview</w:t>
            </w:r>
          </w:p>
        </w:tc>
      </w:tr>
      <w:tr w:rsidR="00810077" w:rsidRPr="001004A2" w14:paraId="40F941CF" w14:textId="77777777" w:rsidTr="001004A2">
        <w:trPr>
          <w:trHeight w:val="440"/>
        </w:trPr>
        <w:tc>
          <w:tcPr>
            <w:tcW w:w="534" w:type="dxa"/>
            <w:shd w:val="clear" w:color="auto" w:fill="auto"/>
          </w:tcPr>
          <w:p w14:paraId="40F941CC" w14:textId="77777777" w:rsidR="00810077" w:rsidRPr="001004A2" w:rsidRDefault="00855C24">
            <w:pPr>
              <w:rPr>
                <w:rFonts w:ascii="Arial" w:eastAsia="Arial" w:hAnsi="Arial" w:cs="Arial"/>
              </w:rPr>
            </w:pPr>
            <w:r w:rsidRPr="001004A2">
              <w:rPr>
                <w:rFonts w:ascii="Arial" w:eastAsia="Arial" w:hAnsi="Arial" w:cs="Arial"/>
              </w:rPr>
              <w:t>1.1</w:t>
            </w:r>
          </w:p>
        </w:tc>
        <w:tc>
          <w:tcPr>
            <w:tcW w:w="1588" w:type="dxa"/>
            <w:tcBorders>
              <w:bottom w:val="single" w:sz="4" w:space="0" w:color="000000"/>
            </w:tcBorders>
            <w:shd w:val="clear" w:color="auto" w:fill="D9D9D9"/>
          </w:tcPr>
          <w:p w14:paraId="40F941CD" w14:textId="77777777" w:rsidR="00810077" w:rsidRPr="001004A2" w:rsidRDefault="00855C24">
            <w:pPr>
              <w:rPr>
                <w:rFonts w:ascii="Arial" w:eastAsia="Arial" w:hAnsi="Arial" w:cs="Arial"/>
              </w:rPr>
            </w:pPr>
            <w:r w:rsidRPr="001004A2">
              <w:rPr>
                <w:rFonts w:ascii="Arial" w:eastAsia="Arial" w:hAnsi="Arial" w:cs="Arial"/>
                <w:b/>
              </w:rPr>
              <w:t>Title</w:t>
            </w:r>
          </w:p>
        </w:tc>
        <w:tc>
          <w:tcPr>
            <w:tcW w:w="7767" w:type="dxa"/>
          </w:tcPr>
          <w:p w14:paraId="40F941CE" w14:textId="028F2DB8" w:rsidR="00810077" w:rsidRPr="001004A2" w:rsidRDefault="000C5AA9" w:rsidP="001A5748">
            <w:pPr>
              <w:spacing w:after="0"/>
              <w:rPr>
                <w:rFonts w:ascii="Arial" w:eastAsia="Arial" w:hAnsi="Arial" w:cs="Arial"/>
              </w:rPr>
            </w:pPr>
            <w:r w:rsidRPr="000C5AA9">
              <w:rPr>
                <w:rFonts w:ascii="Arial" w:eastAsia="Arial" w:hAnsi="Arial" w:cs="Arial"/>
              </w:rPr>
              <w:t>Prescribing of very high carbon preventer inhalers as a proportion of all preventer prescribing</w:t>
            </w:r>
          </w:p>
        </w:tc>
      </w:tr>
      <w:tr w:rsidR="00810077" w:rsidRPr="001004A2" w14:paraId="40F941D5" w14:textId="77777777" w:rsidTr="001004A2">
        <w:trPr>
          <w:trHeight w:val="940"/>
        </w:trPr>
        <w:tc>
          <w:tcPr>
            <w:tcW w:w="534" w:type="dxa"/>
            <w:shd w:val="clear" w:color="auto" w:fill="auto"/>
          </w:tcPr>
          <w:p w14:paraId="40F941D0" w14:textId="77777777" w:rsidR="00810077" w:rsidRPr="001004A2" w:rsidRDefault="00855C24">
            <w:pPr>
              <w:rPr>
                <w:rFonts w:ascii="Arial" w:eastAsia="Arial" w:hAnsi="Arial" w:cs="Arial"/>
              </w:rPr>
            </w:pPr>
            <w:r w:rsidRPr="001004A2">
              <w:rPr>
                <w:rFonts w:ascii="Arial" w:eastAsia="Arial" w:hAnsi="Arial" w:cs="Arial"/>
              </w:rPr>
              <w:t>1.2</w:t>
            </w:r>
          </w:p>
        </w:tc>
        <w:tc>
          <w:tcPr>
            <w:tcW w:w="1588" w:type="dxa"/>
            <w:tcBorders>
              <w:top w:val="single" w:sz="4" w:space="0" w:color="000000"/>
              <w:bottom w:val="single" w:sz="4" w:space="0" w:color="000000"/>
            </w:tcBorders>
            <w:shd w:val="clear" w:color="auto" w:fill="D9D9D9"/>
          </w:tcPr>
          <w:p w14:paraId="40F941D1" w14:textId="77777777" w:rsidR="00810077" w:rsidRPr="001004A2" w:rsidRDefault="00855C24">
            <w:pPr>
              <w:rPr>
                <w:rFonts w:ascii="Arial" w:eastAsia="Arial" w:hAnsi="Arial" w:cs="Arial"/>
              </w:rPr>
            </w:pPr>
            <w:r w:rsidRPr="001004A2">
              <w:rPr>
                <w:rFonts w:ascii="Arial" w:eastAsia="Arial" w:hAnsi="Arial" w:cs="Arial"/>
                <w:b/>
              </w:rPr>
              <w:t>Definition</w:t>
            </w:r>
          </w:p>
        </w:tc>
        <w:tc>
          <w:tcPr>
            <w:tcW w:w="7767" w:type="dxa"/>
          </w:tcPr>
          <w:p w14:paraId="40F941D4" w14:textId="2EB9811E" w:rsidR="00810077" w:rsidRPr="001004A2" w:rsidRDefault="001004A2" w:rsidP="001A5748">
            <w:pPr>
              <w:tabs>
                <w:tab w:val="left" w:pos="1026"/>
              </w:tabs>
              <w:spacing w:after="0"/>
              <w:rPr>
                <w:rFonts w:ascii="Arial" w:eastAsia="Arial" w:hAnsi="Arial" w:cs="Arial"/>
              </w:rPr>
            </w:pPr>
            <w:r>
              <w:rPr>
                <w:rFonts w:ascii="Arial" w:eastAsia="Arial" w:hAnsi="Arial" w:cs="Arial"/>
              </w:rPr>
              <w:t xml:space="preserve">The proportion of inhalers with a RAG </w:t>
            </w:r>
            <w:r w:rsidR="00E35D00">
              <w:rPr>
                <w:rFonts w:ascii="Arial" w:eastAsia="Arial" w:hAnsi="Arial" w:cs="Arial"/>
              </w:rPr>
              <w:t>rating</w:t>
            </w:r>
            <w:r>
              <w:rPr>
                <w:rFonts w:ascii="Arial" w:eastAsia="Arial" w:hAnsi="Arial" w:cs="Arial"/>
              </w:rPr>
              <w:t xml:space="preserve"> classification of </w:t>
            </w:r>
            <w:r w:rsidR="00E35D00">
              <w:rPr>
                <w:rFonts w:ascii="Arial" w:eastAsia="Arial" w:hAnsi="Arial" w:cs="Arial"/>
              </w:rPr>
              <w:t>‘High’</w:t>
            </w:r>
            <w:r>
              <w:rPr>
                <w:rFonts w:ascii="Arial" w:eastAsia="Arial" w:hAnsi="Arial" w:cs="Arial"/>
              </w:rPr>
              <w:t xml:space="preserve"> (indicating high carbon)</w:t>
            </w:r>
            <w:r w:rsidR="00AE7E30">
              <w:rPr>
                <w:rFonts w:ascii="Arial" w:eastAsia="Arial" w:hAnsi="Arial" w:cs="Arial"/>
              </w:rPr>
              <w:t>, based on prescribing of all preventer inhalers.</w:t>
            </w:r>
          </w:p>
        </w:tc>
      </w:tr>
      <w:tr w:rsidR="00810077" w:rsidRPr="001004A2" w14:paraId="40F941D9" w14:textId="77777777" w:rsidTr="001004A2">
        <w:trPr>
          <w:trHeight w:val="440"/>
        </w:trPr>
        <w:tc>
          <w:tcPr>
            <w:tcW w:w="534" w:type="dxa"/>
            <w:shd w:val="clear" w:color="auto" w:fill="auto"/>
          </w:tcPr>
          <w:p w14:paraId="40F941D6" w14:textId="77777777" w:rsidR="00810077" w:rsidRPr="001004A2" w:rsidRDefault="00855C24">
            <w:pPr>
              <w:rPr>
                <w:rFonts w:ascii="Arial" w:eastAsia="Arial" w:hAnsi="Arial" w:cs="Arial"/>
              </w:rPr>
            </w:pPr>
            <w:r w:rsidRPr="001004A2">
              <w:rPr>
                <w:rFonts w:ascii="Arial" w:eastAsia="Arial" w:hAnsi="Arial" w:cs="Arial"/>
              </w:rPr>
              <w:t>1.3</w:t>
            </w:r>
          </w:p>
        </w:tc>
        <w:tc>
          <w:tcPr>
            <w:tcW w:w="1588" w:type="dxa"/>
            <w:tcBorders>
              <w:top w:val="single" w:sz="4" w:space="0" w:color="000000"/>
              <w:bottom w:val="single" w:sz="4" w:space="0" w:color="000000"/>
            </w:tcBorders>
            <w:shd w:val="clear" w:color="auto" w:fill="D9D9D9"/>
          </w:tcPr>
          <w:p w14:paraId="40F941D7" w14:textId="77777777" w:rsidR="00810077" w:rsidRPr="001004A2" w:rsidRDefault="00855C24">
            <w:pPr>
              <w:rPr>
                <w:rFonts w:ascii="Arial" w:eastAsia="Arial" w:hAnsi="Arial" w:cs="Arial"/>
              </w:rPr>
            </w:pPr>
            <w:r w:rsidRPr="001004A2">
              <w:rPr>
                <w:rFonts w:ascii="Arial" w:eastAsia="Arial" w:hAnsi="Arial" w:cs="Arial"/>
                <w:b/>
              </w:rPr>
              <w:t>Reporting Level</w:t>
            </w:r>
          </w:p>
        </w:tc>
        <w:tc>
          <w:tcPr>
            <w:tcW w:w="7767" w:type="dxa"/>
          </w:tcPr>
          <w:p w14:paraId="40F941D8" w14:textId="585F915D" w:rsidR="00810077" w:rsidRPr="001004A2" w:rsidRDefault="00855C24">
            <w:pPr>
              <w:spacing w:after="0" w:line="240" w:lineRule="auto"/>
              <w:jc w:val="both"/>
              <w:rPr>
                <w:rFonts w:ascii="Arial" w:eastAsia="Arial" w:hAnsi="Arial" w:cs="Arial"/>
              </w:rPr>
            </w:pPr>
            <w:r w:rsidRPr="001004A2">
              <w:rPr>
                <w:rFonts w:ascii="Arial" w:eastAsia="Arial" w:hAnsi="Arial" w:cs="Arial"/>
              </w:rPr>
              <w:t>Practice level (</w:t>
            </w:r>
            <w:r w:rsidR="00E541ED">
              <w:rPr>
                <w:rFonts w:ascii="Arial" w:eastAsia="Arial" w:hAnsi="Arial" w:cs="Arial"/>
              </w:rPr>
              <w:t xml:space="preserve">also </w:t>
            </w:r>
            <w:r w:rsidR="00E541ED" w:rsidRPr="005408EA">
              <w:rPr>
                <w:rFonts w:ascii="Arial" w:eastAsia="Arial" w:hAnsi="Arial" w:cs="Arial"/>
              </w:rPr>
              <w:t xml:space="preserve">aggregated to </w:t>
            </w:r>
            <w:r w:rsidR="00E541ED">
              <w:rPr>
                <w:rFonts w:ascii="Arial" w:eastAsia="Arial" w:hAnsi="Arial" w:cs="Arial"/>
              </w:rPr>
              <w:t xml:space="preserve">PCN </w:t>
            </w:r>
            <w:r w:rsidR="008678BA">
              <w:rPr>
                <w:rFonts w:ascii="Arial" w:eastAsia="Arial" w:hAnsi="Arial" w:cs="Arial"/>
              </w:rPr>
              <w:t xml:space="preserve">and </w:t>
            </w:r>
            <w:r w:rsidR="00E541ED">
              <w:rPr>
                <w:rFonts w:ascii="Arial" w:eastAsia="Arial" w:hAnsi="Arial" w:cs="Arial"/>
              </w:rPr>
              <w:t>sub ICB location</w:t>
            </w:r>
            <w:r w:rsidRPr="001004A2">
              <w:rPr>
                <w:rFonts w:ascii="Arial" w:eastAsia="Arial" w:hAnsi="Arial" w:cs="Arial"/>
              </w:rPr>
              <w:t>).</w:t>
            </w:r>
          </w:p>
        </w:tc>
      </w:tr>
      <w:tr w:rsidR="00810077" w:rsidRPr="001004A2" w14:paraId="40F941E0" w14:textId="77777777" w:rsidTr="00E541ED">
        <w:trPr>
          <w:trHeight w:val="656"/>
        </w:trPr>
        <w:tc>
          <w:tcPr>
            <w:tcW w:w="534" w:type="dxa"/>
            <w:shd w:val="clear" w:color="auto" w:fill="auto"/>
          </w:tcPr>
          <w:p w14:paraId="40F941DA" w14:textId="77777777" w:rsidR="00810077" w:rsidRPr="001004A2" w:rsidRDefault="00855C24">
            <w:pPr>
              <w:rPr>
                <w:rFonts w:ascii="Arial" w:eastAsia="Arial" w:hAnsi="Arial" w:cs="Arial"/>
              </w:rPr>
            </w:pPr>
            <w:r w:rsidRPr="001004A2">
              <w:rPr>
                <w:rFonts w:ascii="Arial" w:eastAsia="Arial" w:hAnsi="Arial" w:cs="Arial"/>
              </w:rPr>
              <w:t>1.4</w:t>
            </w:r>
          </w:p>
        </w:tc>
        <w:tc>
          <w:tcPr>
            <w:tcW w:w="1588" w:type="dxa"/>
            <w:tcBorders>
              <w:top w:val="single" w:sz="4" w:space="0" w:color="000000"/>
              <w:bottom w:val="single" w:sz="4" w:space="0" w:color="000000"/>
            </w:tcBorders>
            <w:shd w:val="clear" w:color="auto" w:fill="D9D9D9"/>
          </w:tcPr>
          <w:p w14:paraId="40F941DB" w14:textId="77777777" w:rsidR="00810077" w:rsidRPr="001004A2" w:rsidRDefault="00855C24">
            <w:pPr>
              <w:rPr>
                <w:rFonts w:ascii="Arial" w:eastAsia="Arial" w:hAnsi="Arial" w:cs="Arial"/>
              </w:rPr>
            </w:pPr>
            <w:r w:rsidRPr="001004A2">
              <w:rPr>
                <w:rFonts w:ascii="Arial" w:eastAsia="Arial" w:hAnsi="Arial" w:cs="Arial"/>
                <w:b/>
              </w:rPr>
              <w:t>Numerator</w:t>
            </w:r>
          </w:p>
        </w:tc>
        <w:tc>
          <w:tcPr>
            <w:tcW w:w="7767" w:type="dxa"/>
          </w:tcPr>
          <w:p w14:paraId="40F941DE" w14:textId="196A87D8" w:rsidR="009F5668" w:rsidRPr="001004A2" w:rsidRDefault="00AE7E30" w:rsidP="009F5668">
            <w:pPr>
              <w:spacing w:after="0" w:line="240" w:lineRule="auto"/>
              <w:rPr>
                <w:rFonts w:ascii="Arial" w:eastAsia="Arial" w:hAnsi="Arial" w:cs="Arial"/>
              </w:rPr>
            </w:pPr>
            <w:r>
              <w:rPr>
                <w:rFonts w:ascii="Arial" w:eastAsia="Arial" w:hAnsi="Arial" w:cs="Arial"/>
              </w:rPr>
              <w:t xml:space="preserve">The </w:t>
            </w:r>
            <w:r w:rsidR="00063706">
              <w:rPr>
                <w:rFonts w:ascii="Arial" w:eastAsia="Arial" w:hAnsi="Arial" w:cs="Arial"/>
              </w:rPr>
              <w:t xml:space="preserve">total </w:t>
            </w:r>
            <w:r>
              <w:rPr>
                <w:rFonts w:ascii="Arial" w:eastAsia="Arial" w:hAnsi="Arial" w:cs="Arial"/>
              </w:rPr>
              <w:t xml:space="preserve">quantity of preventer </w:t>
            </w:r>
            <w:r w:rsidR="00063706">
              <w:rPr>
                <w:rFonts w:ascii="Arial" w:eastAsia="Arial" w:hAnsi="Arial" w:cs="Arial"/>
              </w:rPr>
              <w:t xml:space="preserve">inhalers or packs </w:t>
            </w:r>
            <w:r>
              <w:rPr>
                <w:rFonts w:ascii="Arial" w:eastAsia="Arial" w:hAnsi="Arial" w:cs="Arial"/>
              </w:rPr>
              <w:t>with a ‘</w:t>
            </w:r>
            <w:r w:rsidR="00E35D00">
              <w:rPr>
                <w:rFonts w:ascii="Arial" w:eastAsia="Arial" w:hAnsi="Arial" w:cs="Arial"/>
              </w:rPr>
              <w:t xml:space="preserve">High’ </w:t>
            </w:r>
            <w:r>
              <w:rPr>
                <w:rFonts w:ascii="Arial" w:eastAsia="Arial" w:hAnsi="Arial" w:cs="Arial"/>
              </w:rPr>
              <w:t>RAG rating</w:t>
            </w:r>
            <w:r w:rsidR="009267C0">
              <w:rPr>
                <w:rFonts w:ascii="Arial" w:eastAsia="Arial" w:hAnsi="Arial" w:cs="Arial"/>
              </w:rPr>
              <w:t xml:space="preserve"> prescribed</w:t>
            </w:r>
            <w:r>
              <w:rPr>
                <w:rFonts w:ascii="Arial" w:eastAsia="Arial" w:hAnsi="Arial" w:cs="Arial"/>
              </w:rPr>
              <w:t>.</w:t>
            </w:r>
          </w:p>
          <w:p w14:paraId="40F941DF" w14:textId="77777777" w:rsidR="00810077" w:rsidRPr="001004A2" w:rsidRDefault="00810077">
            <w:pPr>
              <w:spacing w:after="0"/>
              <w:rPr>
                <w:rFonts w:ascii="Arial" w:eastAsia="Arial" w:hAnsi="Arial" w:cs="Arial"/>
              </w:rPr>
            </w:pPr>
          </w:p>
        </w:tc>
      </w:tr>
      <w:tr w:rsidR="00810077" w:rsidRPr="001004A2" w14:paraId="40F941E4" w14:textId="77777777" w:rsidTr="001004A2">
        <w:trPr>
          <w:trHeight w:val="780"/>
        </w:trPr>
        <w:tc>
          <w:tcPr>
            <w:tcW w:w="534" w:type="dxa"/>
            <w:shd w:val="clear" w:color="auto" w:fill="auto"/>
          </w:tcPr>
          <w:p w14:paraId="40F941E1" w14:textId="77777777" w:rsidR="00810077" w:rsidRPr="001004A2" w:rsidRDefault="00345F75">
            <w:pPr>
              <w:rPr>
                <w:rFonts w:ascii="Arial" w:eastAsia="Arial" w:hAnsi="Arial" w:cs="Arial"/>
              </w:rPr>
            </w:pPr>
            <w:r w:rsidRPr="001004A2">
              <w:rPr>
                <w:rFonts w:ascii="Arial" w:eastAsia="Arial" w:hAnsi="Arial" w:cs="Arial"/>
              </w:rPr>
              <w:tab/>
            </w:r>
            <w:r w:rsidR="00855C24" w:rsidRPr="001004A2">
              <w:rPr>
                <w:rFonts w:ascii="Arial" w:eastAsia="Arial" w:hAnsi="Arial" w:cs="Arial"/>
              </w:rPr>
              <w:t>1.5</w:t>
            </w:r>
          </w:p>
        </w:tc>
        <w:tc>
          <w:tcPr>
            <w:tcW w:w="1588" w:type="dxa"/>
            <w:tcBorders>
              <w:top w:val="single" w:sz="4" w:space="0" w:color="000000"/>
              <w:bottom w:val="single" w:sz="4" w:space="0" w:color="000000"/>
            </w:tcBorders>
            <w:shd w:val="clear" w:color="auto" w:fill="D9D9D9"/>
          </w:tcPr>
          <w:p w14:paraId="40F941E2" w14:textId="77777777" w:rsidR="00810077" w:rsidRPr="001004A2" w:rsidRDefault="00855C24">
            <w:pPr>
              <w:rPr>
                <w:rFonts w:ascii="Arial" w:eastAsia="Arial" w:hAnsi="Arial" w:cs="Arial"/>
              </w:rPr>
            </w:pPr>
            <w:r w:rsidRPr="001004A2">
              <w:rPr>
                <w:rFonts w:ascii="Arial" w:eastAsia="Arial" w:hAnsi="Arial" w:cs="Arial"/>
                <w:b/>
              </w:rPr>
              <w:t>Denominator</w:t>
            </w:r>
          </w:p>
        </w:tc>
        <w:tc>
          <w:tcPr>
            <w:tcW w:w="7767" w:type="dxa"/>
          </w:tcPr>
          <w:p w14:paraId="40F941E3" w14:textId="2961DBA5" w:rsidR="00810077" w:rsidRPr="001004A2" w:rsidRDefault="00AE7E30">
            <w:pPr>
              <w:spacing w:after="0"/>
              <w:rPr>
                <w:rFonts w:ascii="Arial" w:eastAsia="Arial" w:hAnsi="Arial" w:cs="Arial"/>
              </w:rPr>
            </w:pPr>
            <w:r>
              <w:rPr>
                <w:rFonts w:ascii="Arial" w:eastAsia="Arial" w:hAnsi="Arial" w:cs="Arial"/>
              </w:rPr>
              <w:t xml:space="preserve">The </w:t>
            </w:r>
            <w:r w:rsidR="00063706">
              <w:rPr>
                <w:rFonts w:ascii="Arial" w:eastAsia="Arial" w:hAnsi="Arial" w:cs="Arial"/>
              </w:rPr>
              <w:t xml:space="preserve">total </w:t>
            </w:r>
            <w:r>
              <w:rPr>
                <w:rFonts w:ascii="Arial" w:eastAsia="Arial" w:hAnsi="Arial" w:cs="Arial"/>
              </w:rPr>
              <w:t xml:space="preserve">quantity of all </w:t>
            </w:r>
            <w:r w:rsidR="00063706">
              <w:rPr>
                <w:rFonts w:ascii="Arial" w:eastAsia="Arial" w:hAnsi="Arial" w:cs="Arial"/>
              </w:rPr>
              <w:t>preventer inhalers or packs</w:t>
            </w:r>
            <w:r w:rsidR="00176864">
              <w:rPr>
                <w:rFonts w:ascii="Arial" w:eastAsia="Arial" w:hAnsi="Arial" w:cs="Arial"/>
              </w:rPr>
              <w:t xml:space="preserve"> </w:t>
            </w:r>
            <w:r w:rsidR="009267C0">
              <w:rPr>
                <w:rFonts w:ascii="Arial" w:eastAsia="Arial" w:hAnsi="Arial" w:cs="Arial"/>
              </w:rPr>
              <w:t>prescribed</w:t>
            </w:r>
            <w:r>
              <w:rPr>
                <w:rFonts w:ascii="Arial" w:eastAsia="Arial" w:hAnsi="Arial" w:cs="Arial"/>
              </w:rPr>
              <w:t>.</w:t>
            </w:r>
          </w:p>
        </w:tc>
      </w:tr>
      <w:tr w:rsidR="00810077" w:rsidRPr="001004A2" w14:paraId="40F941E8" w14:textId="77777777" w:rsidTr="001004A2">
        <w:trPr>
          <w:trHeight w:val="520"/>
        </w:trPr>
        <w:tc>
          <w:tcPr>
            <w:tcW w:w="534" w:type="dxa"/>
            <w:shd w:val="clear" w:color="auto" w:fill="auto"/>
          </w:tcPr>
          <w:p w14:paraId="40F941E5" w14:textId="77777777" w:rsidR="00810077" w:rsidRPr="001004A2" w:rsidRDefault="00855C24">
            <w:pPr>
              <w:rPr>
                <w:rFonts w:ascii="Arial" w:eastAsia="Arial" w:hAnsi="Arial" w:cs="Arial"/>
              </w:rPr>
            </w:pPr>
            <w:r w:rsidRPr="001004A2">
              <w:rPr>
                <w:rFonts w:ascii="Arial" w:eastAsia="Arial" w:hAnsi="Arial" w:cs="Arial"/>
              </w:rPr>
              <w:t>1.6</w:t>
            </w:r>
          </w:p>
        </w:tc>
        <w:tc>
          <w:tcPr>
            <w:tcW w:w="1588" w:type="dxa"/>
            <w:tcBorders>
              <w:top w:val="single" w:sz="4" w:space="0" w:color="000000"/>
            </w:tcBorders>
            <w:shd w:val="clear" w:color="auto" w:fill="D9D9D9"/>
          </w:tcPr>
          <w:p w14:paraId="40F941E6" w14:textId="77777777" w:rsidR="00810077" w:rsidRPr="001004A2" w:rsidRDefault="00855C24">
            <w:pPr>
              <w:rPr>
                <w:rFonts w:ascii="Arial" w:eastAsia="Arial" w:hAnsi="Arial" w:cs="Arial"/>
              </w:rPr>
            </w:pPr>
            <w:r w:rsidRPr="001004A2">
              <w:rPr>
                <w:rFonts w:ascii="Arial" w:eastAsia="Arial" w:hAnsi="Arial" w:cs="Arial"/>
                <w:b/>
              </w:rPr>
              <w:t>Methodology</w:t>
            </w:r>
          </w:p>
        </w:tc>
        <w:tc>
          <w:tcPr>
            <w:tcW w:w="7767" w:type="dxa"/>
          </w:tcPr>
          <w:p w14:paraId="6FED2920" w14:textId="5505EE61" w:rsidR="00E35D00" w:rsidRPr="005408EA" w:rsidRDefault="00E35D00" w:rsidP="00E35D00">
            <w:pPr>
              <w:spacing w:after="0" w:line="240" w:lineRule="auto"/>
              <w:rPr>
                <w:rFonts w:ascii="Arial" w:eastAsia="Arial" w:hAnsi="Arial" w:cs="Arial"/>
                <w:highlight w:val="yellow"/>
              </w:rPr>
            </w:pPr>
            <w:r w:rsidRPr="005408EA">
              <w:rPr>
                <w:rFonts w:ascii="Arial" w:eastAsia="Arial" w:hAnsi="Arial" w:cs="Arial"/>
              </w:rPr>
              <w:t xml:space="preserve">Numerator divided by denominator, presented as a </w:t>
            </w:r>
            <w:r w:rsidR="00E541ED" w:rsidRPr="005408EA">
              <w:rPr>
                <w:rFonts w:ascii="Arial" w:eastAsia="Arial" w:hAnsi="Arial" w:cs="Arial"/>
              </w:rPr>
              <w:t>percentage.</w:t>
            </w:r>
          </w:p>
          <w:p w14:paraId="40F941E7" w14:textId="42952D06" w:rsidR="00810077" w:rsidRPr="001004A2" w:rsidRDefault="00810077">
            <w:pPr>
              <w:spacing w:after="0"/>
              <w:rPr>
                <w:rFonts w:ascii="Arial" w:eastAsia="Arial" w:hAnsi="Arial" w:cs="Arial"/>
              </w:rPr>
            </w:pPr>
          </w:p>
        </w:tc>
      </w:tr>
    </w:tbl>
    <w:p w14:paraId="1679C6E3" w14:textId="77777777" w:rsidR="00A2687B" w:rsidRDefault="00A2687B">
      <w:pPr>
        <w:pStyle w:val="Heading2"/>
      </w:pPr>
    </w:p>
    <w:p w14:paraId="40F9428B" w14:textId="767A14F5" w:rsidR="00366A50" w:rsidRPr="00E35D00" w:rsidRDefault="00366A50">
      <w:pPr>
        <w:rPr>
          <w:rFonts w:ascii="Arial" w:eastAsia="Arial" w:hAnsi="Arial" w:cs="Arial"/>
          <w:b/>
          <w:sz w:val="20"/>
          <w:szCs w:val="20"/>
        </w:rPr>
      </w:pPr>
      <w:bookmarkStart w:id="26" w:name="_lrr7f08x7i1g" w:colFirst="0" w:colLast="0"/>
      <w:bookmarkStart w:id="27" w:name="_gghmqbu2rr0e" w:colFirst="0" w:colLast="0"/>
      <w:bookmarkStart w:id="28" w:name="49x2ik5" w:colFirst="0" w:colLast="0"/>
      <w:bookmarkEnd w:id="26"/>
      <w:bookmarkEnd w:id="27"/>
      <w:bookmarkEnd w:id="28"/>
    </w:p>
    <w:p w14:paraId="40F942C1" w14:textId="7384BB6D" w:rsidR="008C348E" w:rsidRDefault="00366A50" w:rsidP="008A7769">
      <w:r>
        <w:rPr>
          <w:sz w:val="24"/>
        </w:rPr>
        <w:br w:type="page"/>
      </w:r>
    </w:p>
    <w:p w14:paraId="40F94325" w14:textId="1524FE91" w:rsidR="00810077" w:rsidRPr="005E3A7D" w:rsidRDefault="00855C24" w:rsidP="005E3A7D">
      <w:pPr>
        <w:pStyle w:val="Heading2"/>
        <w:rPr>
          <w:b w:val="0"/>
          <w:color w:val="0000FF"/>
          <w:sz w:val="18"/>
          <w:szCs w:val="18"/>
          <w:u w:val="single"/>
        </w:rPr>
      </w:pPr>
      <w:bookmarkStart w:id="29" w:name="_Toc130388326"/>
      <w:r w:rsidRPr="095256E7">
        <w:rPr>
          <w:sz w:val="24"/>
          <w:szCs w:val="24"/>
        </w:rPr>
        <w:lastRenderedPageBreak/>
        <w:t>Appendi</w:t>
      </w:r>
      <w:r w:rsidR="007D207D" w:rsidRPr="095256E7">
        <w:rPr>
          <w:sz w:val="24"/>
          <w:szCs w:val="24"/>
        </w:rPr>
        <w:t>ces</w:t>
      </w:r>
      <w:bookmarkEnd w:id="29"/>
    </w:p>
    <w:p w14:paraId="40F94326" w14:textId="01CD7DA9" w:rsidR="00810077" w:rsidRPr="00D83327" w:rsidRDefault="007D207D">
      <w:pPr>
        <w:pStyle w:val="Heading2"/>
        <w:rPr>
          <w:sz w:val="22"/>
          <w:szCs w:val="22"/>
        </w:rPr>
      </w:pPr>
      <w:bookmarkStart w:id="30" w:name="_Toc130388327"/>
      <w:r w:rsidRPr="00D83327">
        <w:rPr>
          <w:b w:val="0"/>
          <w:sz w:val="22"/>
          <w:szCs w:val="22"/>
        </w:rPr>
        <w:t xml:space="preserve">1. </w:t>
      </w:r>
      <w:r w:rsidR="00855C24" w:rsidRPr="00D83327">
        <w:rPr>
          <w:b w:val="0"/>
          <w:sz w:val="22"/>
          <w:szCs w:val="22"/>
        </w:rPr>
        <w:t>Working group</w:t>
      </w:r>
      <w:bookmarkEnd w:id="30"/>
    </w:p>
    <w:tbl>
      <w:tblPr>
        <w:tblStyle w:val="ListTable3-Accent1"/>
        <w:tblpPr w:leftFromText="180" w:rightFromText="180" w:vertAnchor="page" w:horzAnchor="margin" w:tblpY="2245"/>
        <w:tblW w:w="4850" w:type="pct"/>
        <w:tblLook w:val="0000" w:firstRow="0" w:lastRow="0" w:firstColumn="0" w:lastColumn="0" w:noHBand="0" w:noVBand="0"/>
      </w:tblPr>
      <w:tblGrid>
        <w:gridCol w:w="2060"/>
        <w:gridCol w:w="3078"/>
        <w:gridCol w:w="4201"/>
      </w:tblGrid>
      <w:tr w:rsidR="00093242" w:rsidRPr="00093242" w14:paraId="40F9432A" w14:textId="77777777" w:rsidTr="208EE6D4">
        <w:trPr>
          <w:cnfStyle w:val="000000100000" w:firstRow="0" w:lastRow="0" w:firstColumn="0" w:lastColumn="0" w:oddVBand="0" w:evenVBand="0" w:oddHBand="1" w:evenHBand="0" w:firstRowFirstColumn="0" w:firstRowLastColumn="0" w:lastRowFirstColumn="0" w:lastRowLastColumn="0"/>
          <w:trHeight w:val="317"/>
        </w:trPr>
        <w:tc>
          <w:tcPr>
            <w:cnfStyle w:val="000010000000" w:firstRow="0" w:lastRow="0" w:firstColumn="0" w:lastColumn="0" w:oddVBand="1" w:evenVBand="0" w:oddHBand="0" w:evenHBand="0" w:firstRowFirstColumn="0" w:firstRowLastColumn="0" w:lastRowFirstColumn="0" w:lastRowLastColumn="0"/>
            <w:tcW w:w="1103" w:type="pct"/>
            <w:shd w:val="clear" w:color="auto" w:fill="95B3D7" w:themeFill="accent1" w:themeFillTint="99"/>
          </w:tcPr>
          <w:p w14:paraId="40F94327" w14:textId="77777777" w:rsidR="00E71972" w:rsidRPr="00093242" w:rsidRDefault="00E71972" w:rsidP="00E71972">
            <w:pPr>
              <w:rPr>
                <w:rFonts w:ascii="Arial" w:eastAsia="Arial" w:hAnsi="Arial" w:cs="Arial"/>
                <w:sz w:val="24"/>
                <w:szCs w:val="24"/>
              </w:rPr>
            </w:pPr>
            <w:bookmarkStart w:id="31" w:name="_3o7alnk" w:colFirst="0" w:colLast="0"/>
            <w:bookmarkEnd w:id="31"/>
            <w:r w:rsidRPr="00093242">
              <w:rPr>
                <w:rFonts w:ascii="Arial" w:eastAsia="Arial" w:hAnsi="Arial" w:cs="Arial"/>
                <w:b/>
                <w:sz w:val="24"/>
                <w:szCs w:val="24"/>
              </w:rPr>
              <w:t>Name</w:t>
            </w:r>
          </w:p>
        </w:tc>
        <w:tc>
          <w:tcPr>
            <w:tcW w:w="1648" w:type="pct"/>
            <w:shd w:val="clear" w:color="auto" w:fill="95B3D7" w:themeFill="accent1" w:themeFillTint="99"/>
          </w:tcPr>
          <w:p w14:paraId="40F94328" w14:textId="77777777" w:rsidR="00E71972" w:rsidRPr="00093242" w:rsidRDefault="00E71972" w:rsidP="00E71972">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093242">
              <w:rPr>
                <w:rFonts w:ascii="Arial" w:eastAsia="Arial" w:hAnsi="Arial" w:cs="Arial"/>
                <w:b/>
                <w:sz w:val="24"/>
                <w:szCs w:val="24"/>
              </w:rPr>
              <w:t>Organisation</w:t>
            </w:r>
          </w:p>
        </w:tc>
        <w:tc>
          <w:tcPr>
            <w:cnfStyle w:val="000010000000" w:firstRow="0" w:lastRow="0" w:firstColumn="0" w:lastColumn="0" w:oddVBand="1" w:evenVBand="0" w:oddHBand="0" w:evenHBand="0" w:firstRowFirstColumn="0" w:firstRowLastColumn="0" w:lastRowFirstColumn="0" w:lastRowLastColumn="0"/>
            <w:tcW w:w="2249" w:type="pct"/>
            <w:shd w:val="clear" w:color="auto" w:fill="95B3D7" w:themeFill="accent1" w:themeFillTint="99"/>
          </w:tcPr>
          <w:p w14:paraId="40F94329" w14:textId="77777777" w:rsidR="00E71972" w:rsidRPr="00093242" w:rsidRDefault="00E71972" w:rsidP="00E71972">
            <w:pPr>
              <w:rPr>
                <w:rFonts w:ascii="Arial" w:eastAsia="Arial" w:hAnsi="Arial" w:cs="Arial"/>
                <w:b/>
                <w:sz w:val="24"/>
                <w:szCs w:val="24"/>
              </w:rPr>
            </w:pPr>
            <w:r w:rsidRPr="00093242">
              <w:rPr>
                <w:rFonts w:ascii="Arial" w:eastAsia="Arial" w:hAnsi="Arial" w:cs="Arial"/>
                <w:b/>
                <w:sz w:val="24"/>
                <w:szCs w:val="24"/>
              </w:rPr>
              <w:t>Role</w:t>
            </w:r>
          </w:p>
        </w:tc>
      </w:tr>
      <w:tr w:rsidR="00BD20DC" w14:paraId="40F9432E" w14:textId="77777777" w:rsidTr="208EE6D4">
        <w:trPr>
          <w:trHeight w:val="440"/>
        </w:trPr>
        <w:tc>
          <w:tcPr>
            <w:cnfStyle w:val="000010000000" w:firstRow="0" w:lastRow="0" w:firstColumn="0" w:lastColumn="0" w:oddVBand="1" w:evenVBand="0" w:oddHBand="0" w:evenHBand="0" w:firstRowFirstColumn="0" w:firstRowLastColumn="0" w:lastRowFirstColumn="0" w:lastRowLastColumn="0"/>
            <w:tcW w:w="1103" w:type="pct"/>
          </w:tcPr>
          <w:p w14:paraId="40F9432B" w14:textId="54B046A3" w:rsidR="00BD20DC" w:rsidRPr="008B67A8" w:rsidRDefault="00BD20DC" w:rsidP="00BD20DC">
            <w:pPr>
              <w:rPr>
                <w:rFonts w:ascii="Arial" w:hAnsi="Arial" w:cs="Arial"/>
              </w:rPr>
            </w:pPr>
            <w:r>
              <w:rPr>
                <w:rFonts w:ascii="Arial" w:hAnsi="Arial" w:cs="Arial"/>
              </w:rPr>
              <w:t>Vince Mak</w:t>
            </w:r>
          </w:p>
        </w:tc>
        <w:tc>
          <w:tcPr>
            <w:tcW w:w="1648" w:type="pct"/>
          </w:tcPr>
          <w:p w14:paraId="40F9432C" w14:textId="1284A7E4" w:rsidR="00BD20DC" w:rsidRPr="008B67A8" w:rsidRDefault="00BD20DC" w:rsidP="00BD20D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Imperial College Healthcare NHS Trust</w:t>
            </w:r>
          </w:p>
        </w:tc>
        <w:tc>
          <w:tcPr>
            <w:cnfStyle w:val="000010000000" w:firstRow="0" w:lastRow="0" w:firstColumn="0" w:lastColumn="0" w:oddVBand="1" w:evenVBand="0" w:oddHBand="0" w:evenHBand="0" w:firstRowFirstColumn="0" w:firstRowLastColumn="0" w:lastRowFirstColumn="0" w:lastRowLastColumn="0"/>
            <w:tcW w:w="2249" w:type="pct"/>
          </w:tcPr>
          <w:p w14:paraId="40F9432D" w14:textId="05D820BB" w:rsidR="00BD20DC" w:rsidRPr="008B67A8" w:rsidRDefault="00BD20DC" w:rsidP="00BD20DC">
            <w:pPr>
              <w:rPr>
                <w:rFonts w:ascii="Arial" w:hAnsi="Arial" w:cs="Arial"/>
              </w:rPr>
            </w:pPr>
            <w:r>
              <w:rPr>
                <w:rFonts w:ascii="Arial" w:hAnsi="Arial" w:cs="Arial"/>
              </w:rPr>
              <w:t>Consultant in Respiratory and Critical Care Medicine</w:t>
            </w:r>
          </w:p>
        </w:tc>
      </w:tr>
      <w:tr w:rsidR="00093242" w14:paraId="40F94332" w14:textId="77777777" w:rsidTr="208EE6D4">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1103" w:type="pct"/>
          </w:tcPr>
          <w:p w14:paraId="40F9432F" w14:textId="391B6EE1" w:rsidR="00E71972" w:rsidRPr="00795552" w:rsidRDefault="00BD20DC" w:rsidP="00E71972">
            <w:pPr>
              <w:rPr>
                <w:rFonts w:ascii="Arial" w:hAnsi="Arial" w:cs="Arial"/>
              </w:rPr>
            </w:pPr>
            <w:r>
              <w:rPr>
                <w:rFonts w:ascii="Arial" w:hAnsi="Arial" w:cs="Arial"/>
              </w:rPr>
              <w:t>Grainne d’Ancona</w:t>
            </w:r>
          </w:p>
        </w:tc>
        <w:tc>
          <w:tcPr>
            <w:tcW w:w="1648" w:type="pct"/>
          </w:tcPr>
          <w:p w14:paraId="40F94330" w14:textId="4D1C5EF5" w:rsidR="00E71972" w:rsidRPr="00795552" w:rsidRDefault="001C7922" w:rsidP="00E7197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C7922">
              <w:rPr>
                <w:rFonts w:ascii="Arial" w:hAnsi="Arial" w:cs="Arial"/>
              </w:rPr>
              <w:t>Guy's and St Thomas' NHS Foundation Trust</w:t>
            </w:r>
          </w:p>
        </w:tc>
        <w:tc>
          <w:tcPr>
            <w:cnfStyle w:val="000010000000" w:firstRow="0" w:lastRow="0" w:firstColumn="0" w:lastColumn="0" w:oddVBand="1" w:evenVBand="0" w:oddHBand="0" w:evenHBand="0" w:firstRowFirstColumn="0" w:firstRowLastColumn="0" w:lastRowFirstColumn="0" w:lastRowLastColumn="0"/>
            <w:tcW w:w="2249" w:type="pct"/>
          </w:tcPr>
          <w:p w14:paraId="40F94331" w14:textId="1B52E168" w:rsidR="00E71972" w:rsidRPr="00795552" w:rsidRDefault="00F76EA2" w:rsidP="00E71972">
            <w:pPr>
              <w:rPr>
                <w:rFonts w:ascii="Arial" w:hAnsi="Arial" w:cs="Arial"/>
              </w:rPr>
            </w:pPr>
            <w:r w:rsidRPr="00F76EA2">
              <w:rPr>
                <w:rFonts w:ascii="Arial" w:hAnsi="Arial" w:cs="Arial"/>
              </w:rPr>
              <w:t>Consultant Pharmacist, Respiratory and Sleep Medicine</w:t>
            </w:r>
          </w:p>
        </w:tc>
      </w:tr>
      <w:tr w:rsidR="00E71972" w14:paraId="40F94336" w14:textId="77777777" w:rsidTr="208EE6D4">
        <w:trPr>
          <w:trHeight w:val="440"/>
        </w:trPr>
        <w:tc>
          <w:tcPr>
            <w:cnfStyle w:val="000010000000" w:firstRow="0" w:lastRow="0" w:firstColumn="0" w:lastColumn="0" w:oddVBand="1" w:evenVBand="0" w:oddHBand="0" w:evenHBand="0" w:firstRowFirstColumn="0" w:firstRowLastColumn="0" w:lastRowFirstColumn="0" w:lastRowLastColumn="0"/>
            <w:tcW w:w="1103" w:type="pct"/>
          </w:tcPr>
          <w:p w14:paraId="40F94333" w14:textId="77777777" w:rsidR="00E71972" w:rsidRPr="00795552" w:rsidRDefault="00E71972" w:rsidP="00E71972">
            <w:pPr>
              <w:rPr>
                <w:rFonts w:ascii="Arial" w:hAnsi="Arial" w:cs="Arial"/>
              </w:rPr>
            </w:pPr>
            <w:r w:rsidRPr="00795552">
              <w:rPr>
                <w:rFonts w:ascii="Arial" w:hAnsi="Arial" w:cs="Arial"/>
              </w:rPr>
              <w:t>Margaret Dockey</w:t>
            </w:r>
          </w:p>
        </w:tc>
        <w:tc>
          <w:tcPr>
            <w:tcW w:w="1648" w:type="pct"/>
          </w:tcPr>
          <w:p w14:paraId="40F94334" w14:textId="1A239839" w:rsidR="00E71972" w:rsidRPr="00795552" w:rsidRDefault="007929F6" w:rsidP="00E7197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NHS</w:t>
            </w:r>
            <w:r w:rsidR="000B127D">
              <w:rPr>
                <w:rFonts w:ascii="Arial" w:hAnsi="Arial" w:cs="Arial"/>
              </w:rPr>
              <w:t xml:space="preserve"> </w:t>
            </w:r>
            <w:r>
              <w:rPr>
                <w:rFonts w:ascii="Arial" w:hAnsi="Arial" w:cs="Arial"/>
              </w:rPr>
              <w:t>B</w:t>
            </w:r>
            <w:r w:rsidR="000B127D">
              <w:rPr>
                <w:rFonts w:ascii="Arial" w:hAnsi="Arial" w:cs="Arial"/>
              </w:rPr>
              <w:t xml:space="preserve">usiness </w:t>
            </w:r>
            <w:r>
              <w:rPr>
                <w:rFonts w:ascii="Arial" w:hAnsi="Arial" w:cs="Arial"/>
              </w:rPr>
              <w:t>S</w:t>
            </w:r>
            <w:r w:rsidR="000B127D">
              <w:rPr>
                <w:rFonts w:ascii="Arial" w:hAnsi="Arial" w:cs="Arial"/>
              </w:rPr>
              <w:t xml:space="preserve">ervices </w:t>
            </w:r>
            <w:r>
              <w:rPr>
                <w:rFonts w:ascii="Arial" w:hAnsi="Arial" w:cs="Arial"/>
              </w:rPr>
              <w:t>A</w:t>
            </w:r>
            <w:r w:rsidR="000B127D">
              <w:rPr>
                <w:rFonts w:ascii="Arial" w:hAnsi="Arial" w:cs="Arial"/>
              </w:rPr>
              <w:t>uthority</w:t>
            </w:r>
          </w:p>
        </w:tc>
        <w:tc>
          <w:tcPr>
            <w:cnfStyle w:val="000010000000" w:firstRow="0" w:lastRow="0" w:firstColumn="0" w:lastColumn="0" w:oddVBand="1" w:evenVBand="0" w:oddHBand="0" w:evenHBand="0" w:firstRowFirstColumn="0" w:firstRowLastColumn="0" w:lastRowFirstColumn="0" w:lastRowLastColumn="0"/>
            <w:tcW w:w="2249" w:type="pct"/>
          </w:tcPr>
          <w:p w14:paraId="40F94335" w14:textId="594618AD" w:rsidR="00E71972" w:rsidRPr="00795552" w:rsidRDefault="22F8FFD0" w:rsidP="208EE6D4">
            <w:pPr>
              <w:rPr>
                <w:rFonts w:ascii="Arial" w:hAnsi="Arial" w:cs="Arial"/>
              </w:rPr>
            </w:pPr>
            <w:r w:rsidRPr="208EE6D4">
              <w:rPr>
                <w:rFonts w:ascii="Arial" w:hAnsi="Arial" w:cs="Arial"/>
              </w:rPr>
              <w:t>Data and Insight Senior Manager - Prescriptions</w:t>
            </w:r>
          </w:p>
        </w:tc>
      </w:tr>
      <w:tr w:rsidR="007929F6" w14:paraId="40B168BF" w14:textId="77777777" w:rsidTr="208EE6D4">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1103" w:type="pct"/>
          </w:tcPr>
          <w:p w14:paraId="06010D4C" w14:textId="51E21E4D" w:rsidR="007929F6" w:rsidRPr="00795552" w:rsidRDefault="007929F6" w:rsidP="00E71972">
            <w:pPr>
              <w:rPr>
                <w:rFonts w:ascii="Arial" w:hAnsi="Arial" w:cs="Arial"/>
              </w:rPr>
            </w:pPr>
            <w:r>
              <w:rPr>
                <w:rFonts w:ascii="Arial" w:hAnsi="Arial" w:cs="Arial"/>
              </w:rPr>
              <w:t>Mark Gordon</w:t>
            </w:r>
          </w:p>
        </w:tc>
        <w:tc>
          <w:tcPr>
            <w:tcW w:w="1648" w:type="pct"/>
          </w:tcPr>
          <w:p w14:paraId="7167E2F7" w14:textId="1B73810C" w:rsidR="007929F6" w:rsidRPr="00795552" w:rsidRDefault="007929F6" w:rsidP="00E7197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NHS</w:t>
            </w:r>
            <w:r w:rsidR="000B127D">
              <w:rPr>
                <w:rFonts w:ascii="Arial" w:hAnsi="Arial" w:cs="Arial"/>
              </w:rPr>
              <w:t xml:space="preserve"> </w:t>
            </w:r>
            <w:r>
              <w:rPr>
                <w:rFonts w:ascii="Arial" w:hAnsi="Arial" w:cs="Arial"/>
              </w:rPr>
              <w:t>B</w:t>
            </w:r>
            <w:r w:rsidR="000B127D">
              <w:rPr>
                <w:rFonts w:ascii="Arial" w:hAnsi="Arial" w:cs="Arial"/>
              </w:rPr>
              <w:t xml:space="preserve">usiness </w:t>
            </w:r>
            <w:r>
              <w:rPr>
                <w:rFonts w:ascii="Arial" w:hAnsi="Arial" w:cs="Arial"/>
              </w:rPr>
              <w:t>S</w:t>
            </w:r>
            <w:r w:rsidR="000B127D">
              <w:rPr>
                <w:rFonts w:ascii="Arial" w:hAnsi="Arial" w:cs="Arial"/>
              </w:rPr>
              <w:t xml:space="preserve">ervices </w:t>
            </w:r>
            <w:r>
              <w:rPr>
                <w:rFonts w:ascii="Arial" w:hAnsi="Arial" w:cs="Arial"/>
              </w:rPr>
              <w:t>A</w:t>
            </w:r>
            <w:r w:rsidR="000B127D">
              <w:rPr>
                <w:rFonts w:ascii="Arial" w:hAnsi="Arial" w:cs="Arial"/>
              </w:rPr>
              <w:t>uthority</w:t>
            </w:r>
          </w:p>
        </w:tc>
        <w:tc>
          <w:tcPr>
            <w:cnfStyle w:val="000010000000" w:firstRow="0" w:lastRow="0" w:firstColumn="0" w:lastColumn="0" w:oddVBand="1" w:evenVBand="0" w:oddHBand="0" w:evenHBand="0" w:firstRowFirstColumn="0" w:firstRowLastColumn="0" w:lastRowFirstColumn="0" w:lastRowLastColumn="0"/>
            <w:tcW w:w="2249" w:type="pct"/>
          </w:tcPr>
          <w:p w14:paraId="397B0D13" w14:textId="38D299BF" w:rsidR="007929F6" w:rsidRPr="00795552" w:rsidRDefault="007929F6" w:rsidP="00E71972">
            <w:pPr>
              <w:rPr>
                <w:rFonts w:ascii="Arial" w:hAnsi="Arial" w:cs="Arial"/>
              </w:rPr>
            </w:pPr>
            <w:r w:rsidRPr="208EE6D4">
              <w:rPr>
                <w:rFonts w:ascii="Arial" w:hAnsi="Arial" w:cs="Arial"/>
              </w:rPr>
              <w:t>Senior Information Analyst</w:t>
            </w:r>
            <w:r w:rsidR="1E82F7DA" w:rsidRPr="208EE6D4">
              <w:rPr>
                <w:rFonts w:ascii="Arial" w:hAnsi="Arial" w:cs="Arial"/>
              </w:rPr>
              <w:t xml:space="preserve"> - Prescriptions</w:t>
            </w:r>
          </w:p>
        </w:tc>
      </w:tr>
    </w:tbl>
    <w:p w14:paraId="40F94360" w14:textId="56AA6D04" w:rsidR="00F273AC" w:rsidRDefault="00F273AC">
      <w:pPr>
        <w:rPr>
          <w:rFonts w:ascii="Arial" w:eastAsia="Arial" w:hAnsi="Arial" w:cs="Arial"/>
          <w:b/>
        </w:rPr>
      </w:pPr>
    </w:p>
    <w:p w14:paraId="63250EC3" w14:textId="77777777" w:rsidR="00F76EA2" w:rsidRDefault="00F76EA2">
      <w:pPr>
        <w:rPr>
          <w:rFonts w:ascii="Arial" w:eastAsia="Arial" w:hAnsi="Arial" w:cs="Arial"/>
          <w:b/>
        </w:rPr>
      </w:pPr>
    </w:p>
    <w:p w14:paraId="5407A3C5" w14:textId="6EB8EF36" w:rsidR="00AA44EF" w:rsidRPr="00D83327" w:rsidRDefault="00D83327" w:rsidP="00AA44EF">
      <w:pPr>
        <w:pStyle w:val="Heading2"/>
        <w:rPr>
          <w:b w:val="0"/>
          <w:sz w:val="22"/>
          <w:szCs w:val="22"/>
        </w:rPr>
      </w:pPr>
      <w:bookmarkStart w:id="32" w:name="_Toc130388328"/>
      <w:r w:rsidRPr="00D83327">
        <w:rPr>
          <w:b w:val="0"/>
          <w:sz w:val="22"/>
          <w:szCs w:val="22"/>
        </w:rPr>
        <w:t xml:space="preserve">2. </w:t>
      </w:r>
      <w:r w:rsidR="00AA44EF" w:rsidRPr="00D83327">
        <w:rPr>
          <w:b w:val="0"/>
          <w:sz w:val="22"/>
          <w:szCs w:val="22"/>
        </w:rPr>
        <w:t>Drug Lists</w:t>
      </w:r>
      <w:bookmarkEnd w:id="32"/>
    </w:p>
    <w:p w14:paraId="40F9436D" w14:textId="23A8B944" w:rsidR="00AE2A4F" w:rsidRDefault="00AE2A4F" w:rsidP="00AE2A4F">
      <w:pPr>
        <w:rPr>
          <w:rFonts w:ascii="Arial" w:hAnsi="Arial" w:cs="Arial"/>
        </w:rPr>
      </w:pPr>
      <w:r>
        <w:rPr>
          <w:rFonts w:ascii="Arial" w:hAnsi="Arial" w:cs="Arial"/>
        </w:rPr>
        <w:t>The drug lists for each metric are provided in a separate docu</w:t>
      </w:r>
      <w:r w:rsidR="002A5046">
        <w:rPr>
          <w:rFonts w:ascii="Arial" w:hAnsi="Arial" w:cs="Arial"/>
        </w:rPr>
        <w:t>ment available from our website at</w:t>
      </w:r>
      <w:r w:rsidR="001F534C">
        <w:rPr>
          <w:rFonts w:ascii="Arial" w:hAnsi="Arial" w:cs="Arial"/>
        </w:rPr>
        <w:t xml:space="preserve"> </w:t>
      </w:r>
      <w:hyperlink r:id="rId14" w:history="1">
        <w:r w:rsidR="005D710F" w:rsidRPr="001224D7">
          <w:rPr>
            <w:rStyle w:val="Hyperlink"/>
            <w:rFonts w:ascii="Arial" w:hAnsi="Arial" w:cs="Arial"/>
          </w:rPr>
          <w:t>https://www.nhsbsa.nhs.uk/access-our-data-products/epact2/dashboards-and-specifications/respiratory-carbon-impact-dashboard</w:t>
        </w:r>
      </w:hyperlink>
    </w:p>
    <w:p w14:paraId="50152544" w14:textId="77777777" w:rsidR="00D83327" w:rsidRDefault="00D83327" w:rsidP="00CF53BD">
      <w:pPr>
        <w:pStyle w:val="Heading2"/>
        <w:rPr>
          <w:b w:val="0"/>
        </w:rPr>
      </w:pPr>
    </w:p>
    <w:p w14:paraId="75DAD527" w14:textId="6651D288" w:rsidR="00CF53BD" w:rsidRDefault="00D83327" w:rsidP="00CF53BD">
      <w:pPr>
        <w:pStyle w:val="Heading2"/>
        <w:rPr>
          <w:b w:val="0"/>
          <w:sz w:val="22"/>
          <w:szCs w:val="22"/>
        </w:rPr>
      </w:pPr>
      <w:bookmarkStart w:id="33" w:name="_Toc130388329"/>
      <w:r w:rsidRPr="00D83327">
        <w:rPr>
          <w:b w:val="0"/>
          <w:sz w:val="22"/>
          <w:szCs w:val="22"/>
        </w:rPr>
        <w:t xml:space="preserve">3. </w:t>
      </w:r>
      <w:r w:rsidR="00CF53BD" w:rsidRPr="00D83327">
        <w:rPr>
          <w:b w:val="0"/>
          <w:sz w:val="22"/>
          <w:szCs w:val="22"/>
        </w:rPr>
        <w:t>Glossary</w:t>
      </w:r>
      <w:bookmarkEnd w:id="33"/>
    </w:p>
    <w:p w14:paraId="4D684CA8" w14:textId="77777777" w:rsidR="003F0422" w:rsidRDefault="003F0422" w:rsidP="00BD3BCC">
      <w:pPr>
        <w:spacing w:after="0"/>
        <w:rPr>
          <w:rFonts w:ascii="Arial" w:eastAsia="Arial" w:hAnsi="Arial" w:cs="Arial"/>
          <w:b/>
          <w:bCs/>
        </w:rPr>
      </w:pPr>
    </w:p>
    <w:p w14:paraId="37A4848C" w14:textId="76D4E47D" w:rsidR="000E53A4" w:rsidRPr="000E53A4" w:rsidRDefault="000E53A4" w:rsidP="00BD3BCC">
      <w:pPr>
        <w:spacing w:after="0"/>
        <w:rPr>
          <w:rFonts w:ascii="Arial" w:hAnsi="Arial" w:cs="Arial"/>
        </w:rPr>
      </w:pPr>
      <w:r w:rsidRPr="000E53A4">
        <w:rPr>
          <w:rFonts w:ascii="Arial" w:eastAsia="Arial" w:hAnsi="Arial" w:cs="Arial"/>
          <w:b/>
          <w:bCs/>
        </w:rPr>
        <w:t>CO</w:t>
      </w:r>
      <w:r w:rsidRPr="000E53A4">
        <w:rPr>
          <w:rFonts w:ascii="Arial" w:eastAsia="Arial" w:hAnsi="Arial" w:cs="Arial"/>
          <w:b/>
          <w:bCs/>
          <w:vertAlign w:val="subscript"/>
        </w:rPr>
        <w:t>2</w:t>
      </w:r>
      <w:r w:rsidRPr="000E53A4">
        <w:rPr>
          <w:rFonts w:ascii="Arial" w:eastAsia="Arial" w:hAnsi="Arial" w:cs="Arial"/>
          <w:b/>
          <w:bCs/>
        </w:rPr>
        <w:t>e</w:t>
      </w:r>
      <w:r>
        <w:rPr>
          <w:rFonts w:ascii="Arial" w:eastAsia="Arial" w:hAnsi="Arial" w:cs="Arial"/>
          <w:b/>
          <w:bCs/>
        </w:rPr>
        <w:t xml:space="preserve">: </w:t>
      </w:r>
      <w:r>
        <w:rPr>
          <w:rFonts w:ascii="Arial" w:eastAsia="Arial" w:hAnsi="Arial" w:cs="Arial"/>
        </w:rPr>
        <w:t xml:space="preserve">Carbon dioxide </w:t>
      </w:r>
      <w:r w:rsidR="003F0422">
        <w:rPr>
          <w:rFonts w:ascii="Arial" w:eastAsia="Arial" w:hAnsi="Arial" w:cs="Arial"/>
        </w:rPr>
        <w:t>equivalent</w:t>
      </w:r>
      <w:r w:rsidR="00C145CC">
        <w:rPr>
          <w:rFonts w:ascii="Arial" w:eastAsia="Arial" w:hAnsi="Arial" w:cs="Arial"/>
        </w:rPr>
        <w:t>.</w:t>
      </w:r>
    </w:p>
    <w:p w14:paraId="1DFC4787" w14:textId="77777777" w:rsidR="000E53A4" w:rsidRDefault="000E53A4" w:rsidP="00BD3BCC">
      <w:pPr>
        <w:spacing w:after="0"/>
        <w:rPr>
          <w:rFonts w:ascii="Arial" w:hAnsi="Arial" w:cs="Arial"/>
          <w:b/>
          <w:bCs/>
        </w:rPr>
      </w:pPr>
    </w:p>
    <w:p w14:paraId="73947028" w14:textId="0FA95A5B" w:rsidR="00BD3BCC" w:rsidRPr="00D83327" w:rsidRDefault="00BD3BCC" w:rsidP="00BD3BCC">
      <w:pPr>
        <w:spacing w:after="0"/>
        <w:rPr>
          <w:rFonts w:ascii="Arial" w:hAnsi="Arial" w:cs="Arial"/>
        </w:rPr>
      </w:pPr>
      <w:r w:rsidRPr="00D83327">
        <w:rPr>
          <w:rFonts w:ascii="Arial" w:hAnsi="Arial" w:cs="Arial"/>
          <w:b/>
          <w:bCs/>
        </w:rPr>
        <w:t>MDI</w:t>
      </w:r>
      <w:r w:rsidR="00BF11B9" w:rsidRPr="00D83327">
        <w:rPr>
          <w:rFonts w:ascii="Arial" w:hAnsi="Arial" w:cs="Arial"/>
        </w:rPr>
        <w:t xml:space="preserve">: </w:t>
      </w:r>
      <w:r w:rsidR="0040658B" w:rsidRPr="00D83327">
        <w:rPr>
          <w:rFonts w:ascii="Arial" w:hAnsi="Arial" w:cs="Arial"/>
        </w:rPr>
        <w:t xml:space="preserve">Pressurised </w:t>
      </w:r>
      <w:r w:rsidR="00A86420" w:rsidRPr="00D83327">
        <w:rPr>
          <w:rFonts w:ascii="Arial" w:hAnsi="Arial" w:cs="Arial"/>
        </w:rPr>
        <w:t>Metered Dose Inhaler; a type of inhaler that uses a</w:t>
      </w:r>
      <w:r w:rsidR="0040658B" w:rsidRPr="00D83327">
        <w:rPr>
          <w:rFonts w:ascii="Arial" w:hAnsi="Arial" w:cs="Arial"/>
        </w:rPr>
        <w:t xml:space="preserve"> pressurised gas (</w:t>
      </w:r>
      <w:r w:rsidR="003F0422">
        <w:rPr>
          <w:rFonts w:ascii="Arial" w:hAnsi="Arial" w:cs="Arial"/>
        </w:rPr>
        <w:t xml:space="preserve">typically </w:t>
      </w:r>
      <w:r w:rsidR="0085722C" w:rsidRPr="0085722C">
        <w:rPr>
          <w:rFonts w:ascii="Arial" w:eastAsia="Arial" w:hAnsi="Arial" w:cs="Arial"/>
        </w:rPr>
        <w:t>Heptafluoropropane</w:t>
      </w:r>
      <w:r w:rsidR="0085722C">
        <w:rPr>
          <w:rFonts w:ascii="Arial" w:eastAsia="Arial" w:hAnsi="Arial" w:cs="Arial"/>
        </w:rPr>
        <w:t>, a propellant which contribute</w:t>
      </w:r>
      <w:r w:rsidR="0001749D">
        <w:rPr>
          <w:rFonts w:ascii="Arial" w:eastAsia="Arial" w:hAnsi="Arial" w:cs="Arial"/>
        </w:rPr>
        <w:t>s</w:t>
      </w:r>
      <w:r w:rsidR="0085722C">
        <w:rPr>
          <w:rFonts w:ascii="Arial" w:eastAsia="Arial" w:hAnsi="Arial" w:cs="Arial"/>
        </w:rPr>
        <w:t xml:space="preserve"> to climate change</w:t>
      </w:r>
      <w:r w:rsidR="0040658B" w:rsidRPr="00D83327">
        <w:rPr>
          <w:rFonts w:ascii="Arial" w:hAnsi="Arial" w:cs="Arial"/>
        </w:rPr>
        <w:t>) to deliver a set dose of medicine</w:t>
      </w:r>
      <w:r w:rsidR="00F2133A" w:rsidRPr="00D83327">
        <w:rPr>
          <w:rFonts w:ascii="Arial" w:hAnsi="Arial" w:cs="Arial"/>
        </w:rPr>
        <w:t>.</w:t>
      </w:r>
    </w:p>
    <w:p w14:paraId="26CAD1EF" w14:textId="77777777" w:rsidR="007D207D" w:rsidRPr="00D83327" w:rsidRDefault="007D207D" w:rsidP="00BD3BCC">
      <w:pPr>
        <w:spacing w:after="0"/>
        <w:rPr>
          <w:rFonts w:ascii="Arial" w:hAnsi="Arial" w:cs="Arial"/>
        </w:rPr>
      </w:pPr>
    </w:p>
    <w:p w14:paraId="209FAA8A" w14:textId="462FB20A" w:rsidR="00BD3BCC" w:rsidRPr="00D83327" w:rsidRDefault="00BD3BCC" w:rsidP="00BD3BCC">
      <w:pPr>
        <w:spacing w:after="0"/>
        <w:rPr>
          <w:rFonts w:ascii="Arial" w:hAnsi="Arial" w:cs="Arial"/>
        </w:rPr>
      </w:pPr>
      <w:r w:rsidRPr="00D83327">
        <w:rPr>
          <w:rFonts w:ascii="Arial" w:hAnsi="Arial" w:cs="Arial"/>
          <w:b/>
          <w:bCs/>
        </w:rPr>
        <w:t>DPI</w:t>
      </w:r>
      <w:r w:rsidR="00F2133A" w:rsidRPr="00D83327">
        <w:rPr>
          <w:rFonts w:ascii="Arial" w:hAnsi="Arial" w:cs="Arial"/>
        </w:rPr>
        <w:t>: Dry Powder Inhaler</w:t>
      </w:r>
      <w:r w:rsidR="00B0074D" w:rsidRPr="00D83327">
        <w:rPr>
          <w:rFonts w:ascii="Arial" w:hAnsi="Arial" w:cs="Arial"/>
        </w:rPr>
        <w:t>; a type of inhaler that uses a dry powder to deliver a dose of medicin</w:t>
      </w:r>
      <w:r w:rsidR="00352861" w:rsidRPr="00D83327">
        <w:rPr>
          <w:rFonts w:ascii="Arial" w:hAnsi="Arial" w:cs="Arial"/>
        </w:rPr>
        <w:t xml:space="preserve">e, which is </w:t>
      </w:r>
      <w:r w:rsidR="003F591A">
        <w:rPr>
          <w:rFonts w:ascii="Arial" w:hAnsi="Arial" w:cs="Arial"/>
        </w:rPr>
        <w:t>inhaled</w:t>
      </w:r>
      <w:r w:rsidR="00352861" w:rsidRPr="00D83327">
        <w:rPr>
          <w:rFonts w:ascii="Arial" w:hAnsi="Arial" w:cs="Arial"/>
        </w:rPr>
        <w:t xml:space="preserve"> by the patient, and contains no propellant gases.</w:t>
      </w:r>
    </w:p>
    <w:p w14:paraId="24E73683" w14:textId="77777777" w:rsidR="007D207D" w:rsidRPr="00D83327" w:rsidRDefault="007D207D" w:rsidP="00BD3BCC">
      <w:pPr>
        <w:spacing w:after="0"/>
        <w:rPr>
          <w:rFonts w:ascii="Arial" w:hAnsi="Arial" w:cs="Arial"/>
          <w:b/>
          <w:bCs/>
        </w:rPr>
      </w:pPr>
    </w:p>
    <w:p w14:paraId="408604D3" w14:textId="7DBD5D60" w:rsidR="00F2133A" w:rsidRPr="00D83327" w:rsidRDefault="00F2133A" w:rsidP="00BD3BCC">
      <w:pPr>
        <w:spacing w:after="0"/>
        <w:rPr>
          <w:rFonts w:ascii="Arial" w:hAnsi="Arial" w:cs="Arial"/>
        </w:rPr>
      </w:pPr>
      <w:r w:rsidRPr="00D83327">
        <w:rPr>
          <w:rFonts w:ascii="Arial" w:hAnsi="Arial" w:cs="Arial"/>
          <w:b/>
          <w:bCs/>
        </w:rPr>
        <w:t>SMI</w:t>
      </w:r>
      <w:r w:rsidRPr="00D83327">
        <w:rPr>
          <w:rFonts w:ascii="Arial" w:hAnsi="Arial" w:cs="Arial"/>
        </w:rPr>
        <w:t xml:space="preserve">: </w:t>
      </w:r>
      <w:r w:rsidR="00352861" w:rsidRPr="00D83327">
        <w:rPr>
          <w:rFonts w:ascii="Arial" w:hAnsi="Arial" w:cs="Arial"/>
        </w:rPr>
        <w:t xml:space="preserve">Soft Mist Inhaler; a type of inhaler that delivers medicine through a mist that is breathed </w:t>
      </w:r>
      <w:r w:rsidR="00DD6EF6" w:rsidRPr="00D83327">
        <w:rPr>
          <w:rFonts w:ascii="Arial" w:hAnsi="Arial" w:cs="Arial"/>
        </w:rPr>
        <w:t xml:space="preserve">in. </w:t>
      </w:r>
      <w:r w:rsidR="00352861" w:rsidRPr="00D83327">
        <w:rPr>
          <w:rFonts w:ascii="Arial" w:hAnsi="Arial" w:cs="Arial"/>
        </w:rPr>
        <w:t>Contains no propellants, but not appropriate for all respiratory conditions.</w:t>
      </w:r>
    </w:p>
    <w:p w14:paraId="3BDEA1CD" w14:textId="77777777" w:rsidR="007D207D" w:rsidRPr="00D83327" w:rsidRDefault="007D207D" w:rsidP="008140D6">
      <w:pPr>
        <w:spacing w:after="0"/>
        <w:rPr>
          <w:rFonts w:ascii="Arial" w:hAnsi="Arial" w:cs="Arial"/>
          <w:b/>
          <w:bCs/>
        </w:rPr>
      </w:pPr>
    </w:p>
    <w:p w14:paraId="6025E605" w14:textId="4E347D0A" w:rsidR="00CF53BD" w:rsidRPr="00D83327" w:rsidRDefault="00024473" w:rsidP="008140D6">
      <w:pPr>
        <w:spacing w:after="0"/>
        <w:rPr>
          <w:rFonts w:ascii="Arial" w:hAnsi="Arial" w:cs="Arial"/>
        </w:rPr>
      </w:pPr>
      <w:r w:rsidRPr="00D83327">
        <w:rPr>
          <w:rFonts w:ascii="Arial" w:hAnsi="Arial" w:cs="Arial"/>
          <w:b/>
          <w:bCs/>
        </w:rPr>
        <w:t>SABA</w:t>
      </w:r>
      <w:r w:rsidR="00352861" w:rsidRPr="00D83327">
        <w:rPr>
          <w:rFonts w:ascii="Arial" w:hAnsi="Arial" w:cs="Arial"/>
        </w:rPr>
        <w:t xml:space="preserve">: Short-Acting Beta Agonist; also </w:t>
      </w:r>
      <w:r w:rsidR="00B667A0" w:rsidRPr="00D83327">
        <w:rPr>
          <w:rFonts w:ascii="Arial" w:hAnsi="Arial" w:cs="Arial"/>
        </w:rPr>
        <w:t>known as bronchodilators</w:t>
      </w:r>
      <w:r w:rsidR="00153413" w:rsidRPr="00D83327">
        <w:rPr>
          <w:rFonts w:ascii="Arial" w:hAnsi="Arial" w:cs="Arial"/>
        </w:rPr>
        <w:t>, relievers or rescue treatments</w:t>
      </w:r>
      <w:r w:rsidR="00B667A0" w:rsidRPr="00D83327">
        <w:rPr>
          <w:rFonts w:ascii="Arial" w:hAnsi="Arial" w:cs="Arial"/>
        </w:rPr>
        <w:t xml:space="preserve">, SABA inhalers are used for </w:t>
      </w:r>
      <w:r w:rsidR="00153413" w:rsidRPr="00D83327">
        <w:rPr>
          <w:rFonts w:ascii="Arial" w:hAnsi="Arial" w:cs="Arial"/>
        </w:rPr>
        <w:t>short-term control of symptoms, typically if a patient is having an exacerbation</w:t>
      </w:r>
      <w:r w:rsidR="00511AEA">
        <w:rPr>
          <w:rFonts w:ascii="Arial" w:hAnsi="Arial" w:cs="Arial"/>
        </w:rPr>
        <w:t xml:space="preserve">, </w:t>
      </w:r>
      <w:r w:rsidR="00153413" w:rsidRPr="00D83327">
        <w:rPr>
          <w:rFonts w:ascii="Arial" w:hAnsi="Arial" w:cs="Arial"/>
        </w:rPr>
        <w:t xml:space="preserve">or to </w:t>
      </w:r>
      <w:r w:rsidR="00BB2E6E" w:rsidRPr="00D83327">
        <w:rPr>
          <w:rFonts w:ascii="Arial" w:hAnsi="Arial" w:cs="Arial"/>
        </w:rPr>
        <w:t xml:space="preserve">pre-empt an exacerbation occurring. </w:t>
      </w:r>
      <w:r w:rsidR="004D603B">
        <w:rPr>
          <w:rFonts w:ascii="Arial" w:hAnsi="Arial" w:cs="Arial"/>
        </w:rPr>
        <w:t xml:space="preserve"> </w:t>
      </w:r>
      <w:r w:rsidR="00BB2E6E" w:rsidRPr="00D83327">
        <w:rPr>
          <w:rFonts w:ascii="Arial" w:hAnsi="Arial" w:cs="Arial"/>
        </w:rPr>
        <w:t>SABAs are the most commonly prescribed inhaler in primary care in England.</w:t>
      </w:r>
    </w:p>
    <w:p w14:paraId="6E8D29E1" w14:textId="77777777" w:rsidR="007D207D" w:rsidRPr="00D83327" w:rsidRDefault="007D207D" w:rsidP="008140D6">
      <w:pPr>
        <w:spacing w:after="0"/>
        <w:rPr>
          <w:rFonts w:ascii="Arial" w:hAnsi="Arial" w:cs="Arial"/>
          <w:b/>
          <w:bCs/>
        </w:rPr>
      </w:pPr>
    </w:p>
    <w:p w14:paraId="294FB179" w14:textId="33DD15BE" w:rsidR="00024473" w:rsidRDefault="00024473" w:rsidP="008140D6">
      <w:pPr>
        <w:spacing w:after="0"/>
        <w:rPr>
          <w:rFonts w:ascii="Arial" w:hAnsi="Arial" w:cs="Arial"/>
        </w:rPr>
      </w:pPr>
      <w:r w:rsidRPr="00D83327">
        <w:rPr>
          <w:rFonts w:ascii="Arial" w:hAnsi="Arial" w:cs="Arial"/>
          <w:b/>
          <w:bCs/>
        </w:rPr>
        <w:t>Preventer</w:t>
      </w:r>
      <w:r w:rsidR="00BB2E6E" w:rsidRPr="00D83327">
        <w:rPr>
          <w:rFonts w:ascii="Arial" w:hAnsi="Arial" w:cs="Arial"/>
        </w:rPr>
        <w:t>:</w:t>
      </w:r>
      <w:r w:rsidR="006104E9" w:rsidRPr="00D83327">
        <w:rPr>
          <w:rFonts w:ascii="Arial" w:hAnsi="Arial" w:cs="Arial"/>
        </w:rPr>
        <w:t xml:space="preserve"> refers to the group of inhalers used for longer-term management of respiratory conditions, </w:t>
      </w:r>
      <w:r w:rsidR="00C950AC" w:rsidRPr="00D83327">
        <w:rPr>
          <w:rFonts w:ascii="Arial" w:hAnsi="Arial" w:cs="Arial"/>
        </w:rPr>
        <w:t xml:space="preserve">such as inhaled corticosteroid inhalers (ICS) and long-acting beta agonist inhalers (LABA).  Usually taken in combination, often in a single device, </w:t>
      </w:r>
      <w:r w:rsidR="00E2305B">
        <w:rPr>
          <w:rFonts w:ascii="Arial" w:hAnsi="Arial" w:cs="Arial"/>
        </w:rPr>
        <w:t>preventer</w:t>
      </w:r>
      <w:r w:rsidR="00C950AC" w:rsidRPr="00D83327">
        <w:rPr>
          <w:rFonts w:ascii="Arial" w:hAnsi="Arial" w:cs="Arial"/>
        </w:rPr>
        <w:t xml:space="preserve"> inhalers are the </w:t>
      </w:r>
      <w:r w:rsidR="0008635D">
        <w:rPr>
          <w:rFonts w:ascii="Arial" w:hAnsi="Arial" w:cs="Arial"/>
        </w:rPr>
        <w:t xml:space="preserve">next </w:t>
      </w:r>
      <w:r w:rsidR="00C950AC" w:rsidRPr="00D83327">
        <w:rPr>
          <w:rFonts w:ascii="Arial" w:hAnsi="Arial" w:cs="Arial"/>
        </w:rPr>
        <w:t>most often prescribed type of inhaler, after SABAs.</w:t>
      </w:r>
    </w:p>
    <w:p w14:paraId="3CC14C95" w14:textId="77777777" w:rsidR="002C3D90" w:rsidRDefault="002C3D90" w:rsidP="008140D6">
      <w:pPr>
        <w:spacing w:after="0"/>
        <w:rPr>
          <w:rFonts w:ascii="Arial" w:hAnsi="Arial" w:cs="Arial"/>
        </w:rPr>
      </w:pPr>
    </w:p>
    <w:p w14:paraId="678C413F" w14:textId="088EB3D9" w:rsidR="00E541ED" w:rsidRPr="00D83327" w:rsidRDefault="00E541ED" w:rsidP="008140D6">
      <w:pPr>
        <w:spacing w:after="0"/>
        <w:rPr>
          <w:rFonts w:ascii="Arial" w:hAnsi="Arial" w:cs="Arial"/>
        </w:rPr>
      </w:pPr>
      <w:r w:rsidRPr="00D83327">
        <w:rPr>
          <w:rFonts w:ascii="Arial" w:hAnsi="Arial" w:cs="Arial"/>
          <w:b/>
          <w:bCs/>
        </w:rPr>
        <w:t>RAG Rating</w:t>
      </w:r>
      <w:r w:rsidR="00C950AC" w:rsidRPr="00D83327">
        <w:rPr>
          <w:rFonts w:ascii="Arial" w:hAnsi="Arial" w:cs="Arial"/>
        </w:rPr>
        <w:t xml:space="preserve">: a </w:t>
      </w:r>
      <w:r w:rsidR="000F2918" w:rsidRPr="00D83327">
        <w:rPr>
          <w:rFonts w:ascii="Arial" w:hAnsi="Arial" w:cs="Arial"/>
        </w:rPr>
        <w:t xml:space="preserve">rating system applied to inhalers based upon the volume of </w:t>
      </w:r>
      <w:r w:rsidR="003F0422">
        <w:rPr>
          <w:rFonts w:ascii="Arial" w:eastAsia="Arial" w:hAnsi="Arial" w:cs="Arial"/>
        </w:rPr>
        <w:t>CO</w:t>
      </w:r>
      <w:r w:rsidR="003F0422" w:rsidRPr="00253E9B">
        <w:rPr>
          <w:rFonts w:ascii="Arial" w:eastAsia="Arial" w:hAnsi="Arial" w:cs="Arial"/>
          <w:vertAlign w:val="subscript"/>
        </w:rPr>
        <w:t>2</w:t>
      </w:r>
      <w:r w:rsidR="003F0422">
        <w:rPr>
          <w:rFonts w:ascii="Arial" w:eastAsia="Arial" w:hAnsi="Arial" w:cs="Arial"/>
        </w:rPr>
        <w:t>e</w:t>
      </w:r>
      <w:r w:rsidR="003F0422" w:rsidRPr="00D83327">
        <w:rPr>
          <w:rFonts w:ascii="Arial" w:hAnsi="Arial" w:cs="Arial"/>
        </w:rPr>
        <w:t xml:space="preserve"> </w:t>
      </w:r>
      <w:r w:rsidR="000F2918" w:rsidRPr="00D83327">
        <w:rPr>
          <w:rFonts w:ascii="Arial" w:hAnsi="Arial" w:cs="Arial"/>
        </w:rPr>
        <w:t xml:space="preserve">contained in a typical device.  </w:t>
      </w:r>
    </w:p>
    <w:p w14:paraId="40F9436E" w14:textId="77777777" w:rsidR="00E71972" w:rsidRDefault="00E71972" w:rsidP="00961FF0"/>
    <w:sectPr w:rsidR="00E71972" w:rsidSect="00BF7E34">
      <w:footerReference w:type="default" r:id="rId15"/>
      <w:headerReference w:type="first" r:id="rId16"/>
      <w:footerReference w:type="first" r:id="rId17"/>
      <w:pgSz w:w="11906" w:h="16838"/>
      <w:pgMar w:top="1077" w:right="1134" w:bottom="1077" w:left="1134" w:header="709"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7A3C" w14:textId="77777777" w:rsidR="004A4877" w:rsidRDefault="004A4877">
      <w:pPr>
        <w:spacing w:after="0" w:line="240" w:lineRule="auto"/>
      </w:pPr>
      <w:r>
        <w:separator/>
      </w:r>
    </w:p>
  </w:endnote>
  <w:endnote w:type="continuationSeparator" w:id="0">
    <w:p w14:paraId="33B19F05" w14:textId="77777777" w:rsidR="004A4877" w:rsidRDefault="004A4877">
      <w:pPr>
        <w:spacing w:after="0" w:line="240" w:lineRule="auto"/>
      </w:pPr>
      <w:r>
        <w:continuationSeparator/>
      </w:r>
    </w:p>
  </w:endnote>
  <w:endnote w:type="continuationNotice" w:id="1">
    <w:p w14:paraId="4DD368A2" w14:textId="77777777" w:rsidR="004A4877" w:rsidRDefault="004A4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4373" w14:textId="36EE9701" w:rsidR="008C348E" w:rsidRPr="004F67A0" w:rsidRDefault="004F67A0" w:rsidP="004F67A0">
    <w:pPr>
      <w:rPr>
        <w:rFonts w:ascii="Arial" w:hAnsi="Arial" w:cs="Arial"/>
        <w:sz w:val="18"/>
        <w:szCs w:val="18"/>
      </w:rPr>
    </w:pPr>
    <w:r w:rsidRPr="00315ADB">
      <w:rPr>
        <w:rFonts w:ascii="Arial" w:hAnsi="Arial" w:cs="Arial"/>
        <w:sz w:val="18"/>
        <w:szCs w:val="18"/>
      </w:rPr>
      <w:t xml:space="preserve">Version </w:t>
    </w:r>
    <w:r w:rsidR="00EB5546">
      <w:rPr>
        <w:rFonts w:ascii="Arial" w:hAnsi="Arial" w:cs="Arial"/>
        <w:sz w:val="18"/>
        <w:szCs w:val="18"/>
      </w:rPr>
      <w:t xml:space="preserve">1.0, </w:t>
    </w:r>
    <w:r w:rsidR="000B127D">
      <w:rPr>
        <w:rFonts w:ascii="Arial" w:hAnsi="Arial" w:cs="Arial"/>
        <w:sz w:val="18"/>
        <w:szCs w:val="18"/>
      </w:rPr>
      <w:t xml:space="preserve">Spring </w:t>
    </w:r>
    <w:r w:rsidR="00EB5546">
      <w:rPr>
        <w:rFonts w:ascii="Arial" w:hAnsi="Arial" w:cs="Arial"/>
        <w:sz w:val="18"/>
        <w:szCs w:val="18"/>
      </w:rPr>
      <w:t>2023</w:t>
    </w:r>
    <w:r w:rsidRPr="00315ADB">
      <w:rPr>
        <w:rFonts w:ascii="Arial" w:hAnsi="Arial" w:cs="Arial"/>
        <w:sz w:val="18"/>
        <w:szCs w:val="18"/>
      </w:rPr>
      <w:tab/>
    </w:r>
    <w:r w:rsidRPr="00315ADB">
      <w:rPr>
        <w:rFonts w:ascii="Arial" w:hAnsi="Arial" w:cs="Arial"/>
        <w:sz w:val="18"/>
        <w:szCs w:val="18"/>
      </w:rPr>
      <w:tab/>
    </w:r>
    <w:r>
      <w:rPr>
        <w:rFonts w:ascii="Arial" w:hAnsi="Arial" w:cs="Arial"/>
        <w:sz w:val="18"/>
        <w:szCs w:val="18"/>
      </w:rPr>
      <w:t xml:space="preserve">        </w:t>
    </w:r>
    <w:r w:rsidR="00EB5546">
      <w:rPr>
        <w:rFonts w:ascii="Arial" w:hAnsi="Arial" w:cs="Arial"/>
        <w:sz w:val="18"/>
        <w:szCs w:val="18"/>
      </w:rPr>
      <w:t xml:space="preserve">    </w:t>
    </w:r>
    <w:r w:rsidRPr="00315ADB">
      <w:rPr>
        <w:rFonts w:ascii="Arial" w:hAnsi="Arial" w:cs="Arial"/>
        <w:sz w:val="18"/>
        <w:szCs w:val="18"/>
      </w:rPr>
      <w:t xml:space="preserve">Page </w:t>
    </w:r>
    <w:r w:rsidRPr="00315ADB">
      <w:rPr>
        <w:rFonts w:ascii="Arial" w:hAnsi="Arial" w:cs="Arial"/>
        <w:b/>
        <w:sz w:val="18"/>
        <w:szCs w:val="18"/>
      </w:rPr>
      <w:fldChar w:fldCharType="begin"/>
    </w:r>
    <w:r w:rsidRPr="00315ADB">
      <w:rPr>
        <w:rFonts w:ascii="Arial" w:hAnsi="Arial" w:cs="Arial"/>
        <w:b/>
        <w:sz w:val="18"/>
        <w:szCs w:val="18"/>
      </w:rPr>
      <w:instrText>PAGE</w:instrText>
    </w:r>
    <w:r w:rsidRPr="00315ADB">
      <w:rPr>
        <w:rFonts w:ascii="Arial" w:hAnsi="Arial" w:cs="Arial"/>
        <w:b/>
        <w:sz w:val="18"/>
        <w:szCs w:val="18"/>
      </w:rPr>
      <w:fldChar w:fldCharType="separate"/>
    </w:r>
    <w:r>
      <w:rPr>
        <w:rFonts w:ascii="Arial" w:hAnsi="Arial" w:cs="Arial"/>
        <w:b/>
        <w:sz w:val="18"/>
        <w:szCs w:val="18"/>
      </w:rPr>
      <w:t>1</w:t>
    </w:r>
    <w:r w:rsidRPr="00315ADB">
      <w:rPr>
        <w:rFonts w:ascii="Arial" w:hAnsi="Arial" w:cs="Arial"/>
        <w:b/>
        <w:sz w:val="18"/>
        <w:szCs w:val="18"/>
      </w:rPr>
      <w:fldChar w:fldCharType="end"/>
    </w:r>
    <w:r w:rsidRPr="00315ADB">
      <w:rPr>
        <w:rFonts w:ascii="Arial" w:hAnsi="Arial" w:cs="Arial"/>
        <w:sz w:val="18"/>
        <w:szCs w:val="18"/>
      </w:rPr>
      <w:t xml:space="preserve"> of </w:t>
    </w:r>
    <w:r w:rsidRPr="00315ADB">
      <w:rPr>
        <w:rFonts w:ascii="Arial" w:hAnsi="Arial" w:cs="Arial"/>
        <w:b/>
        <w:sz w:val="18"/>
        <w:szCs w:val="18"/>
      </w:rPr>
      <w:fldChar w:fldCharType="begin"/>
    </w:r>
    <w:r w:rsidRPr="00315ADB">
      <w:rPr>
        <w:rFonts w:ascii="Arial" w:hAnsi="Arial" w:cs="Arial"/>
        <w:b/>
        <w:sz w:val="18"/>
        <w:szCs w:val="18"/>
      </w:rPr>
      <w:instrText>NUMPAGES</w:instrText>
    </w:r>
    <w:r w:rsidRPr="00315ADB">
      <w:rPr>
        <w:rFonts w:ascii="Arial" w:hAnsi="Arial" w:cs="Arial"/>
        <w:b/>
        <w:sz w:val="18"/>
        <w:szCs w:val="18"/>
      </w:rPr>
      <w:fldChar w:fldCharType="separate"/>
    </w:r>
    <w:r>
      <w:rPr>
        <w:rFonts w:ascii="Arial" w:hAnsi="Arial" w:cs="Arial"/>
        <w:b/>
        <w:sz w:val="18"/>
        <w:szCs w:val="18"/>
      </w:rPr>
      <w:t>18</w:t>
    </w:r>
    <w:r w:rsidRPr="00315ADB">
      <w:rPr>
        <w:rFonts w:ascii="Arial" w:hAnsi="Arial" w:cs="Arial"/>
        <w:b/>
        <w:sz w:val="18"/>
        <w:szCs w:val="18"/>
      </w:rPr>
      <w:fldChar w:fldCharType="end"/>
    </w:r>
    <w:r w:rsidRPr="00315ADB">
      <w:rPr>
        <w:rFonts w:ascii="Arial" w:hAnsi="Arial" w:cs="Arial"/>
        <w:b/>
        <w:sz w:val="18"/>
        <w:szCs w:val="18"/>
      </w:rPr>
      <w:t xml:space="preserve"> </w:t>
    </w:r>
    <w:r w:rsidRPr="00315ADB">
      <w:rPr>
        <w:rFonts w:ascii="Arial" w:hAnsi="Arial" w:cs="Arial"/>
        <w:b/>
        <w:sz w:val="18"/>
        <w:szCs w:val="18"/>
      </w:rPr>
      <w:tab/>
    </w:r>
    <w:r w:rsidRPr="00315ADB">
      <w:rPr>
        <w:rFonts w:ascii="Arial" w:hAnsi="Arial" w:cs="Arial"/>
        <w:b/>
        <w:sz w:val="18"/>
        <w:szCs w:val="18"/>
      </w:rPr>
      <w:tab/>
    </w:r>
    <w:r w:rsidRPr="00315ADB">
      <w:rPr>
        <w:rFonts w:ascii="Arial" w:hAnsi="Arial" w:cs="Arial"/>
        <w:b/>
        <w:sz w:val="18"/>
        <w:szCs w:val="18"/>
      </w:rPr>
      <w:tab/>
    </w:r>
    <w:r w:rsidRPr="00315ADB">
      <w:rPr>
        <w:rFonts w:ascii="Arial" w:hAnsi="Arial" w:cs="Arial"/>
        <w:b/>
        <w:sz w:val="18"/>
        <w:szCs w:val="18"/>
      </w:rPr>
      <w:tab/>
    </w:r>
    <w:r>
      <w:rPr>
        <w:rFonts w:ascii="Arial" w:hAnsi="Arial" w:cs="Arial"/>
        <w:b/>
        <w:sz w:val="18"/>
        <w:szCs w:val="18"/>
      </w:rPr>
      <w:t xml:space="preserve">    </w:t>
    </w:r>
    <w:r w:rsidRPr="00315ADB">
      <w:rPr>
        <w:rFonts w:ascii="Arial" w:eastAsia="Arial" w:hAnsi="Arial" w:cs="Arial"/>
        <w:sz w:val="18"/>
        <w:szCs w:val="18"/>
      </w:rPr>
      <w:t xml:space="preserve">NHSBSA </w:t>
    </w:r>
    <w:r>
      <w:rPr>
        <w:rFonts w:ascii="Arial" w:eastAsia="Arial" w:hAnsi="Arial" w:cs="Arial"/>
        <w:sz w:val="18"/>
        <w:szCs w:val="18"/>
      </w:rPr>
      <w:t>©</w:t>
    </w:r>
    <w:r w:rsidRPr="00315ADB">
      <w:rPr>
        <w:rFonts w:ascii="Arial" w:eastAsia="Arial" w:hAnsi="Arial" w:cs="Arial"/>
        <w:sz w:val="18"/>
        <w:szCs w:val="18"/>
      </w:rPr>
      <w:t xml:space="preserve"> 20</w:t>
    </w:r>
    <w:r>
      <w:rPr>
        <w:rFonts w:ascii="Arial" w:eastAsia="Arial" w:hAnsi="Arial" w:cs="Arial"/>
        <w:sz w:val="18"/>
        <w:szCs w:val="18"/>
      </w:rPr>
      <w:t>2</w:t>
    </w:r>
    <w:r w:rsidR="00EB5546">
      <w:rPr>
        <w:rFonts w:ascii="Arial" w:eastAsia="Arial" w:hAnsi="Arial" w:cs="Arial"/>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4376" w14:textId="1676EAFF" w:rsidR="008C348E" w:rsidRPr="00315ADB" w:rsidRDefault="00EF1896">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8C348E" w:rsidRPr="00315ADB">
      <w:rPr>
        <w:rFonts w:ascii="Arial" w:hAnsi="Arial" w:cs="Arial"/>
        <w:sz w:val="18"/>
        <w:szCs w:val="18"/>
      </w:rPr>
      <w:tab/>
    </w:r>
    <w:r w:rsidR="008C348E" w:rsidRPr="00315ADB">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C348E" w:rsidRPr="00315ADB">
      <w:rPr>
        <w:rFonts w:ascii="Arial" w:hAnsi="Arial" w:cs="Arial"/>
        <w:b/>
        <w:sz w:val="18"/>
        <w:szCs w:val="18"/>
      </w:rPr>
      <w:tab/>
    </w:r>
    <w:r w:rsidR="008C348E" w:rsidRPr="00315ADB">
      <w:rPr>
        <w:rFonts w:ascii="Arial" w:hAnsi="Arial" w:cs="Arial"/>
        <w:b/>
        <w:sz w:val="18"/>
        <w:szCs w:val="18"/>
      </w:rPr>
      <w:tab/>
    </w:r>
    <w:r w:rsidR="008C348E" w:rsidRPr="00315ADB">
      <w:rPr>
        <w:rFonts w:ascii="Arial" w:hAnsi="Arial" w:cs="Arial"/>
        <w:b/>
        <w:sz w:val="18"/>
        <w:szCs w:val="18"/>
      </w:rPr>
      <w:tab/>
    </w:r>
    <w:r w:rsidR="003452AC">
      <w:rPr>
        <w:rFonts w:ascii="Arial" w:hAnsi="Arial" w:cs="Arial"/>
        <w:b/>
        <w:sz w:val="18"/>
        <w:szCs w:val="18"/>
      </w:rPr>
      <w:t xml:space="preserve">   </w:t>
    </w:r>
    <w:r w:rsidR="008C348E" w:rsidRPr="00EF1896">
      <w:rPr>
        <w:rFonts w:ascii="Arial" w:eastAsia="Arial" w:hAnsi="Arial" w:cs="Arial"/>
        <w:sz w:val="20"/>
        <w:szCs w:val="20"/>
      </w:rPr>
      <w:t xml:space="preserve">NHSBSA </w:t>
    </w:r>
    <w:r w:rsidR="003452AC" w:rsidRPr="00EF1896">
      <w:rPr>
        <w:rFonts w:ascii="Arial" w:eastAsia="Arial" w:hAnsi="Arial" w:cs="Arial"/>
        <w:sz w:val="20"/>
        <w:szCs w:val="20"/>
      </w:rPr>
      <w:t>©</w:t>
    </w:r>
    <w:r w:rsidR="008C348E" w:rsidRPr="00EF1896">
      <w:rPr>
        <w:rFonts w:ascii="Arial" w:eastAsia="Arial" w:hAnsi="Arial" w:cs="Arial"/>
        <w:sz w:val="20"/>
        <w:szCs w:val="20"/>
      </w:rPr>
      <w:t xml:space="preserve"> 20</w:t>
    </w:r>
    <w:r w:rsidR="003452AC" w:rsidRPr="00EF1896">
      <w:rPr>
        <w:rFonts w:ascii="Arial" w:eastAsia="Arial" w:hAnsi="Arial" w:cs="Arial"/>
        <w:sz w:val="20"/>
        <w:szCs w:val="20"/>
      </w:rPr>
      <w:t>2</w:t>
    </w:r>
    <w:r>
      <w:rPr>
        <w:rFonts w:ascii="Arial" w:eastAsia="Arial" w:hAnsi="Arial" w:cs="Arial"/>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58EC7" w14:textId="77777777" w:rsidR="004A4877" w:rsidRDefault="004A4877">
      <w:pPr>
        <w:spacing w:after="0" w:line="240" w:lineRule="auto"/>
      </w:pPr>
      <w:r>
        <w:separator/>
      </w:r>
    </w:p>
  </w:footnote>
  <w:footnote w:type="continuationSeparator" w:id="0">
    <w:p w14:paraId="0D482332" w14:textId="77777777" w:rsidR="004A4877" w:rsidRDefault="004A4877">
      <w:pPr>
        <w:spacing w:after="0" w:line="240" w:lineRule="auto"/>
      </w:pPr>
      <w:r>
        <w:continuationSeparator/>
      </w:r>
    </w:p>
  </w:footnote>
  <w:footnote w:type="continuationNotice" w:id="1">
    <w:p w14:paraId="3C897545" w14:textId="77777777" w:rsidR="004A4877" w:rsidRDefault="004A4877">
      <w:pPr>
        <w:spacing w:after="0" w:line="240" w:lineRule="auto"/>
      </w:pPr>
    </w:p>
  </w:footnote>
  <w:footnote w:id="2">
    <w:p w14:paraId="70979636" w14:textId="39DF3BF4" w:rsidR="00E4304C" w:rsidRDefault="00E4304C">
      <w:pPr>
        <w:pStyle w:val="FootnoteText"/>
      </w:pPr>
      <w:r>
        <w:rPr>
          <w:rStyle w:val="FootnoteReference"/>
        </w:rPr>
        <w:footnoteRef/>
      </w:r>
      <w:r>
        <w:t xml:space="preserve"> </w:t>
      </w:r>
      <w:r w:rsidRPr="00E4304C">
        <w:t>https://www.england.nhs.uk/greenernhs/whats-already-happening/improving-health-outcomes-for-respiratory-patients-while-reducing-carbon-emissions</w:t>
      </w:r>
    </w:p>
  </w:footnote>
  <w:footnote w:id="3">
    <w:p w14:paraId="29FC540C" w14:textId="43C69D25" w:rsidR="00337F35" w:rsidRDefault="00337F35">
      <w:pPr>
        <w:pStyle w:val="FootnoteText"/>
      </w:pPr>
      <w:r>
        <w:rPr>
          <w:rStyle w:val="FootnoteReference"/>
        </w:rPr>
        <w:footnoteRef/>
      </w:r>
      <w:r>
        <w:t xml:space="preserve"> Based on analysis of NHSBSA prescribing data for all prescribing in English primary care settings between December 2021 and November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4374" w14:textId="77777777" w:rsidR="008C348E" w:rsidRDefault="008C348E">
    <w:pPr>
      <w:tabs>
        <w:tab w:val="center" w:pos="4513"/>
        <w:tab w:val="right" w:pos="9026"/>
      </w:tabs>
      <w:spacing w:after="0" w:line="240" w:lineRule="auto"/>
    </w:pPr>
    <w:r>
      <w:rPr>
        <w:noProof/>
      </w:rPr>
      <w:drawing>
        <wp:anchor distT="0" distB="0" distL="114300" distR="114300" simplePos="0" relativeHeight="251658240" behindDoc="0" locked="0" layoutInCell="1" hidden="0" allowOverlap="1" wp14:anchorId="40F94377" wp14:editId="40F94378">
          <wp:simplePos x="0" y="0"/>
          <wp:positionH relativeFrom="margin">
            <wp:posOffset>-720089</wp:posOffset>
          </wp:positionH>
          <wp:positionV relativeFrom="paragraph">
            <wp:posOffset>0</wp:posOffset>
          </wp:positionV>
          <wp:extent cx="7559675" cy="1543050"/>
          <wp:effectExtent l="0" t="0" r="0" b="0"/>
          <wp:wrapSquare wrapText="bothSides" distT="0" distB="0" distL="114300" distR="114300"/>
          <wp:docPr id="3" name="Picture 3"/>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1543050"/>
                  </a:xfrm>
                  <a:prstGeom prst="rect">
                    <a:avLst/>
                  </a:prstGeom>
                  <a:ln/>
                </pic:spPr>
              </pic:pic>
            </a:graphicData>
          </a:graphic>
        </wp:anchor>
      </w:drawing>
    </w:r>
  </w:p>
  <w:p w14:paraId="40F94375" w14:textId="77777777" w:rsidR="008C348E" w:rsidRDefault="008C348E">
    <w:pPr>
      <w:tabs>
        <w:tab w:val="center" w:pos="4513"/>
        <w:tab w:val="right" w:pos="9026"/>
      </w:tabs>
      <w:spacing w:after="0"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736D"/>
    <w:multiLevelType w:val="hybridMultilevel"/>
    <w:tmpl w:val="67F6D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30DE3"/>
    <w:multiLevelType w:val="hybridMultilevel"/>
    <w:tmpl w:val="9FB679A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AB0FEB"/>
    <w:multiLevelType w:val="hybridMultilevel"/>
    <w:tmpl w:val="A986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030CA"/>
    <w:multiLevelType w:val="hybridMultilevel"/>
    <w:tmpl w:val="0040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3F76D2"/>
    <w:multiLevelType w:val="hybridMultilevel"/>
    <w:tmpl w:val="6D7C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0C1CA1"/>
    <w:multiLevelType w:val="hybridMultilevel"/>
    <w:tmpl w:val="FAB20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5530AA"/>
    <w:multiLevelType w:val="multilevel"/>
    <w:tmpl w:val="31969B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68793497">
    <w:abstractNumId w:val="6"/>
  </w:num>
  <w:num w:numId="2" w16cid:durableId="1581862984">
    <w:abstractNumId w:val="2"/>
  </w:num>
  <w:num w:numId="3" w16cid:durableId="821121433">
    <w:abstractNumId w:val="0"/>
  </w:num>
  <w:num w:numId="4" w16cid:durableId="100687243">
    <w:abstractNumId w:val="5"/>
  </w:num>
  <w:num w:numId="5" w16cid:durableId="840047629">
    <w:abstractNumId w:val="3"/>
  </w:num>
  <w:num w:numId="6" w16cid:durableId="1740131815">
    <w:abstractNumId w:val="1"/>
  </w:num>
  <w:num w:numId="7" w16cid:durableId="321545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77"/>
    <w:rsid w:val="0000121F"/>
    <w:rsid w:val="00006922"/>
    <w:rsid w:val="00013CD4"/>
    <w:rsid w:val="00014185"/>
    <w:rsid w:val="0001749D"/>
    <w:rsid w:val="00023EFC"/>
    <w:rsid w:val="00024473"/>
    <w:rsid w:val="00024BEC"/>
    <w:rsid w:val="00024C23"/>
    <w:rsid w:val="0003346B"/>
    <w:rsid w:val="00033DB9"/>
    <w:rsid w:val="00054020"/>
    <w:rsid w:val="00063706"/>
    <w:rsid w:val="0008635D"/>
    <w:rsid w:val="00093242"/>
    <w:rsid w:val="000B127D"/>
    <w:rsid w:val="000B781E"/>
    <w:rsid w:val="000C0C81"/>
    <w:rsid w:val="000C1332"/>
    <w:rsid w:val="000C5AA9"/>
    <w:rsid w:val="000E2F26"/>
    <w:rsid w:val="000E484A"/>
    <w:rsid w:val="000E53A4"/>
    <w:rsid w:val="000F037D"/>
    <w:rsid w:val="000F0EB9"/>
    <w:rsid w:val="000F2284"/>
    <w:rsid w:val="000F2918"/>
    <w:rsid w:val="000F4B7F"/>
    <w:rsid w:val="000F7E0E"/>
    <w:rsid w:val="001004A2"/>
    <w:rsid w:val="00105A1F"/>
    <w:rsid w:val="00113781"/>
    <w:rsid w:val="00122089"/>
    <w:rsid w:val="00125E5D"/>
    <w:rsid w:val="00145554"/>
    <w:rsid w:val="00153413"/>
    <w:rsid w:val="001620B8"/>
    <w:rsid w:val="0016755B"/>
    <w:rsid w:val="001700DF"/>
    <w:rsid w:val="00176864"/>
    <w:rsid w:val="0019307B"/>
    <w:rsid w:val="00195545"/>
    <w:rsid w:val="001A4262"/>
    <w:rsid w:val="001A5748"/>
    <w:rsid w:val="001B57CE"/>
    <w:rsid w:val="001C7922"/>
    <w:rsid w:val="001D3075"/>
    <w:rsid w:val="001F3DF1"/>
    <w:rsid w:val="001F534C"/>
    <w:rsid w:val="00210E04"/>
    <w:rsid w:val="00216AD2"/>
    <w:rsid w:val="00236B2D"/>
    <w:rsid w:val="00236E62"/>
    <w:rsid w:val="00240709"/>
    <w:rsid w:val="00252B7E"/>
    <w:rsid w:val="00253E9B"/>
    <w:rsid w:val="00256F4E"/>
    <w:rsid w:val="00257A7F"/>
    <w:rsid w:val="00263B72"/>
    <w:rsid w:val="00265C6A"/>
    <w:rsid w:val="002675D6"/>
    <w:rsid w:val="00275495"/>
    <w:rsid w:val="002760B4"/>
    <w:rsid w:val="00282EC9"/>
    <w:rsid w:val="00294E83"/>
    <w:rsid w:val="002A5046"/>
    <w:rsid w:val="002C083A"/>
    <w:rsid w:val="002C2523"/>
    <w:rsid w:val="002C3D90"/>
    <w:rsid w:val="002E2A31"/>
    <w:rsid w:val="002E36A3"/>
    <w:rsid w:val="002F0ECC"/>
    <w:rsid w:val="00302EA0"/>
    <w:rsid w:val="00315ADB"/>
    <w:rsid w:val="003205A6"/>
    <w:rsid w:val="00336CB1"/>
    <w:rsid w:val="00337D7E"/>
    <w:rsid w:val="00337F35"/>
    <w:rsid w:val="003452AC"/>
    <w:rsid w:val="00345F75"/>
    <w:rsid w:val="0035030B"/>
    <w:rsid w:val="00352861"/>
    <w:rsid w:val="00361AD8"/>
    <w:rsid w:val="00366A50"/>
    <w:rsid w:val="00373102"/>
    <w:rsid w:val="003758B1"/>
    <w:rsid w:val="00382A81"/>
    <w:rsid w:val="003A21BA"/>
    <w:rsid w:val="003B48F1"/>
    <w:rsid w:val="003C6112"/>
    <w:rsid w:val="003C6575"/>
    <w:rsid w:val="003C7592"/>
    <w:rsid w:val="003D5FF2"/>
    <w:rsid w:val="003D6AAE"/>
    <w:rsid w:val="003F0422"/>
    <w:rsid w:val="003F591A"/>
    <w:rsid w:val="003F65C6"/>
    <w:rsid w:val="003F7F13"/>
    <w:rsid w:val="00404CEA"/>
    <w:rsid w:val="0040658B"/>
    <w:rsid w:val="00411C98"/>
    <w:rsid w:val="00415FB8"/>
    <w:rsid w:val="004177B1"/>
    <w:rsid w:val="00420FEB"/>
    <w:rsid w:val="0044222B"/>
    <w:rsid w:val="00457A27"/>
    <w:rsid w:val="00460A2D"/>
    <w:rsid w:val="00465C0B"/>
    <w:rsid w:val="00467842"/>
    <w:rsid w:val="004738EE"/>
    <w:rsid w:val="00475DF0"/>
    <w:rsid w:val="0048430D"/>
    <w:rsid w:val="00487B06"/>
    <w:rsid w:val="004955DB"/>
    <w:rsid w:val="00496383"/>
    <w:rsid w:val="004A0A83"/>
    <w:rsid w:val="004A4877"/>
    <w:rsid w:val="004A6AF7"/>
    <w:rsid w:val="004D44EC"/>
    <w:rsid w:val="004D603B"/>
    <w:rsid w:val="004E2486"/>
    <w:rsid w:val="004F19AC"/>
    <w:rsid w:val="004F59DD"/>
    <w:rsid w:val="004F67A0"/>
    <w:rsid w:val="00500B52"/>
    <w:rsid w:val="00505641"/>
    <w:rsid w:val="00505C78"/>
    <w:rsid w:val="00511AEA"/>
    <w:rsid w:val="00515AF5"/>
    <w:rsid w:val="005207D5"/>
    <w:rsid w:val="00524AB1"/>
    <w:rsid w:val="005408EA"/>
    <w:rsid w:val="0054318D"/>
    <w:rsid w:val="00565EDC"/>
    <w:rsid w:val="00582DB4"/>
    <w:rsid w:val="00586923"/>
    <w:rsid w:val="00596146"/>
    <w:rsid w:val="005A2F59"/>
    <w:rsid w:val="005A36B6"/>
    <w:rsid w:val="005A414E"/>
    <w:rsid w:val="005A73E1"/>
    <w:rsid w:val="005B2630"/>
    <w:rsid w:val="005B5FAB"/>
    <w:rsid w:val="005B6817"/>
    <w:rsid w:val="005C1585"/>
    <w:rsid w:val="005D0074"/>
    <w:rsid w:val="005D3C01"/>
    <w:rsid w:val="005D710F"/>
    <w:rsid w:val="005E0CEA"/>
    <w:rsid w:val="005E3A7D"/>
    <w:rsid w:val="005F4720"/>
    <w:rsid w:val="005F4F7B"/>
    <w:rsid w:val="006104E9"/>
    <w:rsid w:val="00621910"/>
    <w:rsid w:val="00625203"/>
    <w:rsid w:val="00626641"/>
    <w:rsid w:val="00626684"/>
    <w:rsid w:val="0063626C"/>
    <w:rsid w:val="00637646"/>
    <w:rsid w:val="0064047F"/>
    <w:rsid w:val="00645AAF"/>
    <w:rsid w:val="006561AB"/>
    <w:rsid w:val="00662098"/>
    <w:rsid w:val="00663490"/>
    <w:rsid w:val="006745EE"/>
    <w:rsid w:val="006758F9"/>
    <w:rsid w:val="0067745C"/>
    <w:rsid w:val="0068579A"/>
    <w:rsid w:val="006A0147"/>
    <w:rsid w:val="006A0B56"/>
    <w:rsid w:val="006B0E31"/>
    <w:rsid w:val="006B56FC"/>
    <w:rsid w:val="006B59EF"/>
    <w:rsid w:val="006B70CC"/>
    <w:rsid w:val="006C09C0"/>
    <w:rsid w:val="006D396C"/>
    <w:rsid w:val="006D53BF"/>
    <w:rsid w:val="006E4EB9"/>
    <w:rsid w:val="006F1F2D"/>
    <w:rsid w:val="00706E8D"/>
    <w:rsid w:val="00713023"/>
    <w:rsid w:val="0072519F"/>
    <w:rsid w:val="00731C03"/>
    <w:rsid w:val="0073727C"/>
    <w:rsid w:val="00740981"/>
    <w:rsid w:val="0075069A"/>
    <w:rsid w:val="00773863"/>
    <w:rsid w:val="00775AE0"/>
    <w:rsid w:val="007929F6"/>
    <w:rsid w:val="0079383E"/>
    <w:rsid w:val="007B0826"/>
    <w:rsid w:val="007C0B32"/>
    <w:rsid w:val="007C15A9"/>
    <w:rsid w:val="007C1FC3"/>
    <w:rsid w:val="007C3308"/>
    <w:rsid w:val="007D207D"/>
    <w:rsid w:val="007D3D3F"/>
    <w:rsid w:val="007D4784"/>
    <w:rsid w:val="007D5286"/>
    <w:rsid w:val="007E1AA1"/>
    <w:rsid w:val="007F119B"/>
    <w:rsid w:val="007F3BE4"/>
    <w:rsid w:val="00810077"/>
    <w:rsid w:val="00811E69"/>
    <w:rsid w:val="008140D6"/>
    <w:rsid w:val="00816083"/>
    <w:rsid w:val="008207DF"/>
    <w:rsid w:val="008360E9"/>
    <w:rsid w:val="008444F0"/>
    <w:rsid w:val="00853A34"/>
    <w:rsid w:val="00855C24"/>
    <w:rsid w:val="0085722C"/>
    <w:rsid w:val="00862C05"/>
    <w:rsid w:val="00865B31"/>
    <w:rsid w:val="008678BA"/>
    <w:rsid w:val="0087013B"/>
    <w:rsid w:val="0087555E"/>
    <w:rsid w:val="008819D1"/>
    <w:rsid w:val="00890AF1"/>
    <w:rsid w:val="008912E5"/>
    <w:rsid w:val="00893405"/>
    <w:rsid w:val="0089544D"/>
    <w:rsid w:val="00895D0C"/>
    <w:rsid w:val="008A1C02"/>
    <w:rsid w:val="008A7769"/>
    <w:rsid w:val="008C348E"/>
    <w:rsid w:val="008C671B"/>
    <w:rsid w:val="008E3FA8"/>
    <w:rsid w:val="008E4562"/>
    <w:rsid w:val="008F33A4"/>
    <w:rsid w:val="008F5F3C"/>
    <w:rsid w:val="008F7E4D"/>
    <w:rsid w:val="00900B3E"/>
    <w:rsid w:val="0090453C"/>
    <w:rsid w:val="009124AE"/>
    <w:rsid w:val="00921812"/>
    <w:rsid w:val="009240FE"/>
    <w:rsid w:val="009267C0"/>
    <w:rsid w:val="0094125D"/>
    <w:rsid w:val="00945EE8"/>
    <w:rsid w:val="009542E7"/>
    <w:rsid w:val="00954B73"/>
    <w:rsid w:val="0095719A"/>
    <w:rsid w:val="009573FB"/>
    <w:rsid w:val="00961FF0"/>
    <w:rsid w:val="00963E61"/>
    <w:rsid w:val="00967C51"/>
    <w:rsid w:val="00987F1F"/>
    <w:rsid w:val="00997078"/>
    <w:rsid w:val="0099748F"/>
    <w:rsid w:val="009C0063"/>
    <w:rsid w:val="009C0C51"/>
    <w:rsid w:val="009C1046"/>
    <w:rsid w:val="009D1B5F"/>
    <w:rsid w:val="009D4390"/>
    <w:rsid w:val="009D4ECE"/>
    <w:rsid w:val="009E2A54"/>
    <w:rsid w:val="009F2EA7"/>
    <w:rsid w:val="009F5668"/>
    <w:rsid w:val="00A008A7"/>
    <w:rsid w:val="00A01A3A"/>
    <w:rsid w:val="00A05CEE"/>
    <w:rsid w:val="00A11B62"/>
    <w:rsid w:val="00A12004"/>
    <w:rsid w:val="00A15BFA"/>
    <w:rsid w:val="00A15E5C"/>
    <w:rsid w:val="00A2687B"/>
    <w:rsid w:val="00A32572"/>
    <w:rsid w:val="00A42AE4"/>
    <w:rsid w:val="00A55577"/>
    <w:rsid w:val="00A7189C"/>
    <w:rsid w:val="00A71A57"/>
    <w:rsid w:val="00A86181"/>
    <w:rsid w:val="00A86420"/>
    <w:rsid w:val="00A94E4B"/>
    <w:rsid w:val="00A96621"/>
    <w:rsid w:val="00A9787F"/>
    <w:rsid w:val="00AA0846"/>
    <w:rsid w:val="00AA44EF"/>
    <w:rsid w:val="00AB2F5B"/>
    <w:rsid w:val="00AD4EF2"/>
    <w:rsid w:val="00AD5941"/>
    <w:rsid w:val="00AE2A4F"/>
    <w:rsid w:val="00AE5A8F"/>
    <w:rsid w:val="00AE782C"/>
    <w:rsid w:val="00AE7E30"/>
    <w:rsid w:val="00AF5044"/>
    <w:rsid w:val="00B0032D"/>
    <w:rsid w:val="00B0074D"/>
    <w:rsid w:val="00B01576"/>
    <w:rsid w:val="00B10852"/>
    <w:rsid w:val="00B20F38"/>
    <w:rsid w:val="00B31708"/>
    <w:rsid w:val="00B34FA2"/>
    <w:rsid w:val="00B400BD"/>
    <w:rsid w:val="00B42EEF"/>
    <w:rsid w:val="00B45D09"/>
    <w:rsid w:val="00B521C2"/>
    <w:rsid w:val="00B61FF7"/>
    <w:rsid w:val="00B667A0"/>
    <w:rsid w:val="00B66A72"/>
    <w:rsid w:val="00B73D31"/>
    <w:rsid w:val="00B76EC9"/>
    <w:rsid w:val="00B801D7"/>
    <w:rsid w:val="00B80280"/>
    <w:rsid w:val="00B83EC1"/>
    <w:rsid w:val="00BA0303"/>
    <w:rsid w:val="00BB2E6E"/>
    <w:rsid w:val="00BC6124"/>
    <w:rsid w:val="00BD20DC"/>
    <w:rsid w:val="00BD35A5"/>
    <w:rsid w:val="00BD3BCC"/>
    <w:rsid w:val="00BD6E10"/>
    <w:rsid w:val="00BE39E9"/>
    <w:rsid w:val="00BF11B9"/>
    <w:rsid w:val="00BF7E34"/>
    <w:rsid w:val="00C060E6"/>
    <w:rsid w:val="00C1050F"/>
    <w:rsid w:val="00C10950"/>
    <w:rsid w:val="00C12641"/>
    <w:rsid w:val="00C13126"/>
    <w:rsid w:val="00C145CC"/>
    <w:rsid w:val="00C21771"/>
    <w:rsid w:val="00C23797"/>
    <w:rsid w:val="00C36982"/>
    <w:rsid w:val="00C41CBA"/>
    <w:rsid w:val="00C45C63"/>
    <w:rsid w:val="00C45E15"/>
    <w:rsid w:val="00C50082"/>
    <w:rsid w:val="00C75CE6"/>
    <w:rsid w:val="00C824EF"/>
    <w:rsid w:val="00C83036"/>
    <w:rsid w:val="00C83FB2"/>
    <w:rsid w:val="00C90C25"/>
    <w:rsid w:val="00C91912"/>
    <w:rsid w:val="00C94BEC"/>
    <w:rsid w:val="00C950AC"/>
    <w:rsid w:val="00CA453A"/>
    <w:rsid w:val="00CA6426"/>
    <w:rsid w:val="00CB03A0"/>
    <w:rsid w:val="00CC5462"/>
    <w:rsid w:val="00CE0051"/>
    <w:rsid w:val="00CE7102"/>
    <w:rsid w:val="00CF122B"/>
    <w:rsid w:val="00CF53BD"/>
    <w:rsid w:val="00CF6183"/>
    <w:rsid w:val="00D0796A"/>
    <w:rsid w:val="00D16AC1"/>
    <w:rsid w:val="00D316B1"/>
    <w:rsid w:val="00D43F40"/>
    <w:rsid w:val="00D53249"/>
    <w:rsid w:val="00D56B86"/>
    <w:rsid w:val="00D70237"/>
    <w:rsid w:val="00D71ECB"/>
    <w:rsid w:val="00D83327"/>
    <w:rsid w:val="00D85313"/>
    <w:rsid w:val="00D86D72"/>
    <w:rsid w:val="00D9037C"/>
    <w:rsid w:val="00D93D8F"/>
    <w:rsid w:val="00D94298"/>
    <w:rsid w:val="00D96BAE"/>
    <w:rsid w:val="00D9751A"/>
    <w:rsid w:val="00DA5A4F"/>
    <w:rsid w:val="00DA64A6"/>
    <w:rsid w:val="00DB3127"/>
    <w:rsid w:val="00DD135C"/>
    <w:rsid w:val="00DD6EF6"/>
    <w:rsid w:val="00DE05ED"/>
    <w:rsid w:val="00DF39F8"/>
    <w:rsid w:val="00E016A6"/>
    <w:rsid w:val="00E21B40"/>
    <w:rsid w:val="00E2305B"/>
    <w:rsid w:val="00E27AA0"/>
    <w:rsid w:val="00E35D00"/>
    <w:rsid w:val="00E4304C"/>
    <w:rsid w:val="00E541ED"/>
    <w:rsid w:val="00E554A3"/>
    <w:rsid w:val="00E56535"/>
    <w:rsid w:val="00E603CB"/>
    <w:rsid w:val="00E643C4"/>
    <w:rsid w:val="00E66B88"/>
    <w:rsid w:val="00E71972"/>
    <w:rsid w:val="00E73139"/>
    <w:rsid w:val="00E76F07"/>
    <w:rsid w:val="00E82743"/>
    <w:rsid w:val="00E91246"/>
    <w:rsid w:val="00E956F6"/>
    <w:rsid w:val="00E96AA1"/>
    <w:rsid w:val="00E97962"/>
    <w:rsid w:val="00EA35ED"/>
    <w:rsid w:val="00EB07B3"/>
    <w:rsid w:val="00EB08F3"/>
    <w:rsid w:val="00EB5546"/>
    <w:rsid w:val="00EC793D"/>
    <w:rsid w:val="00ED1C1E"/>
    <w:rsid w:val="00ED6458"/>
    <w:rsid w:val="00EE68FF"/>
    <w:rsid w:val="00EF1896"/>
    <w:rsid w:val="00F04490"/>
    <w:rsid w:val="00F11B9A"/>
    <w:rsid w:val="00F14DAD"/>
    <w:rsid w:val="00F166FE"/>
    <w:rsid w:val="00F168A8"/>
    <w:rsid w:val="00F176CC"/>
    <w:rsid w:val="00F2133A"/>
    <w:rsid w:val="00F25CAE"/>
    <w:rsid w:val="00F273AC"/>
    <w:rsid w:val="00F370C3"/>
    <w:rsid w:val="00F5453A"/>
    <w:rsid w:val="00F653C8"/>
    <w:rsid w:val="00F7085B"/>
    <w:rsid w:val="00F70E2F"/>
    <w:rsid w:val="00F71BB5"/>
    <w:rsid w:val="00F733DB"/>
    <w:rsid w:val="00F75ACE"/>
    <w:rsid w:val="00F76EA2"/>
    <w:rsid w:val="00F8087C"/>
    <w:rsid w:val="00F84A05"/>
    <w:rsid w:val="00F93982"/>
    <w:rsid w:val="00F978D1"/>
    <w:rsid w:val="00FA0B17"/>
    <w:rsid w:val="00FA64BB"/>
    <w:rsid w:val="00FB6195"/>
    <w:rsid w:val="00FC47D9"/>
    <w:rsid w:val="00FD1E0F"/>
    <w:rsid w:val="00FE1B1B"/>
    <w:rsid w:val="00FE5CC0"/>
    <w:rsid w:val="00FE745E"/>
    <w:rsid w:val="00FF3E19"/>
    <w:rsid w:val="036EC9A9"/>
    <w:rsid w:val="095256E7"/>
    <w:rsid w:val="0BEB3887"/>
    <w:rsid w:val="0EDD4AE2"/>
    <w:rsid w:val="13507246"/>
    <w:rsid w:val="15478A21"/>
    <w:rsid w:val="1E82F7DA"/>
    <w:rsid w:val="201F78CA"/>
    <w:rsid w:val="208EE6D4"/>
    <w:rsid w:val="21DC0019"/>
    <w:rsid w:val="22F8FFD0"/>
    <w:rsid w:val="2F3D4E8E"/>
    <w:rsid w:val="2F82457D"/>
    <w:rsid w:val="322F60E9"/>
    <w:rsid w:val="5FE602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940BF"/>
  <w15:docId w15:val="{F7FC4B6D-9A0E-41E1-93E7-27041BDE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5668"/>
  </w:style>
  <w:style w:type="paragraph" w:styleId="Heading1">
    <w:name w:val="heading 1"/>
    <w:basedOn w:val="Normal"/>
    <w:next w:val="Normal"/>
    <w:pPr>
      <w:keepNext/>
      <w:keepLines/>
      <w:spacing w:before="480" w:after="0"/>
      <w:outlineLvl w:val="0"/>
    </w:pPr>
    <w:rPr>
      <w:rFonts w:ascii="Arial" w:eastAsia="Arial" w:hAnsi="Arial" w:cs="Arial"/>
      <w:b/>
      <w:sz w:val="24"/>
      <w:szCs w:val="24"/>
    </w:rPr>
  </w:style>
  <w:style w:type="paragraph" w:styleId="Heading2">
    <w:name w:val="heading 2"/>
    <w:basedOn w:val="Normal"/>
    <w:next w:val="Normal"/>
    <w:pPr>
      <w:keepNext/>
      <w:keepLines/>
      <w:spacing w:before="200" w:after="0"/>
      <w:outlineLvl w:val="1"/>
    </w:pPr>
    <w:rPr>
      <w:rFonts w:ascii="Arial" w:eastAsia="Arial" w:hAnsi="Arial" w:cs="Arial"/>
      <w:b/>
      <w:sz w:val="20"/>
      <w:szCs w:val="20"/>
    </w:rPr>
  </w:style>
  <w:style w:type="paragraph" w:styleId="Heading3">
    <w:name w:val="heading 3"/>
    <w:basedOn w:val="Normal"/>
    <w:next w:val="Normal"/>
    <w:pPr>
      <w:keepNext/>
      <w:spacing w:before="240" w:after="60"/>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28" w:type="dxa"/>
        <w:left w:w="57" w:type="dxa"/>
        <w:bottom w:w="28" w:type="dxa"/>
        <w:right w:w="57"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28" w:type="dxa"/>
        <w:left w:w="57" w:type="dxa"/>
        <w:bottom w:w="28" w:type="dxa"/>
        <w:right w:w="57"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28" w:type="dxa"/>
        <w:left w:w="57" w:type="dxa"/>
        <w:bottom w:w="28" w:type="dxa"/>
        <w:right w:w="57" w:type="dxa"/>
      </w:tblCellMar>
    </w:tblPr>
  </w:style>
  <w:style w:type="table" w:customStyle="1" w:styleId="a5">
    <w:basedOn w:val="TableNormal"/>
    <w:tblPr>
      <w:tblStyleRowBandSize w:val="1"/>
      <w:tblStyleColBandSize w:val="1"/>
      <w:tblCellMar>
        <w:top w:w="28" w:type="dxa"/>
        <w:left w:w="57" w:type="dxa"/>
        <w:bottom w:w="28" w:type="dxa"/>
        <w:right w:w="57" w:type="dxa"/>
      </w:tblCellMar>
    </w:tblPr>
  </w:style>
  <w:style w:type="table" w:customStyle="1" w:styleId="a6">
    <w:basedOn w:val="TableNormal"/>
    <w:tblPr>
      <w:tblStyleRowBandSize w:val="1"/>
      <w:tblStyleColBandSize w:val="1"/>
      <w:tblCellMar>
        <w:top w:w="28" w:type="dxa"/>
        <w:left w:w="57" w:type="dxa"/>
        <w:bottom w:w="28" w:type="dxa"/>
        <w:right w:w="57"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28" w:type="dxa"/>
        <w:left w:w="57" w:type="dxa"/>
        <w:bottom w:w="28" w:type="dxa"/>
        <w:right w:w="57"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28" w:type="dxa"/>
        <w:left w:w="57" w:type="dxa"/>
        <w:bottom w:w="28" w:type="dxa"/>
        <w:right w:w="57" w:type="dxa"/>
      </w:tblCellMar>
    </w:tblPr>
  </w:style>
  <w:style w:type="table" w:customStyle="1" w:styleId="ab">
    <w:basedOn w:val="TableNormal"/>
    <w:tblPr>
      <w:tblStyleRowBandSize w:val="1"/>
      <w:tblStyleColBandSize w:val="1"/>
      <w:tblCellMar>
        <w:top w:w="28" w:type="dxa"/>
        <w:left w:w="57" w:type="dxa"/>
        <w:bottom w:w="28" w:type="dxa"/>
        <w:right w:w="57"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28" w:type="dxa"/>
        <w:left w:w="57" w:type="dxa"/>
        <w:bottom w:w="28" w:type="dxa"/>
        <w:right w:w="57"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28" w:type="dxa"/>
        <w:left w:w="57" w:type="dxa"/>
        <w:bottom w:w="28" w:type="dxa"/>
        <w:right w:w="57"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6A0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56"/>
    <w:rPr>
      <w:rFonts w:ascii="Tahoma" w:hAnsi="Tahoma" w:cs="Tahoma"/>
      <w:sz w:val="16"/>
      <w:szCs w:val="16"/>
    </w:rPr>
  </w:style>
  <w:style w:type="character" w:styleId="CommentReference">
    <w:name w:val="annotation reference"/>
    <w:basedOn w:val="DefaultParagraphFont"/>
    <w:uiPriority w:val="99"/>
    <w:semiHidden/>
    <w:unhideWhenUsed/>
    <w:rsid w:val="0089544D"/>
    <w:rPr>
      <w:sz w:val="16"/>
      <w:szCs w:val="16"/>
    </w:rPr>
  </w:style>
  <w:style w:type="paragraph" w:styleId="CommentText">
    <w:name w:val="annotation text"/>
    <w:basedOn w:val="Normal"/>
    <w:link w:val="CommentTextChar"/>
    <w:uiPriority w:val="99"/>
    <w:unhideWhenUsed/>
    <w:rsid w:val="0089544D"/>
    <w:pPr>
      <w:spacing w:line="240" w:lineRule="auto"/>
    </w:pPr>
    <w:rPr>
      <w:sz w:val="20"/>
      <w:szCs w:val="20"/>
    </w:rPr>
  </w:style>
  <w:style w:type="character" w:customStyle="1" w:styleId="CommentTextChar">
    <w:name w:val="Comment Text Char"/>
    <w:basedOn w:val="DefaultParagraphFont"/>
    <w:link w:val="CommentText"/>
    <w:uiPriority w:val="99"/>
    <w:rsid w:val="0089544D"/>
    <w:rPr>
      <w:sz w:val="20"/>
      <w:szCs w:val="20"/>
    </w:rPr>
  </w:style>
  <w:style w:type="paragraph" w:styleId="CommentSubject">
    <w:name w:val="annotation subject"/>
    <w:basedOn w:val="CommentText"/>
    <w:next w:val="CommentText"/>
    <w:link w:val="CommentSubjectChar"/>
    <w:uiPriority w:val="99"/>
    <w:semiHidden/>
    <w:unhideWhenUsed/>
    <w:rsid w:val="0089544D"/>
    <w:rPr>
      <w:b/>
      <w:bCs/>
    </w:rPr>
  </w:style>
  <w:style w:type="character" w:customStyle="1" w:styleId="CommentSubjectChar">
    <w:name w:val="Comment Subject Char"/>
    <w:basedOn w:val="CommentTextChar"/>
    <w:link w:val="CommentSubject"/>
    <w:uiPriority w:val="99"/>
    <w:semiHidden/>
    <w:rsid w:val="0089544D"/>
    <w:rPr>
      <w:b/>
      <w:bCs/>
      <w:sz w:val="20"/>
      <w:szCs w:val="20"/>
    </w:rPr>
  </w:style>
  <w:style w:type="paragraph" w:styleId="Header">
    <w:name w:val="header"/>
    <w:basedOn w:val="Normal"/>
    <w:link w:val="HeaderChar"/>
    <w:uiPriority w:val="99"/>
    <w:unhideWhenUsed/>
    <w:rsid w:val="00D71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ECB"/>
  </w:style>
  <w:style w:type="paragraph" w:styleId="Footer">
    <w:name w:val="footer"/>
    <w:basedOn w:val="Normal"/>
    <w:link w:val="FooterChar"/>
    <w:uiPriority w:val="99"/>
    <w:unhideWhenUsed/>
    <w:rsid w:val="00D71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ECB"/>
  </w:style>
  <w:style w:type="paragraph" w:styleId="TOC1">
    <w:name w:val="toc 1"/>
    <w:basedOn w:val="Normal"/>
    <w:next w:val="Normal"/>
    <w:autoRedefine/>
    <w:uiPriority w:val="39"/>
    <w:unhideWhenUsed/>
    <w:rsid w:val="004177B1"/>
    <w:pPr>
      <w:spacing w:after="100"/>
    </w:pPr>
  </w:style>
  <w:style w:type="paragraph" w:styleId="TOC2">
    <w:name w:val="toc 2"/>
    <w:basedOn w:val="Normal"/>
    <w:next w:val="Normal"/>
    <w:autoRedefine/>
    <w:uiPriority w:val="39"/>
    <w:unhideWhenUsed/>
    <w:rsid w:val="004177B1"/>
    <w:pPr>
      <w:spacing w:after="100"/>
      <w:ind w:left="220"/>
    </w:pPr>
  </w:style>
  <w:style w:type="character" w:styleId="Hyperlink">
    <w:name w:val="Hyperlink"/>
    <w:basedOn w:val="DefaultParagraphFont"/>
    <w:uiPriority w:val="99"/>
    <w:unhideWhenUsed/>
    <w:rsid w:val="004177B1"/>
    <w:rPr>
      <w:color w:val="0000FF" w:themeColor="hyperlink"/>
      <w:u w:val="single"/>
    </w:rPr>
  </w:style>
  <w:style w:type="table" w:styleId="TableGrid">
    <w:name w:val="Table Grid"/>
    <w:basedOn w:val="TableNormal"/>
    <w:uiPriority w:val="59"/>
    <w:rsid w:val="00E71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719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7197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6">
    <w:name w:val="Light List Accent 6"/>
    <w:basedOn w:val="TableNormal"/>
    <w:uiPriority w:val="61"/>
    <w:rsid w:val="00E7197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FootnoteText">
    <w:name w:val="footnote text"/>
    <w:basedOn w:val="Normal"/>
    <w:link w:val="FootnoteTextChar"/>
    <w:uiPriority w:val="99"/>
    <w:semiHidden/>
    <w:unhideWhenUsed/>
    <w:rsid w:val="00E430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304C"/>
    <w:rPr>
      <w:sz w:val="20"/>
      <w:szCs w:val="20"/>
    </w:rPr>
  </w:style>
  <w:style w:type="character" w:styleId="FootnoteReference">
    <w:name w:val="footnote reference"/>
    <w:basedOn w:val="DefaultParagraphFont"/>
    <w:uiPriority w:val="99"/>
    <w:semiHidden/>
    <w:unhideWhenUsed/>
    <w:rsid w:val="00E4304C"/>
    <w:rPr>
      <w:vertAlign w:val="superscript"/>
    </w:rPr>
  </w:style>
  <w:style w:type="table" w:styleId="GridTable3-Accent1">
    <w:name w:val="Grid Table 3 Accent 1"/>
    <w:basedOn w:val="TableNormal"/>
    <w:uiPriority w:val="48"/>
    <w:rsid w:val="007929F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3-Accent1">
    <w:name w:val="List Table 3 Accent 1"/>
    <w:basedOn w:val="TableNormal"/>
    <w:uiPriority w:val="48"/>
    <w:rsid w:val="007929F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Revision">
    <w:name w:val="Revision"/>
    <w:hidden/>
    <w:uiPriority w:val="99"/>
    <w:semiHidden/>
    <w:rsid w:val="00BA0303"/>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customStyle="1" w:styleId="ui-provider">
    <w:name w:val="ui-provider"/>
    <w:basedOn w:val="DefaultParagraphFont"/>
    <w:rsid w:val="00252B7E"/>
  </w:style>
  <w:style w:type="character" w:styleId="UnresolvedMention">
    <w:name w:val="Unresolved Mention"/>
    <w:basedOn w:val="DefaultParagraphFont"/>
    <w:uiPriority w:val="99"/>
    <w:semiHidden/>
    <w:unhideWhenUsed/>
    <w:rsid w:val="008360E9"/>
    <w:rPr>
      <w:color w:val="605E5C"/>
      <w:shd w:val="clear" w:color="auto" w:fill="E1DFDD"/>
    </w:rPr>
  </w:style>
  <w:style w:type="paragraph" w:styleId="ListParagraph">
    <w:name w:val="List Paragraph"/>
    <w:basedOn w:val="Normal"/>
    <w:uiPriority w:val="34"/>
    <w:qFormat/>
    <w:rsid w:val="008360E9"/>
    <w:pPr>
      <w:ind w:left="720"/>
      <w:contextualSpacing/>
    </w:pPr>
  </w:style>
  <w:style w:type="character" w:styleId="FollowedHyperlink">
    <w:name w:val="FollowedHyperlink"/>
    <w:basedOn w:val="DefaultParagraphFont"/>
    <w:uiPriority w:val="99"/>
    <w:semiHidden/>
    <w:unhideWhenUsed/>
    <w:rsid w:val="00C105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67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hsbsa@nhs.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scqipp.info/our-resources/bulletins/bulletin-295-inhaler-carbon-footpr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ng80/resources/inhalers-for-asthma-patient-decision-aid-pdf-672714457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bsa.nhs.uk/access-our-data-products/epact2/dashboards-and-specifications/respiratory-carbon-impact-dashbo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19" ma:contentTypeDescription="Create a new document." ma:contentTypeScope="" ma:versionID="d98d73629451c6150614b670793ffd59">
  <xsd:schema xmlns:xsd="http://www.w3.org/2001/XMLSchema" xmlns:xs="http://www.w3.org/2001/XMLSchema" xmlns:p="http://schemas.microsoft.com/office/2006/metadata/properties" xmlns:ns1="http://schemas.microsoft.com/sharepoint/v3" xmlns:ns2="91b86cd2-d370-4f57-9db8-681c4fb37596" xmlns:ns3="563bd847-283f-48dc-9444-f54c9e765c55" xmlns:ns4="2799d30d-6731-4efe-ac9b-c4895a8828d9" targetNamespace="http://schemas.microsoft.com/office/2006/metadata/properties" ma:root="true" ma:fieldsID="ed21ebf4fea1e3810e9ffffed28fa3e4" ns1:_="" ns2:_="" ns3:_="" ns4:_="">
    <xsd:import namespace="http://schemas.microsoft.com/sharepoint/v3"/>
    <xsd:import namespace="91b86cd2-d370-4f57-9db8-681c4fb37596"/>
    <xsd:import namespace="563bd847-283f-48dc-9444-f54c9e765c5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7792c-7d54-4970-a5a9-9b543de3b627}" ma:internalName="TaxCatchAll" ma:showField="CatchAllData" ma:web="563bd847-283f-48dc-9444-f54c9e765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b86cd2-d370-4f57-9db8-681c4fb37596">
      <Terms xmlns="http://schemas.microsoft.com/office/infopath/2007/PartnerControls"/>
    </lcf76f155ced4ddcb4097134ff3c332f>
    <TaxCatchAll xmlns="2799d30d-6731-4efe-ac9b-c4895a8828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BEEDD-5401-4031-9D26-74C1C9555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b86cd2-d370-4f57-9db8-681c4fb37596"/>
    <ds:schemaRef ds:uri="563bd847-283f-48dc-9444-f54c9e765c5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4F7FA-03C6-41EC-B482-6EE9CF4AAC2D}">
  <ds:schemaRefs>
    <ds:schemaRef ds:uri="http://schemas.openxmlformats.org/officeDocument/2006/bibliography"/>
  </ds:schemaRefs>
</ds:datastoreItem>
</file>

<file path=customXml/itemProps3.xml><?xml version="1.0" encoding="utf-8"?>
<ds:datastoreItem xmlns:ds="http://schemas.openxmlformats.org/officeDocument/2006/customXml" ds:itemID="{C6FE1615-5CE8-4D18-AA02-367ED1848447}">
  <ds:schemaRefs>
    <ds:schemaRef ds:uri="http://schemas.microsoft.com/office/2006/metadata/properties"/>
    <ds:schemaRef ds:uri="http://schemas.microsoft.com/office/infopath/2007/PartnerControls"/>
    <ds:schemaRef ds:uri="http://schemas.microsoft.com/sharepoint/v3"/>
    <ds:schemaRef ds:uri="91b86cd2-d370-4f57-9db8-681c4fb37596"/>
    <ds:schemaRef ds:uri="2799d30d-6731-4efe-ac9b-c4895a8828d9"/>
  </ds:schemaRefs>
</ds:datastoreItem>
</file>

<file path=customXml/itemProps4.xml><?xml version="1.0" encoding="utf-8"?>
<ds:datastoreItem xmlns:ds="http://schemas.openxmlformats.org/officeDocument/2006/customXml" ds:itemID="{8440658C-7E13-4986-B6D5-51ADC686E0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2874</Words>
  <Characters>16385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19221</CharactersWithSpaces>
  <SharedDoc>false</SharedDoc>
  <HLinks>
    <vt:vector size="132" baseType="variant">
      <vt:variant>
        <vt:i4>3604601</vt:i4>
      </vt:variant>
      <vt:variant>
        <vt:i4>120</vt:i4>
      </vt:variant>
      <vt:variant>
        <vt:i4>0</vt:i4>
      </vt:variant>
      <vt:variant>
        <vt:i4>5</vt:i4>
      </vt:variant>
      <vt:variant>
        <vt:lpwstr>https://www.nhsbsa.nhs.uk/access-our-data-products/epact2/dashboards-and-specifications/respiratory-carbon-impact-dashboard</vt:lpwstr>
      </vt:variant>
      <vt:variant>
        <vt:lpwstr/>
      </vt:variant>
      <vt:variant>
        <vt:i4>7274578</vt:i4>
      </vt:variant>
      <vt:variant>
        <vt:i4>117</vt:i4>
      </vt:variant>
      <vt:variant>
        <vt:i4>0</vt:i4>
      </vt:variant>
      <vt:variant>
        <vt:i4>5</vt:i4>
      </vt:variant>
      <vt:variant>
        <vt:lpwstr>mailto:nhsbsa@nhs.net</vt:lpwstr>
      </vt:variant>
      <vt:variant>
        <vt:lpwstr/>
      </vt:variant>
      <vt:variant>
        <vt:i4>1703942</vt:i4>
      </vt:variant>
      <vt:variant>
        <vt:i4>114</vt:i4>
      </vt:variant>
      <vt:variant>
        <vt:i4>0</vt:i4>
      </vt:variant>
      <vt:variant>
        <vt:i4>5</vt:i4>
      </vt:variant>
      <vt:variant>
        <vt:lpwstr>https://www.prescqipp.info/our-resources/bulletins/bulletin-295-inhaler-carbon-footprint/</vt:lpwstr>
      </vt:variant>
      <vt:variant>
        <vt:lpwstr/>
      </vt:variant>
      <vt:variant>
        <vt:i4>7995489</vt:i4>
      </vt:variant>
      <vt:variant>
        <vt:i4>111</vt:i4>
      </vt:variant>
      <vt:variant>
        <vt:i4>0</vt:i4>
      </vt:variant>
      <vt:variant>
        <vt:i4>5</vt:i4>
      </vt:variant>
      <vt:variant>
        <vt:lpwstr>https://www.nice.org.uk/guidance/ng80/resources/inhalers-for-asthma-patient-decision-aid-pdf-6727144573</vt:lpwstr>
      </vt:variant>
      <vt:variant>
        <vt:lpwstr/>
      </vt:variant>
      <vt:variant>
        <vt:i4>1638450</vt:i4>
      </vt:variant>
      <vt:variant>
        <vt:i4>104</vt:i4>
      </vt:variant>
      <vt:variant>
        <vt:i4>0</vt:i4>
      </vt:variant>
      <vt:variant>
        <vt:i4>5</vt:i4>
      </vt:variant>
      <vt:variant>
        <vt:lpwstr/>
      </vt:variant>
      <vt:variant>
        <vt:lpwstr>_Toc130216299</vt:lpwstr>
      </vt:variant>
      <vt:variant>
        <vt:i4>1638450</vt:i4>
      </vt:variant>
      <vt:variant>
        <vt:i4>98</vt:i4>
      </vt:variant>
      <vt:variant>
        <vt:i4>0</vt:i4>
      </vt:variant>
      <vt:variant>
        <vt:i4>5</vt:i4>
      </vt:variant>
      <vt:variant>
        <vt:lpwstr/>
      </vt:variant>
      <vt:variant>
        <vt:lpwstr>_Toc130216298</vt:lpwstr>
      </vt:variant>
      <vt:variant>
        <vt:i4>1638450</vt:i4>
      </vt:variant>
      <vt:variant>
        <vt:i4>92</vt:i4>
      </vt:variant>
      <vt:variant>
        <vt:i4>0</vt:i4>
      </vt:variant>
      <vt:variant>
        <vt:i4>5</vt:i4>
      </vt:variant>
      <vt:variant>
        <vt:lpwstr/>
      </vt:variant>
      <vt:variant>
        <vt:lpwstr>_Toc130216297</vt:lpwstr>
      </vt:variant>
      <vt:variant>
        <vt:i4>1638450</vt:i4>
      </vt:variant>
      <vt:variant>
        <vt:i4>86</vt:i4>
      </vt:variant>
      <vt:variant>
        <vt:i4>0</vt:i4>
      </vt:variant>
      <vt:variant>
        <vt:i4>5</vt:i4>
      </vt:variant>
      <vt:variant>
        <vt:lpwstr/>
      </vt:variant>
      <vt:variant>
        <vt:lpwstr>_Toc130216296</vt:lpwstr>
      </vt:variant>
      <vt:variant>
        <vt:i4>1638450</vt:i4>
      </vt:variant>
      <vt:variant>
        <vt:i4>80</vt:i4>
      </vt:variant>
      <vt:variant>
        <vt:i4>0</vt:i4>
      </vt:variant>
      <vt:variant>
        <vt:i4>5</vt:i4>
      </vt:variant>
      <vt:variant>
        <vt:lpwstr/>
      </vt:variant>
      <vt:variant>
        <vt:lpwstr>_Toc130216295</vt:lpwstr>
      </vt:variant>
      <vt:variant>
        <vt:i4>1638450</vt:i4>
      </vt:variant>
      <vt:variant>
        <vt:i4>74</vt:i4>
      </vt:variant>
      <vt:variant>
        <vt:i4>0</vt:i4>
      </vt:variant>
      <vt:variant>
        <vt:i4>5</vt:i4>
      </vt:variant>
      <vt:variant>
        <vt:lpwstr/>
      </vt:variant>
      <vt:variant>
        <vt:lpwstr>_Toc130216294</vt:lpwstr>
      </vt:variant>
      <vt:variant>
        <vt:i4>1638450</vt:i4>
      </vt:variant>
      <vt:variant>
        <vt:i4>68</vt:i4>
      </vt:variant>
      <vt:variant>
        <vt:i4>0</vt:i4>
      </vt:variant>
      <vt:variant>
        <vt:i4>5</vt:i4>
      </vt:variant>
      <vt:variant>
        <vt:lpwstr/>
      </vt:variant>
      <vt:variant>
        <vt:lpwstr>_Toc130216293</vt:lpwstr>
      </vt:variant>
      <vt:variant>
        <vt:i4>1638450</vt:i4>
      </vt:variant>
      <vt:variant>
        <vt:i4>62</vt:i4>
      </vt:variant>
      <vt:variant>
        <vt:i4>0</vt:i4>
      </vt:variant>
      <vt:variant>
        <vt:i4>5</vt:i4>
      </vt:variant>
      <vt:variant>
        <vt:lpwstr/>
      </vt:variant>
      <vt:variant>
        <vt:lpwstr>_Toc130216292</vt:lpwstr>
      </vt:variant>
      <vt:variant>
        <vt:i4>1638450</vt:i4>
      </vt:variant>
      <vt:variant>
        <vt:i4>56</vt:i4>
      </vt:variant>
      <vt:variant>
        <vt:i4>0</vt:i4>
      </vt:variant>
      <vt:variant>
        <vt:i4>5</vt:i4>
      </vt:variant>
      <vt:variant>
        <vt:lpwstr/>
      </vt:variant>
      <vt:variant>
        <vt:lpwstr>_Toc130216291</vt:lpwstr>
      </vt:variant>
      <vt:variant>
        <vt:i4>1638450</vt:i4>
      </vt:variant>
      <vt:variant>
        <vt:i4>50</vt:i4>
      </vt:variant>
      <vt:variant>
        <vt:i4>0</vt:i4>
      </vt:variant>
      <vt:variant>
        <vt:i4>5</vt:i4>
      </vt:variant>
      <vt:variant>
        <vt:lpwstr/>
      </vt:variant>
      <vt:variant>
        <vt:lpwstr>_Toc130216290</vt:lpwstr>
      </vt:variant>
      <vt:variant>
        <vt:i4>1572914</vt:i4>
      </vt:variant>
      <vt:variant>
        <vt:i4>44</vt:i4>
      </vt:variant>
      <vt:variant>
        <vt:i4>0</vt:i4>
      </vt:variant>
      <vt:variant>
        <vt:i4>5</vt:i4>
      </vt:variant>
      <vt:variant>
        <vt:lpwstr/>
      </vt:variant>
      <vt:variant>
        <vt:lpwstr>_Toc130216289</vt:lpwstr>
      </vt:variant>
      <vt:variant>
        <vt:i4>1572914</vt:i4>
      </vt:variant>
      <vt:variant>
        <vt:i4>38</vt:i4>
      </vt:variant>
      <vt:variant>
        <vt:i4>0</vt:i4>
      </vt:variant>
      <vt:variant>
        <vt:i4>5</vt:i4>
      </vt:variant>
      <vt:variant>
        <vt:lpwstr/>
      </vt:variant>
      <vt:variant>
        <vt:lpwstr>_Toc130216288</vt:lpwstr>
      </vt:variant>
      <vt:variant>
        <vt:i4>1572914</vt:i4>
      </vt:variant>
      <vt:variant>
        <vt:i4>32</vt:i4>
      </vt:variant>
      <vt:variant>
        <vt:i4>0</vt:i4>
      </vt:variant>
      <vt:variant>
        <vt:i4>5</vt:i4>
      </vt:variant>
      <vt:variant>
        <vt:lpwstr/>
      </vt:variant>
      <vt:variant>
        <vt:lpwstr>_Toc130216287</vt:lpwstr>
      </vt:variant>
      <vt:variant>
        <vt:i4>1572914</vt:i4>
      </vt:variant>
      <vt:variant>
        <vt:i4>26</vt:i4>
      </vt:variant>
      <vt:variant>
        <vt:i4>0</vt:i4>
      </vt:variant>
      <vt:variant>
        <vt:i4>5</vt:i4>
      </vt:variant>
      <vt:variant>
        <vt:lpwstr/>
      </vt:variant>
      <vt:variant>
        <vt:lpwstr>_Toc130216286</vt:lpwstr>
      </vt:variant>
      <vt:variant>
        <vt:i4>1572914</vt:i4>
      </vt:variant>
      <vt:variant>
        <vt:i4>20</vt:i4>
      </vt:variant>
      <vt:variant>
        <vt:i4>0</vt:i4>
      </vt:variant>
      <vt:variant>
        <vt:i4>5</vt:i4>
      </vt:variant>
      <vt:variant>
        <vt:lpwstr/>
      </vt:variant>
      <vt:variant>
        <vt:lpwstr>_Toc130216285</vt:lpwstr>
      </vt:variant>
      <vt:variant>
        <vt:i4>1572914</vt:i4>
      </vt:variant>
      <vt:variant>
        <vt:i4>14</vt:i4>
      </vt:variant>
      <vt:variant>
        <vt:i4>0</vt:i4>
      </vt:variant>
      <vt:variant>
        <vt:i4>5</vt:i4>
      </vt:variant>
      <vt:variant>
        <vt:lpwstr/>
      </vt:variant>
      <vt:variant>
        <vt:lpwstr>_Toc130216284</vt:lpwstr>
      </vt:variant>
      <vt:variant>
        <vt:i4>1572914</vt:i4>
      </vt:variant>
      <vt:variant>
        <vt:i4>8</vt:i4>
      </vt:variant>
      <vt:variant>
        <vt:i4>0</vt:i4>
      </vt:variant>
      <vt:variant>
        <vt:i4>5</vt:i4>
      </vt:variant>
      <vt:variant>
        <vt:lpwstr/>
      </vt:variant>
      <vt:variant>
        <vt:lpwstr>_Toc130216283</vt:lpwstr>
      </vt:variant>
      <vt:variant>
        <vt:i4>1572914</vt:i4>
      </vt:variant>
      <vt:variant>
        <vt:i4>2</vt:i4>
      </vt:variant>
      <vt:variant>
        <vt:i4>0</vt:i4>
      </vt:variant>
      <vt:variant>
        <vt:i4>5</vt:i4>
      </vt:variant>
      <vt:variant>
        <vt:lpwstr/>
      </vt:variant>
      <vt:variant>
        <vt:lpwstr>_Toc130216282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Buckley</dc:creator>
  <cp:keywords/>
  <cp:lastModifiedBy>Daniel Grieve</cp:lastModifiedBy>
  <cp:revision>2</cp:revision>
  <cp:lastPrinted>2021-09-06T09:43:00Z</cp:lastPrinted>
  <dcterms:created xsi:type="dcterms:W3CDTF">2023-03-22T14:53:00Z</dcterms:created>
  <dcterms:modified xsi:type="dcterms:W3CDTF">2023-03-22T14:53:00Z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0x0101006B2D2087DE74C54DAA57B030A9EFE0EB</vt:lpwstr>
  </property>
  <property fmtid="{D5CDD505-2E9C-101B-9397-08002B2CF9AE}" pid="3" name="Order">
    <vt:r8>100</vt:r8>
  </property>
  <property fmtid="{D5CDD505-2E9C-101B-9397-08002B2CF9AE}" pid="4" name="MediaServiceImageTags">
    <vt:lpwstr/>
  </property>
</Properties>
</file>