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24F86651"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3578E2">
              <w:rPr>
                <w:rFonts w:ascii="Arial" w:hAnsi="Arial" w:cs="Arial"/>
              </w:rPr>
              <w:t>25</w:t>
            </w:r>
            <w:r w:rsidR="00D2519A">
              <w:rPr>
                <w:rFonts w:ascii="Arial" w:hAnsi="Arial" w:cs="Arial"/>
              </w:rPr>
              <w:t xml:space="preserve"> </w:t>
            </w:r>
            <w:r w:rsidR="001D71E3">
              <w:rPr>
                <w:rFonts w:ascii="Arial" w:hAnsi="Arial" w:cs="Arial"/>
              </w:rPr>
              <w:t>Mar</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09380DF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D71E3">
        <w:rPr>
          <w:rFonts w:ascii="Arial" w:eastAsia="Times New Roman" w:hAnsi="Arial" w:cs="Arial"/>
        </w:rPr>
        <w:t>3</w:t>
      </w:r>
      <w:r w:rsidR="00202011">
        <w:rPr>
          <w:rFonts w:ascii="Arial" w:eastAsia="Times New Roman" w:hAnsi="Arial" w:cs="Arial"/>
        </w:rPr>
        <w:t>.</w:t>
      </w:r>
      <w:r w:rsidR="003578E2">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6F1F68FD" w14:textId="77777777" w:rsidR="00023504" w:rsidRDefault="00023504" w:rsidP="00261DE8">
      <w:pPr>
        <w:rPr>
          <w:rFonts w:ascii="Arial" w:eastAsia="Times New Roman" w:hAnsi="Arial" w:cs="Arial"/>
        </w:rPr>
      </w:pPr>
    </w:p>
    <w:p w14:paraId="2F38FB95" w14:textId="77777777" w:rsidR="0006773A" w:rsidRPr="0006773A" w:rsidRDefault="0006773A" w:rsidP="0006773A">
      <w:pPr>
        <w:shd w:val="clear" w:color="auto" w:fill="FFFFFF"/>
        <w:textAlignment w:val="baseline"/>
        <w:rPr>
          <w:rFonts w:ascii="Arial" w:eastAsiaTheme="minorHAnsi" w:hAnsi="Arial" w:cs="Arial"/>
          <w:b/>
          <w:bCs/>
          <w:color w:val="000000"/>
          <w:sz w:val="22"/>
          <w:szCs w:val="22"/>
          <w:u w:val="single"/>
          <w:lang w:val="en-GB" w:eastAsia="en-GB"/>
        </w:rPr>
      </w:pPr>
      <w:r w:rsidRPr="0006773A">
        <w:rPr>
          <w:rFonts w:ascii="Arial" w:hAnsi="Arial" w:cs="Arial"/>
          <w:b/>
          <w:bCs/>
          <w:color w:val="000000"/>
          <w:u w:val="single"/>
          <w:lang w:eastAsia="en-GB"/>
        </w:rPr>
        <w:t>dm+d and SNOMED CT UK Drug Extension terminology enhancements</w:t>
      </w:r>
    </w:p>
    <w:p w14:paraId="0172513D" w14:textId="77777777" w:rsidR="008810A1" w:rsidRDefault="008810A1" w:rsidP="0006773A">
      <w:pPr>
        <w:shd w:val="clear" w:color="auto" w:fill="FFFFFF"/>
        <w:jc w:val="both"/>
        <w:textAlignment w:val="baseline"/>
        <w:rPr>
          <w:rFonts w:ascii="Arial" w:hAnsi="Arial" w:cs="Arial"/>
          <w:b/>
          <w:bCs/>
          <w:color w:val="000000"/>
          <w:lang w:eastAsia="en-GB"/>
        </w:rPr>
      </w:pPr>
    </w:p>
    <w:p w14:paraId="190F8F24" w14:textId="515693D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The Phase 2 changes for the VMP ‘&lt;Drug Form&gt;’ coded attribute in dm+d are complete with the final changes in the TRUD extract Monday 18 March 2024.</w:t>
      </w:r>
    </w:p>
    <w:p w14:paraId="69500D05" w14:textId="77777777" w:rsidR="008810A1" w:rsidRDefault="008810A1" w:rsidP="0006773A">
      <w:pPr>
        <w:shd w:val="clear" w:color="auto" w:fill="FFFFFF"/>
        <w:jc w:val="both"/>
        <w:textAlignment w:val="baseline"/>
        <w:rPr>
          <w:rFonts w:ascii="Arial" w:hAnsi="Arial" w:cs="Arial"/>
        </w:rPr>
      </w:pPr>
    </w:p>
    <w:p w14:paraId="7BB2F0E2" w14:textId="27259EF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To view details of all the planned changes to dm+d and SNOMED CT UK Drug Extension terminologies and the delivery timeline visit </w:t>
      </w:r>
      <w:hyperlink r:id="rId14" w:history="1">
        <w:r w:rsidRPr="0006773A">
          <w:rPr>
            <w:rStyle w:val="Hyperlink"/>
            <w:rFonts w:ascii="Arial" w:hAnsi="Arial" w:cs="Arial"/>
          </w:rPr>
          <w:t>our webpage</w:t>
        </w:r>
      </w:hyperlink>
      <w:r w:rsidRPr="0006773A">
        <w:rPr>
          <w:rFonts w:ascii="Arial" w:hAnsi="Arial" w:cs="Arial"/>
          <w:color w:val="000000"/>
        </w:rPr>
        <w:t xml:space="preserve"> for the latest information.</w:t>
      </w:r>
    </w:p>
    <w:p w14:paraId="1AD00923" w14:textId="77777777" w:rsidR="0006773A" w:rsidRPr="0006773A" w:rsidRDefault="0006773A" w:rsidP="0006773A">
      <w:pPr>
        <w:shd w:val="clear" w:color="auto" w:fill="FFFFFF"/>
        <w:jc w:val="both"/>
        <w:textAlignment w:val="baseline"/>
        <w:rPr>
          <w:rFonts w:ascii="Arial" w:hAnsi="Arial" w:cs="Arial"/>
        </w:rPr>
      </w:pPr>
    </w:p>
    <w:p w14:paraId="39FB4115" w14:textId="0DD163FE" w:rsidR="0006773A" w:rsidRDefault="0006773A" w:rsidP="0006773A">
      <w:pPr>
        <w:shd w:val="clear" w:color="auto" w:fill="FFFFFF"/>
        <w:jc w:val="both"/>
        <w:textAlignment w:val="baseline"/>
        <w:rPr>
          <w:rFonts w:ascii="Arial" w:hAnsi="Arial" w:cs="Arial"/>
          <w:color w:val="3F525F"/>
        </w:rPr>
      </w:pPr>
      <w:r w:rsidRPr="0006773A">
        <w:rPr>
          <w:rFonts w:ascii="Arial" w:hAnsi="Arial" w:cs="Arial"/>
          <w:color w:val="000000"/>
        </w:rPr>
        <w:t>If you have any specific queries relating to the dm+d and SNOMED CT UK Drug Extension changes, please contact </w:t>
      </w:r>
      <w:hyperlink r:id="rId15" w:history="1">
        <w:r w:rsidRPr="0006773A">
          <w:rPr>
            <w:rStyle w:val="Hyperlink"/>
            <w:rFonts w:ascii="Arial" w:hAnsi="Arial" w:cs="Arial"/>
            <w:bdr w:val="none" w:sz="0" w:space="0" w:color="auto" w:frame="1"/>
          </w:rPr>
          <w:t>nhsdigital.ukmeds@nhs.net</w:t>
        </w:r>
      </w:hyperlink>
      <w:r w:rsidRPr="0006773A">
        <w:rPr>
          <w:rFonts w:ascii="Arial" w:hAnsi="Arial" w:cs="Arial"/>
          <w:color w:val="3F525F"/>
        </w:rPr>
        <w:t>.</w:t>
      </w:r>
    </w:p>
    <w:p w14:paraId="4E2DE1C9" w14:textId="2C09DEEB"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6"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17"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lastRenderedPageBreak/>
        <w:t>A Briefing Note will follow regarding the inactivation of Medicinal Product therapeutic role groupers</w:t>
      </w:r>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18"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0DEA1D8C" w14:textId="792BEDA5" w:rsidR="005036AF" w:rsidRPr="002D7262" w:rsidRDefault="005036AF" w:rsidP="005036AF">
      <w:pPr>
        <w:rPr>
          <w:rFonts w:ascii="Arial" w:hAnsi="Arial" w:cs="Arial"/>
          <w:b/>
          <w:bCs/>
          <w:u w:val="single"/>
        </w:rPr>
      </w:pPr>
      <w:r>
        <w:rPr>
          <w:rFonts w:ascii="Arial" w:hAnsi="Arial" w:cs="Arial"/>
          <w:b/>
          <w:bCs/>
          <w:u w:val="single"/>
        </w:rPr>
        <w:t xml:space="preserve">Advanced Notice: Rivaroxaban (Xarelto® 1mg/ml granules for oral suspension) </w:t>
      </w:r>
      <w:r w:rsidR="00B90F68">
        <w:rPr>
          <w:rFonts w:ascii="Arial" w:hAnsi="Arial" w:cs="Arial"/>
          <w:b/>
          <w:bCs/>
          <w:u w:val="single"/>
        </w:rPr>
        <w:t>U</w:t>
      </w:r>
      <w:r>
        <w:rPr>
          <w:rFonts w:ascii="Arial" w:hAnsi="Arial" w:cs="Arial"/>
          <w:b/>
          <w:bCs/>
          <w:u w:val="single"/>
        </w:rPr>
        <w:t>pdate - dm+d VMPP/AMPP Pack Sizes to be Updated to Reflect the Volumes of Water added for Reconstitution</w:t>
      </w:r>
    </w:p>
    <w:p w14:paraId="697C2DBE" w14:textId="77777777" w:rsidR="005036AF" w:rsidRDefault="005036AF" w:rsidP="005036AF"/>
    <w:p w14:paraId="76542680" w14:textId="77777777" w:rsidR="00F30867" w:rsidRDefault="005036AF" w:rsidP="005036AF">
      <w:pPr>
        <w:rPr>
          <w:rFonts w:ascii="Arial" w:hAnsi="Arial" w:cs="Arial"/>
        </w:rPr>
      </w:pPr>
      <w:r w:rsidRPr="0058341A">
        <w:rPr>
          <w:rFonts w:ascii="Arial" w:hAnsi="Arial" w:cs="Arial"/>
        </w:rPr>
        <w:t xml:space="preserve">A dm+d </w:t>
      </w:r>
      <w:r w:rsidR="00B90F68">
        <w:rPr>
          <w:rFonts w:ascii="Arial" w:hAnsi="Arial" w:cs="Arial"/>
        </w:rPr>
        <w:t>i</w:t>
      </w:r>
      <w:r w:rsidRPr="0058341A">
        <w:rPr>
          <w:rFonts w:ascii="Arial" w:hAnsi="Arial" w:cs="Arial"/>
        </w:rPr>
        <w:t>ssue has been raised regarding concerns that the volumes listed in the Drug Tariff and dm+d for Xarelto 1mg/ml granules for oral suspension do not reflect the actual usable volumes of the suspension after reconstitution which are not defined in the SmPC and packaging.</w:t>
      </w:r>
    </w:p>
    <w:p w14:paraId="6B992447" w14:textId="77777777" w:rsidR="00D64D6F" w:rsidRDefault="00D64D6F" w:rsidP="005036AF">
      <w:pPr>
        <w:rPr>
          <w:rFonts w:ascii="Arial" w:hAnsi="Arial" w:cs="Arial"/>
        </w:rPr>
      </w:pPr>
    </w:p>
    <w:p w14:paraId="6E8F6653" w14:textId="7E574DE4" w:rsidR="005036AF" w:rsidRPr="00F30867" w:rsidRDefault="005036AF" w:rsidP="005036AF">
      <w:pPr>
        <w:rPr>
          <w:rFonts w:ascii="Arial" w:hAnsi="Arial" w:cs="Arial"/>
        </w:rPr>
      </w:pPr>
      <w:r w:rsidRPr="000F191A">
        <w:rPr>
          <w:rFonts w:ascii="Arial" w:hAnsi="Arial" w:cs="Arial"/>
        </w:rPr>
        <w:t xml:space="preserve">The dm+d Content Committee discussed this at length in a recent meeting. The </w:t>
      </w:r>
      <w:r>
        <w:rPr>
          <w:rFonts w:ascii="Arial" w:hAnsi="Arial" w:cs="Arial"/>
        </w:rPr>
        <w:t>C</w:t>
      </w:r>
      <w:r w:rsidRPr="000F191A">
        <w:rPr>
          <w:rFonts w:ascii="Arial" w:hAnsi="Arial" w:cs="Arial"/>
        </w:rPr>
        <w:t>ommittee unanimously agreed that, for this product, the VMPPs/AMPPs will be</w:t>
      </w:r>
      <w:r>
        <w:rPr>
          <w:rFonts w:ascii="Arial" w:hAnsi="Arial" w:cs="Arial"/>
        </w:rPr>
        <w:t xml:space="preserve"> updated to be</w:t>
      </w:r>
      <w:r w:rsidRPr="000F191A">
        <w:rPr>
          <w:rFonts w:ascii="Arial" w:hAnsi="Arial" w:cs="Arial"/>
        </w:rPr>
        <w:t xml:space="preserve"> based on the volumes of water added for reconstitution. This </w:t>
      </w:r>
      <w:r>
        <w:rPr>
          <w:rFonts w:ascii="Arial" w:hAnsi="Arial" w:cs="Arial"/>
        </w:rPr>
        <w:t>is</w:t>
      </w:r>
      <w:r w:rsidRPr="000F191A">
        <w:rPr>
          <w:rFonts w:ascii="Arial" w:hAnsi="Arial" w:cs="Arial"/>
        </w:rPr>
        <w:t xml:space="preserve"> the most pragmatic way forwards in the absence of final reconstituted volumes being categorically published </w:t>
      </w:r>
      <w:r>
        <w:rPr>
          <w:rFonts w:ascii="Arial" w:hAnsi="Arial" w:cs="Arial"/>
        </w:rPr>
        <w:t>in the SmPC</w:t>
      </w:r>
      <w:r w:rsidRPr="000F191A">
        <w:rPr>
          <w:rFonts w:ascii="Arial" w:hAnsi="Arial" w:cs="Arial"/>
        </w:rPr>
        <w:t>.</w:t>
      </w:r>
    </w:p>
    <w:p w14:paraId="0E5566AE" w14:textId="77777777" w:rsidR="005036AF" w:rsidRDefault="005036AF" w:rsidP="005036AF">
      <w:pPr>
        <w:rPr>
          <w:rFonts w:ascii="Arial" w:hAnsi="Arial" w:cs="Arial"/>
        </w:rPr>
      </w:pPr>
    </w:p>
    <w:p w14:paraId="7D50E3AB" w14:textId="6550EBCE" w:rsidR="005036AF" w:rsidRDefault="009F10F5" w:rsidP="005036AF">
      <w:pPr>
        <w:rPr>
          <w:rFonts w:ascii="Arial" w:hAnsi="Arial" w:cs="Arial"/>
        </w:rPr>
      </w:pPr>
      <w:r w:rsidRPr="0058341A">
        <w:rPr>
          <w:rFonts w:ascii="Arial" w:hAnsi="Arial" w:cs="Arial"/>
        </w:rPr>
        <w:t>Similarly,</w:t>
      </w:r>
      <w:r w:rsidR="005036AF" w:rsidRPr="0058341A">
        <w:rPr>
          <w:rFonts w:ascii="Arial" w:hAnsi="Arial" w:cs="Arial"/>
        </w:rPr>
        <w:t xml:space="preserve"> to plans previously communicated via this TRUD platform in June 2023, </w:t>
      </w:r>
      <w:r w:rsidR="00660489">
        <w:rPr>
          <w:rFonts w:ascii="Arial" w:hAnsi="Arial" w:cs="Arial"/>
        </w:rPr>
        <w:t>from 1</w:t>
      </w:r>
      <w:r w:rsidR="00660489" w:rsidRPr="00660489">
        <w:rPr>
          <w:rFonts w:ascii="Arial" w:hAnsi="Arial" w:cs="Arial"/>
          <w:vertAlign w:val="superscript"/>
        </w:rPr>
        <w:t>st</w:t>
      </w:r>
      <w:r w:rsidR="00660489">
        <w:rPr>
          <w:rFonts w:ascii="Arial" w:hAnsi="Arial" w:cs="Arial"/>
        </w:rPr>
        <w:t xml:space="preserve"> April</w:t>
      </w:r>
      <w:r w:rsidR="005D19D2">
        <w:rPr>
          <w:rFonts w:ascii="Arial" w:hAnsi="Arial" w:cs="Arial"/>
        </w:rPr>
        <w:t xml:space="preserve"> 2024</w:t>
      </w:r>
      <w:r w:rsidR="005036AF" w:rsidRPr="0058341A">
        <w:rPr>
          <w:rFonts w:ascii="Arial" w:hAnsi="Arial" w:cs="Arial"/>
        </w:rPr>
        <w:t xml:space="preserve"> the pack sizes in dm+d </w:t>
      </w:r>
      <w:r w:rsidR="00B26D28">
        <w:rPr>
          <w:rFonts w:ascii="Arial" w:hAnsi="Arial" w:cs="Arial"/>
        </w:rPr>
        <w:t>will</w:t>
      </w:r>
      <w:r w:rsidR="005036AF" w:rsidRPr="0058341A">
        <w:rPr>
          <w:rFonts w:ascii="Arial" w:hAnsi="Arial" w:cs="Arial"/>
        </w:rPr>
        <w:t xml:space="preserve"> reflect the volumes of water added for reconstitution (rather than the bottle sizes) as follows:</w:t>
      </w:r>
    </w:p>
    <w:p w14:paraId="3F7C42C2" w14:textId="77777777" w:rsidR="00395081" w:rsidRDefault="00395081" w:rsidP="005036AF">
      <w:pPr>
        <w:rPr>
          <w:rFonts w:ascii="Arial" w:hAnsi="Arial" w:cs="Arial"/>
        </w:rPr>
      </w:pPr>
    </w:p>
    <w:p w14:paraId="2DA43558" w14:textId="66FFF979" w:rsidR="005036AF" w:rsidRDefault="005036AF" w:rsidP="005036AF">
      <w:pPr>
        <w:spacing w:before="120" w:after="120"/>
        <w:rPr>
          <w:rFonts w:ascii="Arial" w:hAnsi="Arial" w:cs="Arial"/>
        </w:rPr>
      </w:pPr>
      <w:r>
        <w:rPr>
          <w:rFonts w:ascii="Arial" w:hAnsi="Arial" w:cs="Arial"/>
          <w:b/>
          <w:bCs/>
        </w:rPr>
        <w:t>VMP</w:t>
      </w:r>
      <w:r>
        <w:rPr>
          <w:rFonts w:ascii="Arial" w:hAnsi="Arial" w:cs="Arial"/>
        </w:rPr>
        <w:t>: Rivaroxaban 1mg/ml granules for oral suspension sugar free</w:t>
      </w:r>
    </w:p>
    <w:tbl>
      <w:tblPr>
        <w:tblW w:w="9629" w:type="dxa"/>
        <w:tblCellMar>
          <w:left w:w="0" w:type="dxa"/>
          <w:right w:w="0" w:type="dxa"/>
        </w:tblCellMar>
        <w:tblLook w:val="04A0" w:firstRow="1" w:lastRow="0" w:firstColumn="1" w:lastColumn="0" w:noHBand="0" w:noVBand="1"/>
      </w:tblPr>
      <w:tblGrid>
        <w:gridCol w:w="4243"/>
        <w:gridCol w:w="5386"/>
      </w:tblGrid>
      <w:tr w:rsidR="005036AF" w14:paraId="137F01A4"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9F4B56"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19D7F7"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31420EFD"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E9B11" w14:textId="77777777" w:rsidR="005036AF" w:rsidRDefault="005036AF">
            <w:pPr>
              <w:spacing w:before="240" w:line="252" w:lineRule="auto"/>
              <w:rPr>
                <w:rFonts w:ascii="Arial" w:hAnsi="Arial" w:cs="Arial"/>
                <w:sz w:val="20"/>
                <w:szCs w:val="20"/>
              </w:rPr>
            </w:pPr>
            <w:r>
              <w:rPr>
                <w:rFonts w:ascii="Arial" w:hAnsi="Arial" w:cs="Arial"/>
                <w:sz w:val="20"/>
                <w:szCs w:val="20"/>
              </w:rPr>
              <w:t>VMPP: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03F8E47" w14:textId="77777777" w:rsidR="005036AF" w:rsidRDefault="005036AF">
            <w:pPr>
              <w:spacing w:before="240" w:line="252" w:lineRule="auto"/>
              <w:rPr>
                <w:rFonts w:ascii="Arial" w:hAnsi="Arial" w:cs="Arial"/>
                <w:sz w:val="20"/>
                <w:szCs w:val="20"/>
              </w:rPr>
            </w:pPr>
            <w:r>
              <w:rPr>
                <w:rFonts w:ascii="Arial" w:hAnsi="Arial" w:cs="Arial"/>
                <w:sz w:val="20"/>
                <w:szCs w:val="20"/>
              </w:rPr>
              <w:t>VMPP: 50ml (volume of water added for reconstitution)</w:t>
            </w:r>
          </w:p>
        </w:tc>
      </w:tr>
      <w:tr w:rsidR="005036AF" w14:paraId="65D8C131"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5C78B" w14:textId="77777777" w:rsidR="005036AF" w:rsidRDefault="005036AF">
            <w:pPr>
              <w:spacing w:before="240" w:line="252" w:lineRule="auto"/>
              <w:rPr>
                <w:rFonts w:ascii="Arial" w:hAnsi="Arial" w:cs="Arial"/>
                <w:sz w:val="20"/>
                <w:szCs w:val="20"/>
              </w:rPr>
            </w:pPr>
            <w:r>
              <w:rPr>
                <w:rFonts w:ascii="Arial" w:hAnsi="Arial" w:cs="Arial"/>
                <w:sz w:val="20"/>
                <w:szCs w:val="20"/>
              </w:rPr>
              <w:t>VMPP: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6604EBD9" w14:textId="77777777" w:rsidR="005036AF" w:rsidRDefault="005036AF">
            <w:pPr>
              <w:spacing w:before="240" w:line="252" w:lineRule="auto"/>
              <w:rPr>
                <w:rFonts w:ascii="Arial" w:hAnsi="Arial" w:cs="Arial"/>
                <w:sz w:val="20"/>
                <w:szCs w:val="20"/>
              </w:rPr>
            </w:pPr>
            <w:r>
              <w:rPr>
                <w:rFonts w:ascii="Arial" w:hAnsi="Arial" w:cs="Arial"/>
                <w:sz w:val="20"/>
                <w:szCs w:val="20"/>
              </w:rPr>
              <w:t>VMPP: 100ml (volume of water added for reconstitution)</w:t>
            </w:r>
          </w:p>
        </w:tc>
      </w:tr>
    </w:tbl>
    <w:p w14:paraId="03E270CB" w14:textId="77777777" w:rsidR="00192D71" w:rsidRDefault="00192D71" w:rsidP="005036AF">
      <w:pPr>
        <w:spacing w:before="120" w:after="120"/>
        <w:rPr>
          <w:rFonts w:ascii="Arial" w:hAnsi="Arial" w:cs="Arial"/>
          <w:b/>
          <w:bCs/>
        </w:rPr>
      </w:pPr>
    </w:p>
    <w:p w14:paraId="47785B14" w14:textId="7C91E3F0" w:rsidR="005036AF" w:rsidRDefault="005036AF" w:rsidP="005036AF">
      <w:pPr>
        <w:spacing w:before="120" w:after="120"/>
        <w:rPr>
          <w:rFonts w:ascii="Arial" w:eastAsiaTheme="minorHAnsi" w:hAnsi="Arial" w:cs="Arial"/>
        </w:rPr>
      </w:pPr>
      <w:r>
        <w:rPr>
          <w:rFonts w:ascii="Arial" w:hAnsi="Arial" w:cs="Arial"/>
          <w:b/>
          <w:bCs/>
        </w:rPr>
        <w:t>AMP</w:t>
      </w:r>
      <w:r>
        <w:rPr>
          <w:rFonts w:ascii="Arial" w:hAnsi="Arial" w:cs="Arial"/>
        </w:rPr>
        <w:t>: Xarelto 1mg/ml granules for oral suspension (Bayer Plc)</w:t>
      </w:r>
    </w:p>
    <w:tbl>
      <w:tblPr>
        <w:tblW w:w="9629" w:type="dxa"/>
        <w:tblCellMar>
          <w:left w:w="0" w:type="dxa"/>
          <w:right w:w="0" w:type="dxa"/>
        </w:tblCellMar>
        <w:tblLook w:val="04A0" w:firstRow="1" w:lastRow="0" w:firstColumn="1" w:lastColumn="0" w:noHBand="0" w:noVBand="1"/>
      </w:tblPr>
      <w:tblGrid>
        <w:gridCol w:w="4243"/>
        <w:gridCol w:w="5386"/>
      </w:tblGrid>
      <w:tr w:rsidR="005036AF" w14:paraId="5D9EE689"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AE5C8" w14:textId="77777777" w:rsidR="005036AF" w:rsidRDefault="005036AF">
            <w:pPr>
              <w:spacing w:before="240" w:line="252" w:lineRule="auto"/>
              <w:rPr>
                <w:rFonts w:ascii="Arial" w:hAnsi="Arial" w:cs="Arial"/>
                <w:b/>
                <w:bCs/>
                <w:sz w:val="20"/>
                <w:szCs w:val="20"/>
                <w:lang w:val="en-GB"/>
                <w14:ligatures w14:val="standardContextual"/>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75E097E"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446CE01B"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05B7" w14:textId="77777777" w:rsidR="005036AF" w:rsidRDefault="005036AF">
            <w:pPr>
              <w:spacing w:before="240" w:line="252" w:lineRule="auto"/>
              <w:rPr>
                <w:rFonts w:ascii="Arial" w:hAnsi="Arial" w:cs="Arial"/>
                <w:sz w:val="20"/>
                <w:szCs w:val="20"/>
              </w:rPr>
            </w:pPr>
            <w:r>
              <w:rPr>
                <w:rFonts w:ascii="Arial" w:hAnsi="Arial" w:cs="Arial"/>
                <w:sz w:val="20"/>
                <w:szCs w:val="20"/>
              </w:rPr>
              <w:t>AMPP: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98AFF31" w14:textId="77777777" w:rsidR="005036AF" w:rsidRDefault="005036AF">
            <w:pPr>
              <w:spacing w:before="240" w:line="252" w:lineRule="auto"/>
              <w:rPr>
                <w:rFonts w:ascii="Arial" w:hAnsi="Arial" w:cs="Arial"/>
                <w:sz w:val="20"/>
                <w:szCs w:val="20"/>
              </w:rPr>
            </w:pPr>
            <w:r>
              <w:rPr>
                <w:rFonts w:ascii="Arial" w:hAnsi="Arial" w:cs="Arial"/>
                <w:sz w:val="20"/>
                <w:szCs w:val="20"/>
              </w:rPr>
              <w:t>AMPP: 50ml (volume of water added for reconstitution)</w:t>
            </w:r>
          </w:p>
        </w:tc>
      </w:tr>
      <w:tr w:rsidR="005036AF" w14:paraId="1E3571D4"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E3577" w14:textId="77777777" w:rsidR="005036AF" w:rsidRDefault="005036AF">
            <w:pPr>
              <w:spacing w:before="240" w:line="252" w:lineRule="auto"/>
              <w:rPr>
                <w:rFonts w:ascii="Arial" w:hAnsi="Arial" w:cs="Arial"/>
                <w:sz w:val="20"/>
                <w:szCs w:val="20"/>
              </w:rPr>
            </w:pPr>
            <w:r>
              <w:rPr>
                <w:rFonts w:ascii="Arial" w:hAnsi="Arial" w:cs="Arial"/>
                <w:sz w:val="20"/>
                <w:szCs w:val="20"/>
              </w:rPr>
              <w:t>AMPP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AB5DEEA" w14:textId="77777777" w:rsidR="005036AF" w:rsidRDefault="005036AF">
            <w:pPr>
              <w:spacing w:before="240" w:line="252" w:lineRule="auto"/>
              <w:rPr>
                <w:rFonts w:ascii="Arial" w:hAnsi="Arial" w:cs="Arial"/>
                <w:sz w:val="20"/>
                <w:szCs w:val="20"/>
              </w:rPr>
            </w:pPr>
            <w:r>
              <w:rPr>
                <w:rFonts w:ascii="Arial" w:hAnsi="Arial" w:cs="Arial"/>
                <w:sz w:val="20"/>
                <w:szCs w:val="20"/>
              </w:rPr>
              <w:t>AMPP 100ml (volume of water added for reconstitution)</w:t>
            </w:r>
          </w:p>
        </w:tc>
      </w:tr>
    </w:tbl>
    <w:p w14:paraId="035C9C0C" w14:textId="77777777" w:rsidR="005036AF" w:rsidRDefault="005036AF" w:rsidP="005036AF">
      <w:pPr>
        <w:rPr>
          <w:rFonts w:ascii="Arial" w:eastAsiaTheme="minorHAnsi" w:hAnsi="Arial" w:cs="Arial"/>
          <w:sz w:val="20"/>
          <w:szCs w:val="20"/>
        </w:rPr>
      </w:pPr>
      <w:r>
        <w:rPr>
          <w:rFonts w:ascii="Arial" w:hAnsi="Arial" w:cs="Arial"/>
          <w:sz w:val="20"/>
          <w:szCs w:val="20"/>
        </w:rPr>
        <w:t>Note – the larger bottle size allows sufficient space for mixing the granules and water.</w:t>
      </w:r>
    </w:p>
    <w:p w14:paraId="7BFB44C0" w14:textId="77777777" w:rsidR="008F1BC7" w:rsidRDefault="008F1BC7" w:rsidP="005036AF">
      <w:pPr>
        <w:rPr>
          <w:rFonts w:ascii="Arial" w:hAnsi="Arial" w:cs="Arial"/>
          <w:lang w:val="en-GB"/>
          <w14:ligatures w14:val="standardContextual"/>
        </w:rPr>
      </w:pPr>
    </w:p>
    <w:p w14:paraId="7FD3E3E4" w14:textId="59395BA5" w:rsidR="005036AF" w:rsidRDefault="005036AF" w:rsidP="005036AF">
      <w:pPr>
        <w:rPr>
          <w:rFonts w:ascii="Arial" w:hAnsi="Arial" w:cs="Arial"/>
          <w:sz w:val="22"/>
          <w:szCs w:val="22"/>
        </w:rPr>
      </w:pPr>
      <w:r>
        <w:rPr>
          <w:rFonts w:ascii="Arial" w:hAnsi="Arial" w:cs="Arial"/>
          <w:b/>
          <w:bCs/>
        </w:rPr>
        <w:t>Part VIIIA of the NHS England and Wales Drug Tariff</w:t>
      </w:r>
      <w:r>
        <w:rPr>
          <w:rFonts w:ascii="Arial" w:hAnsi="Arial" w:cs="Arial"/>
        </w:rPr>
        <w:t xml:space="preserve"> also includes an entry that refers to the 250ml pack size and this will similarly be updated from 250ml to 100ml</w:t>
      </w:r>
      <w:r w:rsidR="00296665">
        <w:rPr>
          <w:rFonts w:ascii="Arial" w:hAnsi="Arial" w:cs="Arial"/>
        </w:rPr>
        <w:t xml:space="preserve"> from 1</w:t>
      </w:r>
      <w:r w:rsidR="00296665" w:rsidRPr="00296665">
        <w:rPr>
          <w:rFonts w:ascii="Arial" w:hAnsi="Arial" w:cs="Arial"/>
          <w:vertAlign w:val="superscript"/>
        </w:rPr>
        <w:t>st</w:t>
      </w:r>
      <w:r w:rsidR="00296665">
        <w:rPr>
          <w:rFonts w:ascii="Arial" w:hAnsi="Arial" w:cs="Arial"/>
        </w:rPr>
        <w:t xml:space="preserve"> April 2024</w:t>
      </w:r>
      <w:r>
        <w:rPr>
          <w:rFonts w:ascii="Arial" w:hAnsi="Arial" w:cs="Arial"/>
        </w:rPr>
        <w:t>.</w:t>
      </w:r>
    </w:p>
    <w:p w14:paraId="7EDA9417" w14:textId="77777777" w:rsidR="005036AF" w:rsidRDefault="005036AF" w:rsidP="005036AF">
      <w:pPr>
        <w:rPr>
          <w:rFonts w:ascii="Arial" w:hAnsi="Arial" w:cs="Arial"/>
          <w:b/>
          <w:bCs/>
        </w:rPr>
      </w:pPr>
    </w:p>
    <w:p w14:paraId="17CC8FCE" w14:textId="77777777" w:rsidR="00030360" w:rsidRDefault="00030360" w:rsidP="00030360">
      <w:pPr>
        <w:rPr>
          <w:rFonts w:ascii="Arial" w:eastAsiaTheme="minorHAnsi" w:hAnsi="Arial" w:cs="Arial"/>
          <w:sz w:val="22"/>
          <w:szCs w:val="22"/>
          <w:lang w:val="en-GB"/>
        </w:rPr>
      </w:pPr>
      <w:r>
        <w:rPr>
          <w:rFonts w:ascii="Arial" w:hAnsi="Arial" w:cs="Arial"/>
          <w:b/>
          <w:bCs/>
        </w:rPr>
        <w:t>NHS dm+d Editorial Policy —</w:t>
      </w:r>
      <w:r>
        <w:rPr>
          <w:rFonts w:ascii="Arial" w:hAnsi="Arial" w:cs="Arial"/>
        </w:rPr>
        <w:t xml:space="preserve"> an updated version will be published in the public domain over the next few days with wording to provide more clarity around authoring of oral products requiring reconstitution.</w:t>
      </w:r>
    </w:p>
    <w:p w14:paraId="410FE349" w14:textId="77777777" w:rsidR="008F1BC7" w:rsidRDefault="008F1BC7" w:rsidP="005036AF">
      <w:pPr>
        <w:rPr>
          <w:rFonts w:ascii="Arial" w:hAnsi="Arial" w:cs="Arial"/>
          <w:b/>
          <w:bCs/>
        </w:rPr>
      </w:pPr>
    </w:p>
    <w:p w14:paraId="227036B6" w14:textId="075CC25B" w:rsidR="005036AF" w:rsidRDefault="005036AF" w:rsidP="005036AF">
      <w:pPr>
        <w:rPr>
          <w:rFonts w:ascii="Arial" w:hAnsi="Arial" w:cs="Arial"/>
        </w:rPr>
      </w:pPr>
      <w:r>
        <w:rPr>
          <w:rFonts w:ascii="Arial" w:hAnsi="Arial" w:cs="Arial"/>
          <w:b/>
          <w:bCs/>
        </w:rPr>
        <w:lastRenderedPageBreak/>
        <w:t xml:space="preserve">Clinical system suppliers should </w:t>
      </w:r>
      <w:r>
        <w:rPr>
          <w:rFonts w:ascii="Arial" w:hAnsi="Arial" w:cs="Arial"/>
        </w:rPr>
        <w:t xml:space="preserve">update their systems in a timely manner and support their users. Please be mindful that there might be a time lag between prescribing and dispensing system updates. Also, if there is any confusion for a few weeks after the update, dispensers and prescribers may need to link in with each other to ensure that prescriptions are in line with and reflect the </w:t>
      </w:r>
      <w:r>
        <w:rPr>
          <w:rFonts w:ascii="Arial" w:hAnsi="Arial" w:cs="Arial"/>
          <w:b/>
          <w:bCs/>
        </w:rPr>
        <w:t>REPLACEMENT pack size concepts</w:t>
      </w:r>
      <w:r>
        <w:rPr>
          <w:rFonts w:ascii="Arial" w:hAnsi="Arial" w:cs="Arial"/>
        </w:rPr>
        <w:t xml:space="preserve"> in the tables above.</w:t>
      </w:r>
    </w:p>
    <w:p w14:paraId="45EF9D70" w14:textId="77777777" w:rsidR="005036AF" w:rsidRDefault="005036AF" w:rsidP="005036AF">
      <w:pPr>
        <w:rPr>
          <w:rFonts w:ascii="Arial" w:hAnsi="Arial" w:cs="Arial"/>
        </w:rPr>
      </w:pPr>
    </w:p>
    <w:p w14:paraId="6C9031EF" w14:textId="61696651" w:rsidR="009C4374" w:rsidRPr="00F30867" w:rsidRDefault="005036AF" w:rsidP="00B376A9">
      <w:pPr>
        <w:rPr>
          <w:rFonts w:ascii="Arial" w:hAnsi="Arial" w:cs="Arial"/>
        </w:rPr>
      </w:pPr>
      <w:r>
        <w:rPr>
          <w:rFonts w:ascii="Arial" w:hAnsi="Arial" w:cs="Arial"/>
        </w:rPr>
        <w:t xml:space="preserve">Should you have any further enquiries, please email </w:t>
      </w:r>
      <w:hyperlink r:id="rId19" w:history="1">
        <w:r w:rsidRPr="00023175">
          <w:rPr>
            <w:rStyle w:val="Hyperlink"/>
            <w:rFonts w:ascii="Arial" w:hAnsi="Arial" w:cs="Arial"/>
          </w:rPr>
          <w:t>dmdenquiries@nhsbsa.nhs.uk</w:t>
        </w:r>
      </w:hyperlink>
    </w:p>
    <w:p w14:paraId="06093597" w14:textId="77777777" w:rsidR="00582B1F" w:rsidRDefault="00582B1F" w:rsidP="00B376A9">
      <w:pPr>
        <w:rPr>
          <w:rFonts w:ascii="Arial" w:hAnsi="Arial" w:cs="Arial"/>
          <w:b/>
          <w:bCs/>
          <w:u w:val="single"/>
        </w:rPr>
      </w:pPr>
    </w:p>
    <w:p w14:paraId="3CA8B4BF" w14:textId="3F4716F4" w:rsidR="00B376A9" w:rsidRDefault="00B376A9" w:rsidP="00B376A9">
      <w:pPr>
        <w:rPr>
          <w:rFonts w:ascii="Arial" w:hAnsi="Arial" w:cs="Arial"/>
          <w:b/>
          <w:bCs/>
          <w:u w:val="single"/>
        </w:rPr>
      </w:pPr>
      <w:r w:rsidRPr="001A2F62">
        <w:rPr>
          <w:rFonts w:ascii="Arial" w:hAnsi="Arial" w:cs="Arial"/>
          <w:b/>
          <w:bCs/>
          <w:u w:val="single"/>
        </w:rPr>
        <w:t>Monthly dm+d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20"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79A6C0C8" w14:textId="77777777" w:rsidR="006870C9" w:rsidRDefault="006870C9" w:rsidP="008902F7">
      <w:pPr>
        <w:rPr>
          <w:rFonts w:ascii="Arial" w:eastAsia="Times New Roman" w:hAnsi="Arial" w:cs="Arial"/>
          <w:b/>
          <w:color w:val="000000" w:themeColor="text1"/>
          <w:u w:val="single"/>
        </w:rPr>
      </w:pPr>
    </w:p>
    <w:p w14:paraId="1070608C" w14:textId="6B99783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Pr="00A418D8" w:rsidRDefault="00D74F4F"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r>
              <w:rPr>
                <w:rFonts w:ascii="Arial" w:hAnsi="Arial" w:cs="Arial"/>
                <w:sz w:val="20"/>
                <w:szCs w:val="20"/>
              </w:rPr>
              <w:t>Lisdexamfetamin</w:t>
            </w:r>
            <w:r w:rsidR="003C3B9D">
              <w:rPr>
                <w:rFonts w:ascii="Arial" w:hAnsi="Arial" w:cs="Arial"/>
                <w:sz w:val="20"/>
                <w:szCs w:val="20"/>
              </w:rPr>
              <w:t>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r>
              <w:rPr>
                <w:rFonts w:ascii="Arial" w:hAnsi="Arial" w:cs="Arial"/>
                <w:sz w:val="20"/>
                <w:szCs w:val="20"/>
              </w:rPr>
              <w:t>Lisdexamfetamine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r>
              <w:rPr>
                <w:rFonts w:ascii="Arial" w:hAnsi="Arial" w:cs="Arial"/>
                <w:sz w:val="20"/>
                <w:szCs w:val="20"/>
              </w:rPr>
              <w:t>Lisdexamfetamine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r>
              <w:rPr>
                <w:rFonts w:ascii="Arial" w:hAnsi="Arial" w:cs="Arial"/>
                <w:sz w:val="20"/>
                <w:szCs w:val="20"/>
              </w:rPr>
              <w:t>Lisdexamfetamine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r>
              <w:rPr>
                <w:rFonts w:ascii="Arial" w:hAnsi="Arial" w:cs="Arial"/>
                <w:sz w:val="20"/>
                <w:szCs w:val="20"/>
              </w:rPr>
              <w:t>Dicycloverine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lastRenderedPageBreak/>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19E6FE84" w14:textId="77777777" w:rsidTr="0067279D">
        <w:trPr>
          <w:trHeight w:val="258"/>
        </w:trPr>
        <w:tc>
          <w:tcPr>
            <w:tcW w:w="3964" w:type="dxa"/>
          </w:tcPr>
          <w:p w14:paraId="69788A22" w14:textId="5817BCB5" w:rsidR="00BF2EC3" w:rsidRDefault="004C71AD" w:rsidP="007852DC">
            <w:pPr>
              <w:rPr>
                <w:rFonts w:ascii="Arial" w:hAnsi="Arial" w:cs="Arial"/>
                <w:sz w:val="20"/>
                <w:szCs w:val="20"/>
              </w:rPr>
            </w:pPr>
            <w:r>
              <w:rPr>
                <w:rFonts w:ascii="Arial" w:hAnsi="Arial" w:cs="Arial"/>
                <w:sz w:val="20"/>
                <w:szCs w:val="20"/>
              </w:rPr>
              <w:t>Lisdexamfetamine 20mg capsules</w:t>
            </w:r>
          </w:p>
        </w:tc>
        <w:tc>
          <w:tcPr>
            <w:tcW w:w="2268" w:type="dxa"/>
          </w:tcPr>
          <w:p w14:paraId="50582E0A" w14:textId="2B78E7B0" w:rsidR="00BF2EC3" w:rsidRDefault="00BD7BFE" w:rsidP="007852DC">
            <w:pPr>
              <w:rPr>
                <w:rFonts w:ascii="Arial" w:hAnsi="Arial" w:cs="Arial"/>
                <w:sz w:val="20"/>
                <w:szCs w:val="20"/>
              </w:rPr>
            </w:pPr>
            <w:r>
              <w:rPr>
                <w:rFonts w:ascii="Arial" w:hAnsi="Arial" w:cs="Arial"/>
                <w:sz w:val="20"/>
                <w:szCs w:val="20"/>
              </w:rPr>
              <w:t>42640311000001103</w:t>
            </w:r>
          </w:p>
        </w:tc>
        <w:tc>
          <w:tcPr>
            <w:tcW w:w="2127" w:type="dxa"/>
          </w:tcPr>
          <w:p w14:paraId="61EB20DA" w14:textId="3F16ED2F"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145848A1" w14:textId="397BEC01" w:rsidR="00BF2EC3" w:rsidRDefault="00B82F4E" w:rsidP="007852DC">
            <w:pPr>
              <w:rPr>
                <w:rFonts w:ascii="Arial" w:hAnsi="Arial" w:cs="Arial"/>
                <w:sz w:val="20"/>
                <w:szCs w:val="20"/>
              </w:rPr>
            </w:pPr>
            <w:r>
              <w:rPr>
                <w:rFonts w:ascii="Arial" w:hAnsi="Arial" w:cs="Arial"/>
                <w:sz w:val="20"/>
                <w:szCs w:val="20"/>
              </w:rPr>
              <w:t xml:space="preserve"> </w:t>
            </w:r>
            <w:r w:rsidR="006D2F93">
              <w:rPr>
                <w:rFonts w:ascii="Arial" w:hAnsi="Arial" w:cs="Arial"/>
                <w:sz w:val="20"/>
                <w:szCs w:val="20"/>
              </w:rPr>
              <w:t>19/02/2024</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r>
              <w:rPr>
                <w:rFonts w:ascii="Arial" w:hAnsi="Arial" w:cs="Arial"/>
                <w:sz w:val="20"/>
                <w:szCs w:val="20"/>
              </w:rPr>
              <w:t>Lisdexamfetamine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Salbutamol 2.5mg/2.5ml nebuliser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bl>
    <w:bookmarkEnd w:id="0"/>
    <w:p w14:paraId="725382BB" w14:textId="3570782C" w:rsidR="00921D67" w:rsidRDefault="002C241B" w:rsidP="0030361F">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245DC1C3" w14:textId="5CEC392B" w:rsidR="0045045E" w:rsidRPr="0045045E" w:rsidRDefault="003578E2" w:rsidP="0045045E">
      <w:pPr>
        <w:rPr>
          <w:rFonts w:ascii="Calibri" w:eastAsia="Calibri" w:hAnsi="Calibri" w:cs="Calibri"/>
          <w:sz w:val="22"/>
          <w:szCs w:val="22"/>
          <w:lang w:val="en-GB"/>
          <w14:ligatures w14:val="standardContextual"/>
        </w:rPr>
      </w:pPr>
      <w:r>
        <w:rPr>
          <w:rFonts w:ascii="Arial" w:eastAsia="Times New Roman" w:hAnsi="Arial" w:cs="Arial"/>
          <w:bCs/>
        </w:rPr>
        <w:t>None</w:t>
      </w:r>
    </w:p>
    <w:p w14:paraId="0F4A660E" w14:textId="77777777"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30195423" w14:textId="742F1C30" w:rsidR="00B02DC8" w:rsidRDefault="00522C5A" w:rsidP="00BB7C98">
      <w:pPr>
        <w:autoSpaceDE w:val="0"/>
        <w:autoSpaceDN w:val="0"/>
        <w:adjustRightInd w:val="0"/>
        <w:rPr>
          <w:rFonts w:ascii="Arial" w:hAnsi="Arial" w:cs="Arial"/>
        </w:rPr>
      </w:pPr>
      <w:r>
        <w:rPr>
          <w:rFonts w:ascii="Arial" w:hAnsi="Arial" w:cs="Arial"/>
        </w:rPr>
        <w:t>None</w:t>
      </w:r>
    </w:p>
    <w:p w14:paraId="5610E6D3" w14:textId="77777777" w:rsidR="00522C5A" w:rsidRDefault="00522C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5838CF">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60CB" w14:textId="77777777" w:rsidR="005838CF" w:rsidRDefault="005838CF">
      <w:r>
        <w:separator/>
      </w:r>
    </w:p>
  </w:endnote>
  <w:endnote w:type="continuationSeparator" w:id="0">
    <w:p w14:paraId="5FF1707D" w14:textId="77777777" w:rsidR="005838CF" w:rsidRDefault="005838CF">
      <w:r>
        <w:continuationSeparator/>
      </w:r>
    </w:p>
  </w:endnote>
  <w:endnote w:type="continuationNotice" w:id="1">
    <w:p w14:paraId="4C94DB67" w14:textId="77777777" w:rsidR="005838CF" w:rsidRDefault="0058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3EAF" w14:textId="77777777" w:rsidR="005838CF" w:rsidRDefault="005838CF">
      <w:r>
        <w:separator/>
      </w:r>
    </w:p>
  </w:footnote>
  <w:footnote w:type="continuationSeparator" w:id="0">
    <w:p w14:paraId="7AFDE592" w14:textId="77777777" w:rsidR="005838CF" w:rsidRDefault="005838CF">
      <w:r>
        <w:continuationSeparator/>
      </w:r>
    </w:p>
  </w:footnote>
  <w:footnote w:type="continuationNotice" w:id="1">
    <w:p w14:paraId="03779BEE" w14:textId="77777777" w:rsidR="005838CF" w:rsidRDefault="00583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1"/>
  </w:num>
  <w:num w:numId="3" w16cid:durableId="252514690">
    <w:abstractNumId w:val="5"/>
  </w:num>
  <w:num w:numId="4" w16cid:durableId="839274633">
    <w:abstractNumId w:val="5"/>
  </w:num>
  <w:num w:numId="5" w16cid:durableId="1058478317">
    <w:abstractNumId w:val="20"/>
  </w:num>
  <w:num w:numId="6" w16cid:durableId="662321439">
    <w:abstractNumId w:val="33"/>
  </w:num>
  <w:num w:numId="7" w16cid:durableId="471563972">
    <w:abstractNumId w:val="25"/>
  </w:num>
  <w:num w:numId="8" w16cid:durableId="330135103">
    <w:abstractNumId w:val="13"/>
  </w:num>
  <w:num w:numId="9" w16cid:durableId="1549226573">
    <w:abstractNumId w:val="9"/>
  </w:num>
  <w:num w:numId="10" w16cid:durableId="570701642">
    <w:abstractNumId w:val="9"/>
  </w:num>
  <w:num w:numId="11" w16cid:durableId="1026442828">
    <w:abstractNumId w:val="26"/>
  </w:num>
  <w:num w:numId="12" w16cid:durableId="1543248331">
    <w:abstractNumId w:val="12"/>
  </w:num>
  <w:num w:numId="13" w16cid:durableId="2043553454">
    <w:abstractNumId w:val="10"/>
  </w:num>
  <w:num w:numId="14" w16cid:durableId="1864853621">
    <w:abstractNumId w:val="29"/>
  </w:num>
  <w:num w:numId="15" w16cid:durableId="1722629119">
    <w:abstractNumId w:val="4"/>
  </w:num>
  <w:num w:numId="16" w16cid:durableId="2116443266">
    <w:abstractNumId w:val="8"/>
  </w:num>
  <w:num w:numId="17" w16cid:durableId="1452892963">
    <w:abstractNumId w:val="32"/>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3"/>
  </w:num>
  <w:num w:numId="30" w16cid:durableId="226186590">
    <w:abstractNumId w:val="23"/>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8"/>
  </w:num>
  <w:num w:numId="37" w16cid:durableId="993604287">
    <w:abstractNumId w:val="16"/>
  </w:num>
  <w:num w:numId="38" w16cid:durableId="1003900043">
    <w:abstractNumId w:val="27"/>
  </w:num>
  <w:num w:numId="39" w16cid:durableId="1025981712">
    <w:abstractNumId w:val="30"/>
  </w:num>
  <w:num w:numId="40" w16cid:durableId="585268245">
    <w:abstractNumId w:val="6"/>
  </w:num>
  <w:num w:numId="41" w16cid:durableId="2004813511">
    <w:abstractNumId w:val="24"/>
    <w:lvlOverride w:ilvl="0"/>
    <w:lvlOverride w:ilvl="1"/>
    <w:lvlOverride w:ilvl="2"/>
    <w:lvlOverride w:ilvl="3"/>
    <w:lvlOverride w:ilvl="4"/>
    <w:lvlOverride w:ilvl="5"/>
    <w:lvlOverride w:ilvl="6"/>
    <w:lvlOverride w:ilvl="7"/>
    <w:lvlOverride w:ilvl="8"/>
  </w:num>
  <w:num w:numId="42" w16cid:durableId="148708859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696"/>
    <w:rsid w:val="000908F2"/>
    <w:rsid w:val="0009163D"/>
    <w:rsid w:val="00091EA3"/>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B02C7"/>
    <w:rsid w:val="000B02EB"/>
    <w:rsid w:val="000B07CB"/>
    <w:rsid w:val="000B1DDF"/>
    <w:rsid w:val="000B1E5B"/>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7006"/>
    <w:rsid w:val="00297229"/>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F3"/>
    <w:rsid w:val="0036603D"/>
    <w:rsid w:val="00367BE3"/>
    <w:rsid w:val="00367D3A"/>
    <w:rsid w:val="00367E57"/>
    <w:rsid w:val="00370AC8"/>
    <w:rsid w:val="00370BB6"/>
    <w:rsid w:val="00371035"/>
    <w:rsid w:val="0037146A"/>
    <w:rsid w:val="0037146C"/>
    <w:rsid w:val="00371508"/>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C71AD"/>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469C"/>
    <w:rsid w:val="00576843"/>
    <w:rsid w:val="00576EB1"/>
    <w:rsid w:val="00577105"/>
    <w:rsid w:val="00577A08"/>
    <w:rsid w:val="00580363"/>
    <w:rsid w:val="00580D9E"/>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B50"/>
    <w:rsid w:val="005D7D78"/>
    <w:rsid w:val="005E052E"/>
    <w:rsid w:val="005E1E7F"/>
    <w:rsid w:val="005E21FD"/>
    <w:rsid w:val="005E2599"/>
    <w:rsid w:val="005E28A2"/>
    <w:rsid w:val="005E51A2"/>
    <w:rsid w:val="005E5D3F"/>
    <w:rsid w:val="005E5EDA"/>
    <w:rsid w:val="005E714E"/>
    <w:rsid w:val="005E7634"/>
    <w:rsid w:val="005F1008"/>
    <w:rsid w:val="005F1011"/>
    <w:rsid w:val="005F3CAE"/>
    <w:rsid w:val="005F51EA"/>
    <w:rsid w:val="005F5556"/>
    <w:rsid w:val="005F6697"/>
    <w:rsid w:val="005F6F87"/>
    <w:rsid w:val="006001A6"/>
    <w:rsid w:val="00601C2F"/>
    <w:rsid w:val="00601DDE"/>
    <w:rsid w:val="00602E74"/>
    <w:rsid w:val="00603A48"/>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EB3"/>
    <w:rsid w:val="007322C0"/>
    <w:rsid w:val="00732D92"/>
    <w:rsid w:val="00733519"/>
    <w:rsid w:val="007344A8"/>
    <w:rsid w:val="00734A69"/>
    <w:rsid w:val="00735592"/>
    <w:rsid w:val="00740ACA"/>
    <w:rsid w:val="00740D50"/>
    <w:rsid w:val="00740D79"/>
    <w:rsid w:val="00740F13"/>
    <w:rsid w:val="007424D9"/>
    <w:rsid w:val="00742AE0"/>
    <w:rsid w:val="00742B9C"/>
    <w:rsid w:val="007436E6"/>
    <w:rsid w:val="00743BF6"/>
    <w:rsid w:val="00743F2B"/>
    <w:rsid w:val="007461D0"/>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DD3"/>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80708"/>
    <w:rsid w:val="00B81A52"/>
    <w:rsid w:val="00B81DE6"/>
    <w:rsid w:val="00B828CF"/>
    <w:rsid w:val="00B82F4E"/>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AA"/>
    <w:rsid w:val="00BF094D"/>
    <w:rsid w:val="00BF0FA3"/>
    <w:rsid w:val="00BF2EC3"/>
    <w:rsid w:val="00BF3CCA"/>
    <w:rsid w:val="00BF47B5"/>
    <w:rsid w:val="00BF5941"/>
    <w:rsid w:val="00BF5E50"/>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75AE"/>
    <w:rsid w:val="00D1161A"/>
    <w:rsid w:val="00D1193E"/>
    <w:rsid w:val="00D11D80"/>
    <w:rsid w:val="00D12B7D"/>
    <w:rsid w:val="00D147AE"/>
    <w:rsid w:val="00D14F60"/>
    <w:rsid w:val="00D15776"/>
    <w:rsid w:val="00D15DF5"/>
    <w:rsid w:val="00D166DA"/>
    <w:rsid w:val="00D16F3C"/>
    <w:rsid w:val="00D1717E"/>
    <w:rsid w:val="00D175DA"/>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457"/>
    <w:rsid w:val="00D616B8"/>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2CB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963"/>
    <w:rsid w:val="00F87008"/>
    <w:rsid w:val="00F87082"/>
    <w:rsid w:val="00F87667"/>
    <w:rsid w:val="00F87B30"/>
    <w:rsid w:val="00F912EE"/>
    <w:rsid w:val="00F922E0"/>
    <w:rsid w:val="00F94531"/>
    <w:rsid w:val="00F95BD6"/>
    <w:rsid w:val="00F96341"/>
    <w:rsid w:val="00F963F6"/>
    <w:rsid w:val="00F96B24"/>
    <w:rsid w:val="00F977EB"/>
    <w:rsid w:val="00FA103E"/>
    <w:rsid w:val="00FA2387"/>
    <w:rsid w:val="00FA26A4"/>
    <w:rsid w:val="00FA3E6B"/>
    <w:rsid w:val="00FA47B8"/>
    <w:rsid w:val="00FA5911"/>
    <w:rsid w:val="00FA730F"/>
    <w:rsid w:val="00FA758E"/>
    <w:rsid w:val="00FA7866"/>
    <w:rsid w:val="00FB08AB"/>
    <w:rsid w:val="00FB0F2E"/>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047481&amp;nextURL=%2Ft_c_home%2FviewBlog%3Fblogid%3D5013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hsengland.kahootz.com/t_c_home/viewBlogArticle?articleID=994809&amp;nextURL=%2Ft_c_home%2FviewBlog%3Fblogid%3D50136" TargetMode="External"/><Relationship Id="rId20" Type="http://schemas.openxmlformats.org/officeDocument/2006/relationships/hyperlink" Target="mailto:medicinestandards@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nhsdigital.ekmeds@nhs.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61</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8118</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13</cp:revision>
  <cp:lastPrinted>2024-02-15T18:32:00Z</cp:lastPrinted>
  <dcterms:created xsi:type="dcterms:W3CDTF">2024-03-21T07:12:00Z</dcterms:created>
  <dcterms:modified xsi:type="dcterms:W3CDTF">2024-03-21T11:56:00Z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