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068D" w14:textId="1712F680" w:rsidR="008B138D" w:rsidRPr="006D01DF" w:rsidRDefault="00963447" w:rsidP="00317ED9">
      <w:pPr>
        <w:pStyle w:val="BodyText"/>
        <w:ind w:right="-44"/>
        <w:rPr>
          <w:rFonts w:ascii="Times New Roman"/>
          <w:sz w:val="20"/>
        </w:rPr>
      </w:pPr>
      <w:r>
        <w:rPr>
          <w:rFonts w:ascii="Times New Roman"/>
          <w:noProof/>
          <w:sz w:val="20"/>
        </w:rPr>
        <w:drawing>
          <wp:anchor distT="0" distB="0" distL="114300" distR="114300" simplePos="0" relativeHeight="251658240" behindDoc="0" locked="0" layoutInCell="1" allowOverlap="1" wp14:anchorId="4D874DE9" wp14:editId="7ACC4753">
            <wp:simplePos x="0" y="0"/>
            <wp:positionH relativeFrom="page">
              <wp:posOffset>0</wp:posOffset>
            </wp:positionH>
            <wp:positionV relativeFrom="page">
              <wp:posOffset>6350</wp:posOffset>
            </wp:positionV>
            <wp:extent cx="7561685" cy="10695940"/>
            <wp:effectExtent l="0" t="0" r="1270" b="0"/>
            <wp:wrapSquare wrapText="bothSides"/>
            <wp:docPr id="903933594" name="Picture 1" descr="A person with a stethoscope around her n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33594" name="Picture 1" descr="A person with a stethoscope around her neck&#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1685" cy="10695940"/>
                    </a:xfrm>
                    <a:prstGeom prst="rect">
                      <a:avLst/>
                    </a:prstGeom>
                  </pic:spPr>
                </pic:pic>
              </a:graphicData>
            </a:graphic>
            <wp14:sizeRelH relativeFrom="margin">
              <wp14:pctWidth>0</wp14:pctWidth>
            </wp14:sizeRelH>
            <wp14:sizeRelV relativeFrom="margin">
              <wp14:pctHeight>0</wp14:pctHeight>
            </wp14:sizeRelV>
          </wp:anchor>
        </w:drawing>
      </w:r>
    </w:p>
    <w:p w14:paraId="31F569C1" w14:textId="463FBAF4" w:rsidR="008B138D" w:rsidRDefault="008B138D" w:rsidP="00317ED9">
      <w:pPr>
        <w:pStyle w:val="BodyText"/>
        <w:spacing w:before="10"/>
        <w:rPr>
          <w:sz w:val="10"/>
        </w:rPr>
      </w:pPr>
    </w:p>
    <w:p w14:paraId="6C4EDE9F" w14:textId="77777777" w:rsidR="008B138D" w:rsidRPr="00393FE2" w:rsidRDefault="00A371AC" w:rsidP="00317ED9">
      <w:pPr>
        <w:pStyle w:val="Heading1"/>
        <w:rPr>
          <w:b w:val="0"/>
        </w:rPr>
      </w:pPr>
      <w:bookmarkStart w:id="0" w:name="_Toc169532711"/>
      <w:r w:rsidRPr="00393FE2">
        <w:t>Disclaimer</w:t>
      </w:r>
      <w:bookmarkEnd w:id="0"/>
    </w:p>
    <w:p w14:paraId="28BF5DA5" w14:textId="77777777" w:rsidR="008B138D" w:rsidRDefault="008B138D" w:rsidP="00317ED9">
      <w:pPr>
        <w:pStyle w:val="BodyText"/>
        <w:spacing w:before="8"/>
        <w:rPr>
          <w:b/>
          <w:sz w:val="32"/>
        </w:rPr>
      </w:pPr>
    </w:p>
    <w:p w14:paraId="50783B5D" w14:textId="77777777" w:rsidR="008B138D" w:rsidRDefault="00A371AC" w:rsidP="00317ED9">
      <w:pPr>
        <w:pStyle w:val="BodyText"/>
        <w:ind w:left="877" w:right="803"/>
        <w:jc w:val="both"/>
      </w:pPr>
      <w:r>
        <w:t>The information contained in this guide has been prepared by the Stakeholder Engagement Team at NHS Pensions.</w:t>
      </w:r>
    </w:p>
    <w:p w14:paraId="2F8A3002" w14:textId="77777777" w:rsidR="008B138D" w:rsidRDefault="008B138D" w:rsidP="00317ED9">
      <w:pPr>
        <w:pStyle w:val="BodyText"/>
        <w:spacing w:before="5"/>
        <w:rPr>
          <w:sz w:val="27"/>
        </w:rPr>
      </w:pPr>
    </w:p>
    <w:p w14:paraId="636092AB" w14:textId="77777777" w:rsidR="008B138D" w:rsidRDefault="00A371AC" w:rsidP="00317ED9">
      <w:pPr>
        <w:pStyle w:val="BodyText"/>
        <w:spacing w:before="1"/>
        <w:ind w:left="877" w:right="804"/>
        <w:jc w:val="both"/>
      </w:pPr>
      <w:r>
        <w:t>It represents the relevant NHS Pension Scheme Regulations and should not be treated as a complete and authoritative statement of the</w:t>
      </w:r>
      <w:r>
        <w:rPr>
          <w:spacing w:val="-6"/>
        </w:rPr>
        <w:t xml:space="preserve"> </w:t>
      </w:r>
      <w:r>
        <w:t>law.</w:t>
      </w:r>
    </w:p>
    <w:p w14:paraId="0AE79113" w14:textId="77777777" w:rsidR="008B138D" w:rsidRDefault="008B138D" w:rsidP="00317ED9">
      <w:pPr>
        <w:pStyle w:val="BodyText"/>
        <w:spacing w:before="1"/>
        <w:rPr>
          <w:sz w:val="27"/>
        </w:rPr>
      </w:pPr>
    </w:p>
    <w:p w14:paraId="70B54F68" w14:textId="3310B448" w:rsidR="008B138D" w:rsidRDefault="00A371AC" w:rsidP="00317ED9">
      <w:pPr>
        <w:pStyle w:val="BodyText"/>
        <w:spacing w:before="1"/>
        <w:ind w:left="877" w:right="796"/>
        <w:jc w:val="both"/>
      </w:pPr>
      <w:r>
        <w:t>No responsibility whatsoever will be assumed by the NHSBSA for any direct or consequential loss, financial or otherwise, damage or inconvenience, or any other obligation or liability incurred by readers relying on information contained in this</w:t>
      </w:r>
      <w:r>
        <w:rPr>
          <w:spacing w:val="-23"/>
        </w:rPr>
        <w:t xml:space="preserve"> </w:t>
      </w:r>
      <w:r>
        <w:t>guide.</w:t>
      </w:r>
    </w:p>
    <w:p w14:paraId="76B429E3" w14:textId="77777777" w:rsidR="008B138D" w:rsidRDefault="008B138D" w:rsidP="00317ED9">
      <w:pPr>
        <w:pStyle w:val="BodyText"/>
        <w:spacing w:before="7"/>
        <w:rPr>
          <w:sz w:val="27"/>
        </w:rPr>
      </w:pPr>
    </w:p>
    <w:p w14:paraId="78B7D2E3" w14:textId="2070CE83" w:rsidR="008B138D" w:rsidRDefault="00A371AC" w:rsidP="00317ED9">
      <w:pPr>
        <w:pStyle w:val="BodyText"/>
        <w:ind w:left="877" w:right="799"/>
        <w:jc w:val="both"/>
      </w:pPr>
      <w:r>
        <w:t xml:space="preserve">Whilst every attempt is made to ensure the accuracy of the guide, it would be helpful if employers could bring to our attention any perceived errors or omissions using the Stakeholder Engagement email address at: </w:t>
      </w:r>
      <w:hyperlink r:id="rId12" w:history="1">
        <w:r w:rsidR="00F441A4" w:rsidRPr="00152395">
          <w:rPr>
            <w:rStyle w:val="Hyperlink"/>
          </w:rPr>
          <w:t>stakeholderengagement@nhsbsa.nhs.uk</w:t>
        </w:r>
      </w:hyperlink>
      <w:r w:rsidR="00F441A4">
        <w:t xml:space="preserve"> </w:t>
      </w:r>
    </w:p>
    <w:p w14:paraId="3F223E2F" w14:textId="77777777" w:rsidR="008B138D" w:rsidRDefault="008B138D" w:rsidP="00317ED9">
      <w:pPr>
        <w:pStyle w:val="BodyText"/>
        <w:spacing w:before="9"/>
        <w:rPr>
          <w:sz w:val="28"/>
        </w:rPr>
      </w:pPr>
    </w:p>
    <w:p w14:paraId="1FB86452" w14:textId="77777777" w:rsidR="008B138D" w:rsidRPr="006612F3" w:rsidRDefault="00A371AC" w:rsidP="006612F3">
      <w:pPr>
        <w:pStyle w:val="Heading2"/>
      </w:pPr>
      <w:bookmarkStart w:id="1" w:name="_Toc169532712"/>
      <w:r w:rsidRPr="006612F3">
        <w:t>Contact details</w:t>
      </w:r>
      <w:bookmarkEnd w:id="1"/>
    </w:p>
    <w:p w14:paraId="7FED700F" w14:textId="77777777" w:rsidR="008B138D" w:rsidRDefault="008B138D" w:rsidP="00317ED9">
      <w:pPr>
        <w:pStyle w:val="BodyText"/>
        <w:spacing w:before="9"/>
        <w:rPr>
          <w:b/>
          <w:sz w:val="32"/>
        </w:rPr>
      </w:pPr>
    </w:p>
    <w:p w14:paraId="52F0DA39" w14:textId="77777777" w:rsidR="008B138D" w:rsidRDefault="00A371AC" w:rsidP="00317ED9">
      <w:pPr>
        <w:pStyle w:val="BodyText"/>
        <w:ind w:left="877"/>
      </w:pPr>
      <w:r>
        <w:t>You can contact us by calling:</w:t>
      </w:r>
    </w:p>
    <w:p w14:paraId="7CF09066" w14:textId="77777777" w:rsidR="008B138D" w:rsidRDefault="008B138D" w:rsidP="00317ED9">
      <w:pPr>
        <w:pStyle w:val="BodyText"/>
        <w:spacing w:before="1"/>
        <w:rPr>
          <w:sz w:val="31"/>
        </w:rPr>
      </w:pPr>
    </w:p>
    <w:p w14:paraId="33E09523" w14:textId="77777777" w:rsidR="008B138D" w:rsidRDefault="00A371AC" w:rsidP="00317ED9">
      <w:pPr>
        <w:pStyle w:val="BodyText"/>
        <w:spacing w:before="1"/>
        <w:ind w:left="877"/>
      </w:pPr>
      <w:r>
        <w:t>Member helpline: 0300 330 1346</w:t>
      </w:r>
    </w:p>
    <w:p w14:paraId="49C631C3" w14:textId="77777777" w:rsidR="008B138D" w:rsidRDefault="00A371AC" w:rsidP="00317ED9">
      <w:pPr>
        <w:pStyle w:val="BodyText"/>
        <w:spacing w:before="40"/>
        <w:ind w:left="877"/>
      </w:pPr>
      <w:r>
        <w:t>Employer helpline: 0300 330 1353</w:t>
      </w:r>
    </w:p>
    <w:p w14:paraId="536FDBB5" w14:textId="77777777" w:rsidR="008B138D" w:rsidRDefault="008B138D" w:rsidP="00317ED9">
      <w:pPr>
        <w:pStyle w:val="BodyText"/>
        <w:spacing w:before="4"/>
        <w:rPr>
          <w:sz w:val="31"/>
        </w:rPr>
      </w:pPr>
    </w:p>
    <w:p w14:paraId="054C8EBE" w14:textId="77777777" w:rsidR="008B138D" w:rsidRDefault="00A371AC" w:rsidP="00317ED9">
      <w:pPr>
        <w:pStyle w:val="BodyText"/>
        <w:ind w:left="877"/>
      </w:pPr>
      <w:r>
        <w:t>Opening times: 08:00 to 18:00 – Monday to Friday</w:t>
      </w:r>
    </w:p>
    <w:p w14:paraId="650CB649" w14:textId="77777777" w:rsidR="008B138D" w:rsidRDefault="008B138D" w:rsidP="00317ED9">
      <w:pPr>
        <w:pStyle w:val="BodyText"/>
        <w:spacing w:before="1"/>
        <w:rPr>
          <w:sz w:val="31"/>
        </w:rPr>
      </w:pPr>
    </w:p>
    <w:p w14:paraId="33B9EF41" w14:textId="77777777" w:rsidR="008B138D" w:rsidRDefault="00A371AC" w:rsidP="00317ED9">
      <w:pPr>
        <w:ind w:left="877"/>
        <w:rPr>
          <w:b/>
          <w:sz w:val="24"/>
        </w:rPr>
      </w:pPr>
      <w:r>
        <w:rPr>
          <w:b/>
          <w:sz w:val="24"/>
        </w:rPr>
        <w:t>Postal address:</w:t>
      </w:r>
    </w:p>
    <w:p w14:paraId="7F1C5731" w14:textId="77777777" w:rsidR="008B138D" w:rsidRDefault="008B138D" w:rsidP="00317ED9">
      <w:pPr>
        <w:pStyle w:val="BodyText"/>
        <w:spacing w:before="4"/>
        <w:rPr>
          <w:b/>
          <w:sz w:val="31"/>
        </w:rPr>
      </w:pPr>
    </w:p>
    <w:p w14:paraId="7D49F70C" w14:textId="17D6A0A5" w:rsidR="008B138D" w:rsidRDefault="00A371AC" w:rsidP="00317ED9">
      <w:pPr>
        <w:pStyle w:val="BodyText"/>
        <w:ind w:left="877" w:right="8972"/>
      </w:pPr>
      <w:r>
        <w:t xml:space="preserve">NHS Pensions PO Box </w:t>
      </w:r>
      <w:r w:rsidR="00BB273E">
        <w:t>683</w:t>
      </w:r>
    </w:p>
    <w:p w14:paraId="1B609503" w14:textId="20A0A7AF" w:rsidR="00CD0EBE" w:rsidRDefault="00CD0EBE" w:rsidP="00317ED9">
      <w:pPr>
        <w:pStyle w:val="BodyText"/>
        <w:ind w:left="877" w:right="8972"/>
      </w:pPr>
      <w:r>
        <w:t xml:space="preserve">Newcastle </w:t>
      </w:r>
      <w:r w:rsidR="000801C8">
        <w:t>U</w:t>
      </w:r>
      <w:r>
        <w:t>pon Tyne</w:t>
      </w:r>
    </w:p>
    <w:p w14:paraId="7B93F8CB" w14:textId="7215606A" w:rsidR="00965661" w:rsidRDefault="00965661" w:rsidP="00317ED9">
      <w:pPr>
        <w:pStyle w:val="BodyText"/>
        <w:ind w:left="877" w:right="8972"/>
      </w:pPr>
      <w:r>
        <w:t>NE5 9EE</w:t>
      </w:r>
    </w:p>
    <w:p w14:paraId="62E84BB3" w14:textId="77777777" w:rsidR="008B138D" w:rsidRDefault="008B138D" w:rsidP="00317ED9">
      <w:pPr>
        <w:pStyle w:val="BodyText"/>
        <w:spacing w:before="7"/>
        <w:rPr>
          <w:sz w:val="27"/>
        </w:rPr>
      </w:pPr>
    </w:p>
    <w:p w14:paraId="04ACF756" w14:textId="7DEF49D5" w:rsidR="008B138D" w:rsidRDefault="00A371AC" w:rsidP="00317ED9">
      <w:pPr>
        <w:pStyle w:val="BodyText"/>
        <w:ind w:left="877"/>
      </w:pPr>
      <w:r>
        <w:t>All</w:t>
      </w:r>
      <w:hyperlink r:id="rId13">
        <w:r>
          <w:rPr>
            <w:color w:val="0000FF"/>
            <w:u w:val="single" w:color="0000FF"/>
          </w:rPr>
          <w:t xml:space="preserve"> contact information</w:t>
        </w:r>
        <w:r>
          <w:rPr>
            <w:color w:val="0000FF"/>
          </w:rPr>
          <w:t xml:space="preserve"> </w:t>
        </w:r>
      </w:hyperlink>
      <w:r>
        <w:t>can also be located on our website.</w:t>
      </w:r>
    </w:p>
    <w:p w14:paraId="7A994188" w14:textId="77777777" w:rsidR="008B138D" w:rsidRDefault="008B138D" w:rsidP="00317ED9">
      <w:pPr>
        <w:sectPr w:rsidR="008B138D" w:rsidSect="00F91966">
          <w:footerReference w:type="default" r:id="rId14"/>
          <w:pgSz w:w="11910" w:h="16840"/>
          <w:pgMar w:top="1340" w:right="280" w:bottom="840" w:left="200" w:header="0" w:footer="645" w:gutter="0"/>
          <w:cols w:space="720"/>
        </w:sectPr>
      </w:pPr>
    </w:p>
    <w:p w14:paraId="6473ED73" w14:textId="77777777" w:rsidR="008B138D" w:rsidRPr="00393FE2" w:rsidRDefault="00A371AC" w:rsidP="001E101A">
      <w:pPr>
        <w:pStyle w:val="Heading1"/>
      </w:pPr>
      <w:bookmarkStart w:id="2" w:name="_Toc169532713"/>
      <w:r w:rsidRPr="00393FE2">
        <w:lastRenderedPageBreak/>
        <w:t>Contents</w:t>
      </w:r>
      <w:bookmarkEnd w:id="2"/>
    </w:p>
    <w:sdt>
      <w:sdtPr>
        <w:rPr>
          <w:rFonts w:ascii="Arial" w:eastAsia="Arial" w:hAnsi="Arial" w:cs="Arial"/>
          <w:color w:val="auto"/>
          <w:sz w:val="22"/>
          <w:szCs w:val="22"/>
          <w:lang w:val="en-GB"/>
        </w:rPr>
        <w:id w:val="863259000"/>
        <w:docPartObj>
          <w:docPartGallery w:val="Table of Contents"/>
          <w:docPartUnique/>
        </w:docPartObj>
      </w:sdtPr>
      <w:sdtEndPr>
        <w:rPr>
          <w:b/>
          <w:bCs/>
          <w:noProof/>
        </w:rPr>
      </w:sdtEndPr>
      <w:sdtContent>
        <w:p w14:paraId="045C9C6C" w14:textId="01E5FB53" w:rsidR="00A01E08" w:rsidRDefault="00A01E08">
          <w:pPr>
            <w:pStyle w:val="TOCHeading"/>
          </w:pPr>
        </w:p>
        <w:p w14:paraId="3936FF0F" w14:textId="4E09BFC2" w:rsidR="00A01E08" w:rsidRDefault="00A01E08" w:rsidP="00546B8D">
          <w:pPr>
            <w:pStyle w:val="TOC1"/>
            <w:tabs>
              <w:tab w:val="right" w:leader="dot" w:pos="11420"/>
            </w:tabs>
            <w:spacing w:before="40"/>
            <w:ind w:left="9923" w:right="737" w:hanging="9072"/>
            <w:rPr>
              <w:rFonts w:asciiTheme="minorHAnsi" w:eastAsiaTheme="minorEastAsia" w:hAnsiTheme="minorHAnsi" w:cstheme="minorBidi"/>
              <w:b w:val="0"/>
              <w:bCs w:val="0"/>
              <w:noProof/>
              <w:kern w:val="2"/>
              <w:sz w:val="24"/>
              <w:szCs w:val="24"/>
              <w:lang w:eastAsia="en-GB"/>
              <w14:ligatures w14:val="standardContextual"/>
            </w:rPr>
          </w:pPr>
          <w:r>
            <w:fldChar w:fldCharType="begin"/>
          </w:r>
          <w:r>
            <w:instrText xml:space="preserve"> TOC \o "1-3" \h \z \u </w:instrText>
          </w:r>
          <w:r>
            <w:fldChar w:fldCharType="separate"/>
          </w:r>
          <w:hyperlink w:anchor="_Toc169532711" w:history="1">
            <w:r w:rsidRPr="00B92732">
              <w:rPr>
                <w:rStyle w:val="Hyperlink"/>
                <w:noProof/>
              </w:rPr>
              <w:t>Disclaimer</w:t>
            </w:r>
            <w:r>
              <w:rPr>
                <w:noProof/>
                <w:webHidden/>
              </w:rPr>
              <w:tab/>
            </w:r>
            <w:r>
              <w:rPr>
                <w:noProof/>
                <w:webHidden/>
              </w:rPr>
              <w:fldChar w:fldCharType="begin"/>
            </w:r>
            <w:r>
              <w:rPr>
                <w:noProof/>
                <w:webHidden/>
              </w:rPr>
              <w:instrText xml:space="preserve"> PAGEREF _Toc169532711 \h </w:instrText>
            </w:r>
            <w:r>
              <w:rPr>
                <w:noProof/>
                <w:webHidden/>
              </w:rPr>
            </w:r>
            <w:r>
              <w:rPr>
                <w:noProof/>
                <w:webHidden/>
              </w:rPr>
              <w:fldChar w:fldCharType="separate"/>
            </w:r>
            <w:r>
              <w:rPr>
                <w:noProof/>
                <w:webHidden/>
              </w:rPr>
              <w:t>2</w:t>
            </w:r>
            <w:r>
              <w:rPr>
                <w:noProof/>
                <w:webHidden/>
              </w:rPr>
              <w:fldChar w:fldCharType="end"/>
            </w:r>
          </w:hyperlink>
        </w:p>
        <w:p w14:paraId="0DE3C73B" w14:textId="3BD92190"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12" w:history="1">
            <w:r w:rsidR="00A01E08" w:rsidRPr="00B92732">
              <w:rPr>
                <w:rStyle w:val="Hyperlink"/>
                <w:noProof/>
              </w:rPr>
              <w:t>Contact details</w:t>
            </w:r>
            <w:r w:rsidR="00A01E08">
              <w:rPr>
                <w:noProof/>
                <w:webHidden/>
              </w:rPr>
              <w:tab/>
            </w:r>
            <w:r w:rsidR="00A01E08">
              <w:rPr>
                <w:noProof/>
                <w:webHidden/>
              </w:rPr>
              <w:fldChar w:fldCharType="begin"/>
            </w:r>
            <w:r w:rsidR="00A01E08">
              <w:rPr>
                <w:noProof/>
                <w:webHidden/>
              </w:rPr>
              <w:instrText xml:space="preserve"> PAGEREF _Toc169532712 \h </w:instrText>
            </w:r>
            <w:r w:rsidR="00A01E08">
              <w:rPr>
                <w:noProof/>
                <w:webHidden/>
              </w:rPr>
            </w:r>
            <w:r w:rsidR="00A01E08">
              <w:rPr>
                <w:noProof/>
                <w:webHidden/>
              </w:rPr>
              <w:fldChar w:fldCharType="separate"/>
            </w:r>
            <w:r w:rsidR="00A01E08">
              <w:rPr>
                <w:noProof/>
                <w:webHidden/>
              </w:rPr>
              <w:t>2</w:t>
            </w:r>
            <w:r w:rsidR="00A01E08">
              <w:rPr>
                <w:noProof/>
                <w:webHidden/>
              </w:rPr>
              <w:fldChar w:fldCharType="end"/>
            </w:r>
          </w:hyperlink>
        </w:p>
        <w:p w14:paraId="765EE1AC" w14:textId="622589D4" w:rsidR="00A01E08" w:rsidRDefault="00F17A19" w:rsidP="00546B8D">
          <w:pPr>
            <w:pStyle w:val="TOC1"/>
            <w:tabs>
              <w:tab w:val="right" w:leader="dot" w:pos="11420"/>
            </w:tabs>
            <w:spacing w:before="40"/>
            <w:ind w:left="9923" w:right="737" w:hanging="9072"/>
            <w:rPr>
              <w:rFonts w:asciiTheme="minorHAnsi" w:eastAsiaTheme="minorEastAsia" w:hAnsiTheme="minorHAnsi" w:cstheme="minorBidi"/>
              <w:b w:val="0"/>
              <w:bCs w:val="0"/>
              <w:noProof/>
              <w:kern w:val="2"/>
              <w:sz w:val="24"/>
              <w:szCs w:val="24"/>
              <w:lang w:eastAsia="en-GB"/>
              <w14:ligatures w14:val="standardContextual"/>
            </w:rPr>
          </w:pPr>
          <w:hyperlink w:anchor="_Toc169532713" w:history="1">
            <w:r w:rsidR="00A01E08" w:rsidRPr="00B92732">
              <w:rPr>
                <w:rStyle w:val="Hyperlink"/>
                <w:noProof/>
              </w:rPr>
              <w:t>Contents</w:t>
            </w:r>
            <w:r w:rsidR="00A01E08">
              <w:rPr>
                <w:noProof/>
                <w:webHidden/>
              </w:rPr>
              <w:tab/>
            </w:r>
            <w:r w:rsidR="00A01E08">
              <w:rPr>
                <w:noProof/>
                <w:webHidden/>
              </w:rPr>
              <w:fldChar w:fldCharType="begin"/>
            </w:r>
            <w:r w:rsidR="00A01E08">
              <w:rPr>
                <w:noProof/>
                <w:webHidden/>
              </w:rPr>
              <w:instrText xml:space="preserve"> PAGEREF _Toc169532713 \h </w:instrText>
            </w:r>
            <w:r w:rsidR="00A01E08">
              <w:rPr>
                <w:noProof/>
                <w:webHidden/>
              </w:rPr>
            </w:r>
            <w:r w:rsidR="00A01E08">
              <w:rPr>
                <w:noProof/>
                <w:webHidden/>
              </w:rPr>
              <w:fldChar w:fldCharType="separate"/>
            </w:r>
            <w:r w:rsidR="00A01E08">
              <w:rPr>
                <w:noProof/>
                <w:webHidden/>
              </w:rPr>
              <w:t>3</w:t>
            </w:r>
            <w:r w:rsidR="00A01E08">
              <w:rPr>
                <w:noProof/>
                <w:webHidden/>
              </w:rPr>
              <w:fldChar w:fldCharType="end"/>
            </w:r>
          </w:hyperlink>
        </w:p>
        <w:p w14:paraId="31046903" w14:textId="46A09967" w:rsidR="00A01E08" w:rsidRDefault="00F17A19" w:rsidP="00546B8D">
          <w:pPr>
            <w:pStyle w:val="TOC1"/>
            <w:tabs>
              <w:tab w:val="right" w:leader="dot" w:pos="11420"/>
            </w:tabs>
            <w:spacing w:before="40"/>
            <w:ind w:left="9923" w:right="737" w:hanging="9072"/>
            <w:rPr>
              <w:rFonts w:asciiTheme="minorHAnsi" w:eastAsiaTheme="minorEastAsia" w:hAnsiTheme="minorHAnsi" w:cstheme="minorBidi"/>
              <w:b w:val="0"/>
              <w:bCs w:val="0"/>
              <w:noProof/>
              <w:kern w:val="2"/>
              <w:sz w:val="24"/>
              <w:szCs w:val="24"/>
              <w:lang w:eastAsia="en-GB"/>
              <w14:ligatures w14:val="standardContextual"/>
            </w:rPr>
          </w:pPr>
          <w:hyperlink w:anchor="_Toc169532714" w:history="1">
            <w:r w:rsidR="00A01E08" w:rsidRPr="00B92732">
              <w:rPr>
                <w:rStyle w:val="Hyperlink"/>
                <w:noProof/>
              </w:rPr>
              <w:t>Sick</w:t>
            </w:r>
            <w:r w:rsidR="00A01E08" w:rsidRPr="00B92732">
              <w:rPr>
                <w:rStyle w:val="Hyperlink"/>
                <w:noProof/>
                <w:spacing w:val="-1"/>
              </w:rPr>
              <w:t xml:space="preserve"> </w:t>
            </w:r>
            <w:r w:rsidR="00A01E08" w:rsidRPr="00B92732">
              <w:rPr>
                <w:rStyle w:val="Hyperlink"/>
                <w:noProof/>
              </w:rPr>
              <w:t>leave</w:t>
            </w:r>
            <w:r w:rsidR="00A01E08">
              <w:rPr>
                <w:noProof/>
                <w:webHidden/>
              </w:rPr>
              <w:tab/>
            </w:r>
            <w:r w:rsidR="00A01E08">
              <w:rPr>
                <w:noProof/>
                <w:webHidden/>
              </w:rPr>
              <w:fldChar w:fldCharType="begin"/>
            </w:r>
            <w:r w:rsidR="00A01E08">
              <w:rPr>
                <w:noProof/>
                <w:webHidden/>
              </w:rPr>
              <w:instrText xml:space="preserve"> PAGEREF _Toc169532714 \h </w:instrText>
            </w:r>
            <w:r w:rsidR="00A01E08">
              <w:rPr>
                <w:noProof/>
                <w:webHidden/>
              </w:rPr>
            </w:r>
            <w:r w:rsidR="00A01E08">
              <w:rPr>
                <w:noProof/>
                <w:webHidden/>
              </w:rPr>
              <w:fldChar w:fldCharType="separate"/>
            </w:r>
            <w:r w:rsidR="00A01E08">
              <w:rPr>
                <w:noProof/>
                <w:webHidden/>
              </w:rPr>
              <w:t>5</w:t>
            </w:r>
            <w:r w:rsidR="00A01E08">
              <w:rPr>
                <w:noProof/>
                <w:webHidden/>
              </w:rPr>
              <w:fldChar w:fldCharType="end"/>
            </w:r>
          </w:hyperlink>
        </w:p>
        <w:p w14:paraId="113D76BA" w14:textId="74B65C76"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15" w:history="1">
            <w:r w:rsidR="00A01E08" w:rsidRPr="00B92732">
              <w:rPr>
                <w:rStyle w:val="Hyperlink"/>
                <w:noProof/>
              </w:rPr>
              <w:t>Added Years/Additional Pension/Early Reduction Retirement Buy Out (ERRBO)</w:t>
            </w:r>
            <w:r w:rsidR="00A01E08">
              <w:rPr>
                <w:noProof/>
                <w:webHidden/>
              </w:rPr>
              <w:tab/>
            </w:r>
            <w:r w:rsidR="00A01E08">
              <w:rPr>
                <w:noProof/>
                <w:webHidden/>
              </w:rPr>
              <w:fldChar w:fldCharType="begin"/>
            </w:r>
            <w:r w:rsidR="00A01E08">
              <w:rPr>
                <w:noProof/>
                <w:webHidden/>
              </w:rPr>
              <w:instrText xml:space="preserve"> PAGEREF _Toc169532715 \h </w:instrText>
            </w:r>
            <w:r w:rsidR="00A01E08">
              <w:rPr>
                <w:noProof/>
                <w:webHidden/>
              </w:rPr>
            </w:r>
            <w:r w:rsidR="00A01E08">
              <w:rPr>
                <w:noProof/>
                <w:webHidden/>
              </w:rPr>
              <w:fldChar w:fldCharType="separate"/>
            </w:r>
            <w:r w:rsidR="00A01E08">
              <w:rPr>
                <w:noProof/>
                <w:webHidden/>
              </w:rPr>
              <w:t>5</w:t>
            </w:r>
            <w:r w:rsidR="00A01E08">
              <w:rPr>
                <w:noProof/>
                <w:webHidden/>
              </w:rPr>
              <w:fldChar w:fldCharType="end"/>
            </w:r>
          </w:hyperlink>
        </w:p>
        <w:p w14:paraId="7E0080DA" w14:textId="46FAF5A5"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16" w:history="1">
            <w:r w:rsidR="00A01E08" w:rsidRPr="00B92732">
              <w:rPr>
                <w:rStyle w:val="Hyperlink"/>
                <w:noProof/>
              </w:rPr>
              <w:t>Full pay</w:t>
            </w:r>
            <w:r w:rsidR="00A01E08">
              <w:rPr>
                <w:noProof/>
                <w:webHidden/>
              </w:rPr>
              <w:tab/>
            </w:r>
            <w:r w:rsidR="00A01E08">
              <w:rPr>
                <w:noProof/>
                <w:webHidden/>
              </w:rPr>
              <w:fldChar w:fldCharType="begin"/>
            </w:r>
            <w:r w:rsidR="00A01E08">
              <w:rPr>
                <w:noProof/>
                <w:webHidden/>
              </w:rPr>
              <w:instrText xml:space="preserve"> PAGEREF _Toc169532716 \h </w:instrText>
            </w:r>
            <w:r w:rsidR="00A01E08">
              <w:rPr>
                <w:noProof/>
                <w:webHidden/>
              </w:rPr>
            </w:r>
            <w:r w:rsidR="00A01E08">
              <w:rPr>
                <w:noProof/>
                <w:webHidden/>
              </w:rPr>
              <w:fldChar w:fldCharType="separate"/>
            </w:r>
            <w:r w:rsidR="00A01E08">
              <w:rPr>
                <w:noProof/>
                <w:webHidden/>
              </w:rPr>
              <w:t>5</w:t>
            </w:r>
            <w:r w:rsidR="00A01E08">
              <w:rPr>
                <w:noProof/>
                <w:webHidden/>
              </w:rPr>
              <w:fldChar w:fldCharType="end"/>
            </w:r>
          </w:hyperlink>
        </w:p>
        <w:p w14:paraId="745C2FBE" w14:textId="6C293DC6"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17" w:history="1">
            <w:r w:rsidR="00A01E08" w:rsidRPr="00B92732">
              <w:rPr>
                <w:rStyle w:val="Hyperlink"/>
                <w:noProof/>
              </w:rPr>
              <w:t>Reduced or suspended pay with entitlement to statutory sick pay</w:t>
            </w:r>
            <w:r w:rsidR="00A01E08">
              <w:rPr>
                <w:noProof/>
                <w:webHidden/>
              </w:rPr>
              <w:tab/>
            </w:r>
            <w:r w:rsidR="00A01E08">
              <w:rPr>
                <w:noProof/>
                <w:webHidden/>
              </w:rPr>
              <w:fldChar w:fldCharType="begin"/>
            </w:r>
            <w:r w:rsidR="00A01E08">
              <w:rPr>
                <w:noProof/>
                <w:webHidden/>
              </w:rPr>
              <w:instrText xml:space="preserve"> PAGEREF _Toc169532717 \h </w:instrText>
            </w:r>
            <w:r w:rsidR="00A01E08">
              <w:rPr>
                <w:noProof/>
                <w:webHidden/>
              </w:rPr>
            </w:r>
            <w:r w:rsidR="00A01E08">
              <w:rPr>
                <w:noProof/>
                <w:webHidden/>
              </w:rPr>
              <w:fldChar w:fldCharType="separate"/>
            </w:r>
            <w:r w:rsidR="00A01E08">
              <w:rPr>
                <w:noProof/>
                <w:webHidden/>
              </w:rPr>
              <w:t>5</w:t>
            </w:r>
            <w:r w:rsidR="00A01E08">
              <w:rPr>
                <w:noProof/>
                <w:webHidden/>
              </w:rPr>
              <w:fldChar w:fldCharType="end"/>
            </w:r>
          </w:hyperlink>
        </w:p>
        <w:p w14:paraId="0FA0724E" w14:textId="136BC0E6"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18" w:history="1">
            <w:r w:rsidR="00A01E08" w:rsidRPr="00B92732">
              <w:rPr>
                <w:rStyle w:val="Hyperlink"/>
                <w:noProof/>
              </w:rPr>
              <w:t>Reduced pay with no entitlement to statutory sick pay</w:t>
            </w:r>
            <w:r w:rsidR="00A01E08">
              <w:rPr>
                <w:noProof/>
                <w:webHidden/>
              </w:rPr>
              <w:tab/>
            </w:r>
            <w:r w:rsidR="00A01E08">
              <w:rPr>
                <w:noProof/>
                <w:webHidden/>
              </w:rPr>
              <w:fldChar w:fldCharType="begin"/>
            </w:r>
            <w:r w:rsidR="00A01E08">
              <w:rPr>
                <w:noProof/>
                <w:webHidden/>
              </w:rPr>
              <w:instrText xml:space="preserve"> PAGEREF _Toc169532718 \h </w:instrText>
            </w:r>
            <w:r w:rsidR="00A01E08">
              <w:rPr>
                <w:noProof/>
                <w:webHidden/>
              </w:rPr>
            </w:r>
            <w:r w:rsidR="00A01E08">
              <w:rPr>
                <w:noProof/>
                <w:webHidden/>
              </w:rPr>
              <w:fldChar w:fldCharType="separate"/>
            </w:r>
            <w:r w:rsidR="00A01E08">
              <w:rPr>
                <w:noProof/>
                <w:webHidden/>
              </w:rPr>
              <w:t>5</w:t>
            </w:r>
            <w:r w:rsidR="00A01E08">
              <w:rPr>
                <w:noProof/>
                <w:webHidden/>
              </w:rPr>
              <w:fldChar w:fldCharType="end"/>
            </w:r>
          </w:hyperlink>
        </w:p>
        <w:p w14:paraId="194DCB91" w14:textId="64C674C3"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19" w:history="1">
            <w:r w:rsidR="00A01E08" w:rsidRPr="00B92732">
              <w:rPr>
                <w:rStyle w:val="Hyperlink"/>
                <w:noProof/>
              </w:rPr>
              <w:t>Statutory sick pay only</w:t>
            </w:r>
            <w:r w:rsidR="00A01E08">
              <w:rPr>
                <w:noProof/>
                <w:webHidden/>
              </w:rPr>
              <w:tab/>
            </w:r>
            <w:r w:rsidR="00A01E08">
              <w:rPr>
                <w:noProof/>
                <w:webHidden/>
              </w:rPr>
              <w:fldChar w:fldCharType="begin"/>
            </w:r>
            <w:r w:rsidR="00A01E08">
              <w:rPr>
                <w:noProof/>
                <w:webHidden/>
              </w:rPr>
              <w:instrText xml:space="preserve"> PAGEREF _Toc169532719 \h </w:instrText>
            </w:r>
            <w:r w:rsidR="00A01E08">
              <w:rPr>
                <w:noProof/>
                <w:webHidden/>
              </w:rPr>
            </w:r>
            <w:r w:rsidR="00A01E08">
              <w:rPr>
                <w:noProof/>
                <w:webHidden/>
              </w:rPr>
              <w:fldChar w:fldCharType="separate"/>
            </w:r>
            <w:r w:rsidR="00A01E08">
              <w:rPr>
                <w:noProof/>
                <w:webHidden/>
              </w:rPr>
              <w:t>5</w:t>
            </w:r>
            <w:r w:rsidR="00A01E08">
              <w:rPr>
                <w:noProof/>
                <w:webHidden/>
              </w:rPr>
              <w:fldChar w:fldCharType="end"/>
            </w:r>
          </w:hyperlink>
        </w:p>
        <w:p w14:paraId="58873A1D" w14:textId="5D33CD6A"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20" w:history="1">
            <w:r w:rsidR="00A01E08" w:rsidRPr="00B92732">
              <w:rPr>
                <w:rStyle w:val="Hyperlink"/>
                <w:noProof/>
              </w:rPr>
              <w:t>No pay</w:t>
            </w:r>
            <w:r w:rsidR="00A01E08">
              <w:rPr>
                <w:noProof/>
                <w:webHidden/>
              </w:rPr>
              <w:tab/>
            </w:r>
            <w:r w:rsidR="00A01E08">
              <w:rPr>
                <w:noProof/>
                <w:webHidden/>
              </w:rPr>
              <w:fldChar w:fldCharType="begin"/>
            </w:r>
            <w:r w:rsidR="00A01E08">
              <w:rPr>
                <w:noProof/>
                <w:webHidden/>
              </w:rPr>
              <w:instrText xml:space="preserve"> PAGEREF _Toc169532720 \h </w:instrText>
            </w:r>
            <w:r w:rsidR="00A01E08">
              <w:rPr>
                <w:noProof/>
                <w:webHidden/>
              </w:rPr>
            </w:r>
            <w:r w:rsidR="00A01E08">
              <w:rPr>
                <w:noProof/>
                <w:webHidden/>
              </w:rPr>
              <w:fldChar w:fldCharType="separate"/>
            </w:r>
            <w:r w:rsidR="00A01E08">
              <w:rPr>
                <w:noProof/>
                <w:webHidden/>
              </w:rPr>
              <w:t>5</w:t>
            </w:r>
            <w:r w:rsidR="00A01E08">
              <w:rPr>
                <w:noProof/>
                <w:webHidden/>
              </w:rPr>
              <w:fldChar w:fldCharType="end"/>
            </w:r>
          </w:hyperlink>
        </w:p>
        <w:p w14:paraId="56CD4C77" w14:textId="02835351"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21" w:history="1">
            <w:r w:rsidR="00A01E08" w:rsidRPr="00B92732">
              <w:rPr>
                <w:rStyle w:val="Hyperlink"/>
                <w:noProof/>
              </w:rPr>
              <w:t>Locum GPs</w:t>
            </w:r>
            <w:r w:rsidR="00A01E08">
              <w:rPr>
                <w:noProof/>
                <w:webHidden/>
              </w:rPr>
              <w:tab/>
            </w:r>
            <w:r w:rsidR="00A01E08">
              <w:rPr>
                <w:noProof/>
                <w:webHidden/>
              </w:rPr>
              <w:fldChar w:fldCharType="begin"/>
            </w:r>
            <w:r w:rsidR="00A01E08">
              <w:rPr>
                <w:noProof/>
                <w:webHidden/>
              </w:rPr>
              <w:instrText xml:space="preserve"> PAGEREF _Toc169532721 \h </w:instrText>
            </w:r>
            <w:r w:rsidR="00A01E08">
              <w:rPr>
                <w:noProof/>
                <w:webHidden/>
              </w:rPr>
            </w:r>
            <w:r w:rsidR="00A01E08">
              <w:rPr>
                <w:noProof/>
                <w:webHidden/>
              </w:rPr>
              <w:fldChar w:fldCharType="separate"/>
            </w:r>
            <w:r w:rsidR="00A01E08">
              <w:rPr>
                <w:noProof/>
                <w:webHidden/>
              </w:rPr>
              <w:t>6</w:t>
            </w:r>
            <w:r w:rsidR="00A01E08">
              <w:rPr>
                <w:noProof/>
                <w:webHidden/>
              </w:rPr>
              <w:fldChar w:fldCharType="end"/>
            </w:r>
          </w:hyperlink>
        </w:p>
        <w:p w14:paraId="1CFB5A95" w14:textId="686D1D02"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22" w:history="1">
            <w:r w:rsidR="00A01E08" w:rsidRPr="00B92732">
              <w:rPr>
                <w:rStyle w:val="Hyperlink"/>
                <w:noProof/>
              </w:rPr>
              <w:t>Bank staff</w:t>
            </w:r>
            <w:r w:rsidR="00A01E08">
              <w:rPr>
                <w:noProof/>
                <w:webHidden/>
              </w:rPr>
              <w:tab/>
            </w:r>
            <w:r w:rsidR="00A01E08">
              <w:rPr>
                <w:noProof/>
                <w:webHidden/>
              </w:rPr>
              <w:fldChar w:fldCharType="begin"/>
            </w:r>
            <w:r w:rsidR="00A01E08">
              <w:rPr>
                <w:noProof/>
                <w:webHidden/>
              </w:rPr>
              <w:instrText xml:space="preserve"> PAGEREF _Toc169532722 \h </w:instrText>
            </w:r>
            <w:r w:rsidR="00A01E08">
              <w:rPr>
                <w:noProof/>
                <w:webHidden/>
              </w:rPr>
            </w:r>
            <w:r w:rsidR="00A01E08">
              <w:rPr>
                <w:noProof/>
                <w:webHidden/>
              </w:rPr>
              <w:fldChar w:fldCharType="separate"/>
            </w:r>
            <w:r w:rsidR="00A01E08">
              <w:rPr>
                <w:noProof/>
                <w:webHidden/>
              </w:rPr>
              <w:t>6</w:t>
            </w:r>
            <w:r w:rsidR="00A01E08">
              <w:rPr>
                <w:noProof/>
                <w:webHidden/>
              </w:rPr>
              <w:fldChar w:fldCharType="end"/>
            </w:r>
          </w:hyperlink>
        </w:p>
        <w:p w14:paraId="71CEC870" w14:textId="7F1F2CCC" w:rsidR="00A01E08" w:rsidRDefault="00F17A19" w:rsidP="00546B8D">
          <w:pPr>
            <w:pStyle w:val="TOC1"/>
            <w:tabs>
              <w:tab w:val="right" w:leader="dot" w:pos="11420"/>
            </w:tabs>
            <w:spacing w:before="40"/>
            <w:ind w:left="9923" w:right="737" w:hanging="9072"/>
            <w:rPr>
              <w:rFonts w:asciiTheme="minorHAnsi" w:eastAsiaTheme="minorEastAsia" w:hAnsiTheme="minorHAnsi" w:cstheme="minorBidi"/>
              <w:b w:val="0"/>
              <w:bCs w:val="0"/>
              <w:noProof/>
              <w:kern w:val="2"/>
              <w:sz w:val="24"/>
              <w:szCs w:val="24"/>
              <w:lang w:eastAsia="en-GB"/>
              <w14:ligatures w14:val="standardContextual"/>
            </w:rPr>
          </w:pPr>
          <w:hyperlink w:anchor="_Toc169532723" w:history="1">
            <w:r w:rsidR="00A01E08" w:rsidRPr="00B92732">
              <w:rPr>
                <w:rStyle w:val="Hyperlink"/>
                <w:noProof/>
              </w:rPr>
              <w:t>Maternity, paternity, shared parental and adoption</w:t>
            </w:r>
            <w:r w:rsidR="00A01E08" w:rsidRPr="00B92732">
              <w:rPr>
                <w:rStyle w:val="Hyperlink"/>
                <w:noProof/>
                <w:spacing w:val="-7"/>
              </w:rPr>
              <w:t xml:space="preserve"> </w:t>
            </w:r>
            <w:r w:rsidR="00A01E08" w:rsidRPr="00B92732">
              <w:rPr>
                <w:rStyle w:val="Hyperlink"/>
                <w:noProof/>
              </w:rPr>
              <w:t>leave</w:t>
            </w:r>
            <w:r w:rsidR="00A01E08">
              <w:rPr>
                <w:noProof/>
                <w:webHidden/>
              </w:rPr>
              <w:tab/>
            </w:r>
            <w:r w:rsidR="00A01E08">
              <w:rPr>
                <w:noProof/>
                <w:webHidden/>
              </w:rPr>
              <w:fldChar w:fldCharType="begin"/>
            </w:r>
            <w:r w:rsidR="00A01E08">
              <w:rPr>
                <w:noProof/>
                <w:webHidden/>
              </w:rPr>
              <w:instrText xml:space="preserve"> PAGEREF _Toc169532723 \h </w:instrText>
            </w:r>
            <w:r w:rsidR="00A01E08">
              <w:rPr>
                <w:noProof/>
                <w:webHidden/>
              </w:rPr>
            </w:r>
            <w:r w:rsidR="00A01E08">
              <w:rPr>
                <w:noProof/>
                <w:webHidden/>
              </w:rPr>
              <w:fldChar w:fldCharType="separate"/>
            </w:r>
            <w:r w:rsidR="00A01E08">
              <w:rPr>
                <w:noProof/>
                <w:webHidden/>
              </w:rPr>
              <w:t>7</w:t>
            </w:r>
            <w:r w:rsidR="00A01E08">
              <w:rPr>
                <w:noProof/>
                <w:webHidden/>
              </w:rPr>
              <w:fldChar w:fldCharType="end"/>
            </w:r>
          </w:hyperlink>
        </w:p>
        <w:p w14:paraId="24EC6760" w14:textId="4B66BEF3"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24" w:history="1">
            <w:r w:rsidR="00A01E08" w:rsidRPr="00B92732">
              <w:rPr>
                <w:rStyle w:val="Hyperlink"/>
                <w:noProof/>
              </w:rPr>
              <w:t>Contributions</w:t>
            </w:r>
            <w:r w:rsidR="00A01E08">
              <w:rPr>
                <w:noProof/>
                <w:webHidden/>
              </w:rPr>
              <w:tab/>
            </w:r>
            <w:r w:rsidR="00A01E08">
              <w:rPr>
                <w:noProof/>
                <w:webHidden/>
              </w:rPr>
              <w:fldChar w:fldCharType="begin"/>
            </w:r>
            <w:r w:rsidR="00A01E08">
              <w:rPr>
                <w:noProof/>
                <w:webHidden/>
              </w:rPr>
              <w:instrText xml:space="preserve"> PAGEREF _Toc169532724 \h </w:instrText>
            </w:r>
            <w:r w:rsidR="00A01E08">
              <w:rPr>
                <w:noProof/>
                <w:webHidden/>
              </w:rPr>
            </w:r>
            <w:r w:rsidR="00A01E08">
              <w:rPr>
                <w:noProof/>
                <w:webHidden/>
              </w:rPr>
              <w:fldChar w:fldCharType="separate"/>
            </w:r>
            <w:r w:rsidR="00A01E08">
              <w:rPr>
                <w:noProof/>
                <w:webHidden/>
              </w:rPr>
              <w:t>7</w:t>
            </w:r>
            <w:r w:rsidR="00A01E08">
              <w:rPr>
                <w:noProof/>
                <w:webHidden/>
              </w:rPr>
              <w:fldChar w:fldCharType="end"/>
            </w:r>
          </w:hyperlink>
        </w:p>
        <w:p w14:paraId="1C469CED" w14:textId="3F2B89B4"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25" w:history="1">
            <w:r w:rsidR="00A01E08" w:rsidRPr="00B92732">
              <w:rPr>
                <w:rStyle w:val="Hyperlink"/>
                <w:noProof/>
              </w:rPr>
              <w:t>Full pay</w:t>
            </w:r>
            <w:r w:rsidR="00A01E08">
              <w:rPr>
                <w:noProof/>
                <w:webHidden/>
              </w:rPr>
              <w:tab/>
            </w:r>
            <w:r w:rsidR="00A01E08">
              <w:rPr>
                <w:noProof/>
                <w:webHidden/>
              </w:rPr>
              <w:fldChar w:fldCharType="begin"/>
            </w:r>
            <w:r w:rsidR="00A01E08">
              <w:rPr>
                <w:noProof/>
                <w:webHidden/>
              </w:rPr>
              <w:instrText xml:space="preserve"> PAGEREF _Toc169532725 \h </w:instrText>
            </w:r>
            <w:r w:rsidR="00A01E08">
              <w:rPr>
                <w:noProof/>
                <w:webHidden/>
              </w:rPr>
            </w:r>
            <w:r w:rsidR="00A01E08">
              <w:rPr>
                <w:noProof/>
                <w:webHidden/>
              </w:rPr>
              <w:fldChar w:fldCharType="separate"/>
            </w:r>
            <w:r w:rsidR="00A01E08">
              <w:rPr>
                <w:noProof/>
                <w:webHidden/>
              </w:rPr>
              <w:t>7</w:t>
            </w:r>
            <w:r w:rsidR="00A01E08">
              <w:rPr>
                <w:noProof/>
                <w:webHidden/>
              </w:rPr>
              <w:fldChar w:fldCharType="end"/>
            </w:r>
          </w:hyperlink>
        </w:p>
        <w:p w14:paraId="5BFEFBC6" w14:textId="00AD4F91"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26" w:history="1">
            <w:r w:rsidR="00A01E08" w:rsidRPr="00B92732">
              <w:rPr>
                <w:rStyle w:val="Hyperlink"/>
                <w:noProof/>
              </w:rPr>
              <w:t>Half pay</w:t>
            </w:r>
            <w:r w:rsidR="00A01E08">
              <w:rPr>
                <w:noProof/>
                <w:webHidden/>
              </w:rPr>
              <w:tab/>
            </w:r>
            <w:r w:rsidR="00A01E08">
              <w:rPr>
                <w:noProof/>
                <w:webHidden/>
              </w:rPr>
              <w:fldChar w:fldCharType="begin"/>
            </w:r>
            <w:r w:rsidR="00A01E08">
              <w:rPr>
                <w:noProof/>
                <w:webHidden/>
              </w:rPr>
              <w:instrText xml:space="preserve"> PAGEREF _Toc169532726 \h </w:instrText>
            </w:r>
            <w:r w:rsidR="00A01E08">
              <w:rPr>
                <w:noProof/>
                <w:webHidden/>
              </w:rPr>
            </w:r>
            <w:r w:rsidR="00A01E08">
              <w:rPr>
                <w:noProof/>
                <w:webHidden/>
              </w:rPr>
              <w:fldChar w:fldCharType="separate"/>
            </w:r>
            <w:r w:rsidR="00A01E08">
              <w:rPr>
                <w:noProof/>
                <w:webHidden/>
              </w:rPr>
              <w:t>7</w:t>
            </w:r>
            <w:r w:rsidR="00A01E08">
              <w:rPr>
                <w:noProof/>
                <w:webHidden/>
              </w:rPr>
              <w:fldChar w:fldCharType="end"/>
            </w:r>
          </w:hyperlink>
        </w:p>
        <w:p w14:paraId="600DC64D" w14:textId="5C92E8BC"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27" w:history="1">
            <w:r w:rsidR="00A01E08" w:rsidRPr="00B92732">
              <w:rPr>
                <w:rStyle w:val="Hyperlink"/>
                <w:noProof/>
              </w:rPr>
              <w:t>Statutory pay only (for example statutory maternity pay, statutory adoption pay)</w:t>
            </w:r>
            <w:r w:rsidR="00A01E08">
              <w:rPr>
                <w:noProof/>
                <w:webHidden/>
              </w:rPr>
              <w:tab/>
            </w:r>
            <w:r w:rsidR="00A01E08">
              <w:rPr>
                <w:noProof/>
                <w:webHidden/>
              </w:rPr>
              <w:fldChar w:fldCharType="begin"/>
            </w:r>
            <w:r w:rsidR="00A01E08">
              <w:rPr>
                <w:noProof/>
                <w:webHidden/>
              </w:rPr>
              <w:instrText xml:space="preserve"> PAGEREF _Toc169532727 \h </w:instrText>
            </w:r>
            <w:r w:rsidR="00A01E08">
              <w:rPr>
                <w:noProof/>
                <w:webHidden/>
              </w:rPr>
            </w:r>
            <w:r w:rsidR="00A01E08">
              <w:rPr>
                <w:noProof/>
                <w:webHidden/>
              </w:rPr>
              <w:fldChar w:fldCharType="separate"/>
            </w:r>
            <w:r w:rsidR="00A01E08">
              <w:rPr>
                <w:noProof/>
                <w:webHidden/>
              </w:rPr>
              <w:t>7</w:t>
            </w:r>
            <w:r w:rsidR="00A01E08">
              <w:rPr>
                <w:noProof/>
                <w:webHidden/>
              </w:rPr>
              <w:fldChar w:fldCharType="end"/>
            </w:r>
          </w:hyperlink>
        </w:p>
        <w:p w14:paraId="0B7D5CFB" w14:textId="69C3E984"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28" w:history="1">
            <w:r w:rsidR="00A01E08" w:rsidRPr="00B92732">
              <w:rPr>
                <w:rStyle w:val="Hyperlink"/>
                <w:noProof/>
              </w:rPr>
              <w:t>Bank staff / Locum GPs</w:t>
            </w:r>
            <w:r w:rsidR="00A01E08">
              <w:rPr>
                <w:noProof/>
                <w:webHidden/>
              </w:rPr>
              <w:tab/>
            </w:r>
            <w:r w:rsidR="00A01E08">
              <w:rPr>
                <w:noProof/>
                <w:webHidden/>
              </w:rPr>
              <w:fldChar w:fldCharType="begin"/>
            </w:r>
            <w:r w:rsidR="00A01E08">
              <w:rPr>
                <w:noProof/>
                <w:webHidden/>
              </w:rPr>
              <w:instrText xml:space="preserve"> PAGEREF _Toc169532728 \h </w:instrText>
            </w:r>
            <w:r w:rsidR="00A01E08">
              <w:rPr>
                <w:noProof/>
                <w:webHidden/>
              </w:rPr>
            </w:r>
            <w:r w:rsidR="00A01E08">
              <w:rPr>
                <w:noProof/>
                <w:webHidden/>
              </w:rPr>
              <w:fldChar w:fldCharType="separate"/>
            </w:r>
            <w:r w:rsidR="00A01E08">
              <w:rPr>
                <w:noProof/>
                <w:webHidden/>
              </w:rPr>
              <w:t>7</w:t>
            </w:r>
            <w:r w:rsidR="00A01E08">
              <w:rPr>
                <w:noProof/>
                <w:webHidden/>
              </w:rPr>
              <w:fldChar w:fldCharType="end"/>
            </w:r>
          </w:hyperlink>
        </w:p>
        <w:p w14:paraId="6364B6F7" w14:textId="478FF903"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29" w:history="1">
            <w:r w:rsidR="00A01E08" w:rsidRPr="00B92732">
              <w:rPr>
                <w:rStyle w:val="Hyperlink"/>
                <w:noProof/>
              </w:rPr>
              <w:t>Added Years/Additional Pension/Early Reduction Retirement Buy Out (ERRBO)</w:t>
            </w:r>
            <w:r w:rsidR="00A01E08">
              <w:rPr>
                <w:noProof/>
                <w:webHidden/>
              </w:rPr>
              <w:tab/>
            </w:r>
            <w:r w:rsidR="00A01E08">
              <w:rPr>
                <w:noProof/>
                <w:webHidden/>
              </w:rPr>
              <w:fldChar w:fldCharType="begin"/>
            </w:r>
            <w:r w:rsidR="00A01E08">
              <w:rPr>
                <w:noProof/>
                <w:webHidden/>
              </w:rPr>
              <w:instrText xml:space="preserve"> PAGEREF _Toc169532729 \h </w:instrText>
            </w:r>
            <w:r w:rsidR="00A01E08">
              <w:rPr>
                <w:noProof/>
                <w:webHidden/>
              </w:rPr>
            </w:r>
            <w:r w:rsidR="00A01E08">
              <w:rPr>
                <w:noProof/>
                <w:webHidden/>
              </w:rPr>
              <w:fldChar w:fldCharType="separate"/>
            </w:r>
            <w:r w:rsidR="00A01E08">
              <w:rPr>
                <w:noProof/>
                <w:webHidden/>
              </w:rPr>
              <w:t>8</w:t>
            </w:r>
            <w:r w:rsidR="00A01E08">
              <w:rPr>
                <w:noProof/>
                <w:webHidden/>
              </w:rPr>
              <w:fldChar w:fldCharType="end"/>
            </w:r>
          </w:hyperlink>
        </w:p>
        <w:p w14:paraId="29CBFAE6" w14:textId="23C72084"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30" w:history="1">
            <w:r w:rsidR="00A01E08" w:rsidRPr="00B92732">
              <w:rPr>
                <w:rStyle w:val="Hyperlink"/>
                <w:noProof/>
              </w:rPr>
              <w:t>Members that decide not to return to work</w:t>
            </w:r>
            <w:r w:rsidR="00A01E08">
              <w:rPr>
                <w:noProof/>
                <w:webHidden/>
              </w:rPr>
              <w:tab/>
            </w:r>
            <w:r w:rsidR="00A01E08">
              <w:rPr>
                <w:noProof/>
                <w:webHidden/>
              </w:rPr>
              <w:fldChar w:fldCharType="begin"/>
            </w:r>
            <w:r w:rsidR="00A01E08">
              <w:rPr>
                <w:noProof/>
                <w:webHidden/>
              </w:rPr>
              <w:instrText xml:space="preserve"> PAGEREF _Toc169532730 \h </w:instrText>
            </w:r>
            <w:r w:rsidR="00A01E08">
              <w:rPr>
                <w:noProof/>
                <w:webHidden/>
              </w:rPr>
            </w:r>
            <w:r w:rsidR="00A01E08">
              <w:rPr>
                <w:noProof/>
                <w:webHidden/>
              </w:rPr>
              <w:fldChar w:fldCharType="separate"/>
            </w:r>
            <w:r w:rsidR="00A01E08">
              <w:rPr>
                <w:noProof/>
                <w:webHidden/>
              </w:rPr>
              <w:t>8</w:t>
            </w:r>
            <w:r w:rsidR="00A01E08">
              <w:rPr>
                <w:noProof/>
                <w:webHidden/>
              </w:rPr>
              <w:fldChar w:fldCharType="end"/>
            </w:r>
          </w:hyperlink>
        </w:p>
        <w:p w14:paraId="116502E1" w14:textId="5CBFE6FA"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31" w:history="1">
            <w:r w:rsidR="00A01E08" w:rsidRPr="00B92732">
              <w:rPr>
                <w:rStyle w:val="Hyperlink"/>
                <w:noProof/>
              </w:rPr>
              <w:t>Annual leave</w:t>
            </w:r>
            <w:r w:rsidR="00A01E08">
              <w:rPr>
                <w:noProof/>
                <w:webHidden/>
              </w:rPr>
              <w:tab/>
            </w:r>
            <w:r w:rsidR="00A01E08">
              <w:rPr>
                <w:noProof/>
                <w:webHidden/>
              </w:rPr>
              <w:fldChar w:fldCharType="begin"/>
            </w:r>
            <w:r w:rsidR="00A01E08">
              <w:rPr>
                <w:noProof/>
                <w:webHidden/>
              </w:rPr>
              <w:instrText xml:space="preserve"> PAGEREF _Toc169532731 \h </w:instrText>
            </w:r>
            <w:r w:rsidR="00A01E08">
              <w:rPr>
                <w:noProof/>
                <w:webHidden/>
              </w:rPr>
            </w:r>
            <w:r w:rsidR="00A01E08">
              <w:rPr>
                <w:noProof/>
                <w:webHidden/>
              </w:rPr>
              <w:fldChar w:fldCharType="separate"/>
            </w:r>
            <w:r w:rsidR="00A01E08">
              <w:rPr>
                <w:noProof/>
                <w:webHidden/>
              </w:rPr>
              <w:t>8</w:t>
            </w:r>
            <w:r w:rsidR="00A01E08">
              <w:rPr>
                <w:noProof/>
                <w:webHidden/>
              </w:rPr>
              <w:fldChar w:fldCharType="end"/>
            </w:r>
          </w:hyperlink>
        </w:p>
        <w:p w14:paraId="6B2C237D" w14:textId="316E0D35"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32" w:history="1">
            <w:r w:rsidR="00A01E08" w:rsidRPr="00B92732">
              <w:rPr>
                <w:rStyle w:val="Hyperlink"/>
                <w:noProof/>
              </w:rPr>
              <w:t>Keep in Touch days</w:t>
            </w:r>
            <w:r w:rsidR="00A01E08">
              <w:rPr>
                <w:noProof/>
                <w:webHidden/>
              </w:rPr>
              <w:tab/>
            </w:r>
            <w:r w:rsidR="00A01E08">
              <w:rPr>
                <w:noProof/>
                <w:webHidden/>
              </w:rPr>
              <w:fldChar w:fldCharType="begin"/>
            </w:r>
            <w:r w:rsidR="00A01E08">
              <w:rPr>
                <w:noProof/>
                <w:webHidden/>
              </w:rPr>
              <w:instrText xml:space="preserve"> PAGEREF _Toc169532732 \h </w:instrText>
            </w:r>
            <w:r w:rsidR="00A01E08">
              <w:rPr>
                <w:noProof/>
                <w:webHidden/>
              </w:rPr>
            </w:r>
            <w:r w:rsidR="00A01E08">
              <w:rPr>
                <w:noProof/>
                <w:webHidden/>
              </w:rPr>
              <w:fldChar w:fldCharType="separate"/>
            </w:r>
            <w:r w:rsidR="00A01E08">
              <w:rPr>
                <w:noProof/>
                <w:webHidden/>
              </w:rPr>
              <w:t>8</w:t>
            </w:r>
            <w:r w:rsidR="00A01E08">
              <w:rPr>
                <w:noProof/>
                <w:webHidden/>
              </w:rPr>
              <w:fldChar w:fldCharType="end"/>
            </w:r>
          </w:hyperlink>
        </w:p>
        <w:p w14:paraId="175A63A1" w14:textId="017649C9"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33" w:history="1">
            <w:r w:rsidR="00A01E08" w:rsidRPr="00B92732">
              <w:rPr>
                <w:rStyle w:val="Hyperlink"/>
                <w:noProof/>
              </w:rPr>
              <w:t>Maternity leave flexibilities</w:t>
            </w:r>
            <w:r w:rsidR="00A01E08">
              <w:rPr>
                <w:noProof/>
                <w:webHidden/>
              </w:rPr>
              <w:tab/>
            </w:r>
            <w:r w:rsidR="00A01E08">
              <w:rPr>
                <w:noProof/>
                <w:webHidden/>
              </w:rPr>
              <w:fldChar w:fldCharType="begin"/>
            </w:r>
            <w:r w:rsidR="00A01E08">
              <w:rPr>
                <w:noProof/>
                <w:webHidden/>
              </w:rPr>
              <w:instrText xml:space="preserve"> PAGEREF _Toc169532733 \h </w:instrText>
            </w:r>
            <w:r w:rsidR="00A01E08">
              <w:rPr>
                <w:noProof/>
                <w:webHidden/>
              </w:rPr>
            </w:r>
            <w:r w:rsidR="00A01E08">
              <w:rPr>
                <w:noProof/>
                <w:webHidden/>
              </w:rPr>
              <w:fldChar w:fldCharType="separate"/>
            </w:r>
            <w:r w:rsidR="00A01E08">
              <w:rPr>
                <w:noProof/>
                <w:webHidden/>
              </w:rPr>
              <w:t>8</w:t>
            </w:r>
            <w:r w:rsidR="00A01E08">
              <w:rPr>
                <w:noProof/>
                <w:webHidden/>
              </w:rPr>
              <w:fldChar w:fldCharType="end"/>
            </w:r>
          </w:hyperlink>
        </w:p>
        <w:p w14:paraId="01ACDCA7" w14:textId="5D65976E" w:rsidR="00A01E08" w:rsidRDefault="00F17A19" w:rsidP="00546B8D">
          <w:pPr>
            <w:pStyle w:val="TOC1"/>
            <w:tabs>
              <w:tab w:val="right" w:leader="dot" w:pos="11420"/>
            </w:tabs>
            <w:spacing w:before="40"/>
            <w:ind w:left="9923" w:right="737" w:hanging="9072"/>
            <w:rPr>
              <w:rFonts w:asciiTheme="minorHAnsi" w:eastAsiaTheme="minorEastAsia" w:hAnsiTheme="minorHAnsi" w:cstheme="minorBidi"/>
              <w:b w:val="0"/>
              <w:bCs w:val="0"/>
              <w:noProof/>
              <w:kern w:val="2"/>
              <w:sz w:val="24"/>
              <w:szCs w:val="24"/>
              <w:lang w:eastAsia="en-GB"/>
              <w14:ligatures w14:val="standardContextual"/>
            </w:rPr>
          </w:pPr>
          <w:hyperlink w:anchor="_Toc169532734" w:history="1">
            <w:r w:rsidR="00A01E08" w:rsidRPr="00B92732">
              <w:rPr>
                <w:rStyle w:val="Hyperlink"/>
                <w:noProof/>
              </w:rPr>
              <w:t>Authorised leave of absence</w:t>
            </w:r>
            <w:r w:rsidR="00A01E08">
              <w:rPr>
                <w:noProof/>
                <w:webHidden/>
              </w:rPr>
              <w:tab/>
            </w:r>
            <w:r w:rsidR="00A01E08">
              <w:rPr>
                <w:noProof/>
                <w:webHidden/>
              </w:rPr>
              <w:fldChar w:fldCharType="begin"/>
            </w:r>
            <w:r w:rsidR="00A01E08">
              <w:rPr>
                <w:noProof/>
                <w:webHidden/>
              </w:rPr>
              <w:instrText xml:space="preserve"> PAGEREF _Toc169532734 \h </w:instrText>
            </w:r>
            <w:r w:rsidR="00A01E08">
              <w:rPr>
                <w:noProof/>
                <w:webHidden/>
              </w:rPr>
            </w:r>
            <w:r w:rsidR="00A01E08">
              <w:rPr>
                <w:noProof/>
                <w:webHidden/>
              </w:rPr>
              <w:fldChar w:fldCharType="separate"/>
            </w:r>
            <w:r w:rsidR="00A01E08">
              <w:rPr>
                <w:noProof/>
                <w:webHidden/>
              </w:rPr>
              <w:t>9</w:t>
            </w:r>
            <w:r w:rsidR="00A01E08">
              <w:rPr>
                <w:noProof/>
                <w:webHidden/>
              </w:rPr>
              <w:fldChar w:fldCharType="end"/>
            </w:r>
          </w:hyperlink>
        </w:p>
        <w:p w14:paraId="5F9998E1" w14:textId="656EA310" w:rsidR="00A01E08" w:rsidRDefault="00F17A19" w:rsidP="00546B8D">
          <w:pPr>
            <w:pStyle w:val="TOC1"/>
            <w:tabs>
              <w:tab w:val="right" w:leader="dot" w:pos="11420"/>
            </w:tabs>
            <w:spacing w:before="40"/>
            <w:ind w:left="9923" w:right="737" w:hanging="9072"/>
            <w:rPr>
              <w:rFonts w:asciiTheme="minorHAnsi" w:eastAsiaTheme="minorEastAsia" w:hAnsiTheme="minorHAnsi" w:cstheme="minorBidi"/>
              <w:b w:val="0"/>
              <w:bCs w:val="0"/>
              <w:noProof/>
              <w:kern w:val="2"/>
              <w:sz w:val="24"/>
              <w:szCs w:val="24"/>
              <w:lang w:eastAsia="en-GB"/>
              <w14:ligatures w14:val="standardContextual"/>
            </w:rPr>
          </w:pPr>
          <w:hyperlink w:anchor="_Toc169532735" w:history="1">
            <w:r w:rsidR="00A01E08" w:rsidRPr="00B92732">
              <w:rPr>
                <w:rStyle w:val="Hyperlink"/>
                <w:noProof/>
              </w:rPr>
              <w:t>Additional information</w:t>
            </w:r>
            <w:r w:rsidR="00A01E08">
              <w:rPr>
                <w:noProof/>
                <w:webHidden/>
              </w:rPr>
              <w:tab/>
            </w:r>
            <w:r w:rsidR="00A01E08">
              <w:rPr>
                <w:noProof/>
                <w:webHidden/>
              </w:rPr>
              <w:fldChar w:fldCharType="begin"/>
            </w:r>
            <w:r w:rsidR="00A01E08">
              <w:rPr>
                <w:noProof/>
                <w:webHidden/>
              </w:rPr>
              <w:instrText xml:space="preserve"> PAGEREF _Toc169532735 \h </w:instrText>
            </w:r>
            <w:r w:rsidR="00A01E08">
              <w:rPr>
                <w:noProof/>
                <w:webHidden/>
              </w:rPr>
            </w:r>
            <w:r w:rsidR="00A01E08">
              <w:rPr>
                <w:noProof/>
                <w:webHidden/>
              </w:rPr>
              <w:fldChar w:fldCharType="separate"/>
            </w:r>
            <w:r w:rsidR="00A01E08">
              <w:rPr>
                <w:noProof/>
                <w:webHidden/>
              </w:rPr>
              <w:t>10</w:t>
            </w:r>
            <w:r w:rsidR="00A01E08">
              <w:rPr>
                <w:noProof/>
                <w:webHidden/>
              </w:rPr>
              <w:fldChar w:fldCharType="end"/>
            </w:r>
          </w:hyperlink>
        </w:p>
        <w:p w14:paraId="228AE202" w14:textId="5EB3C91F"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36" w:history="1">
            <w:r w:rsidR="00A01E08" w:rsidRPr="00B92732">
              <w:rPr>
                <w:rStyle w:val="Hyperlink"/>
                <w:noProof/>
              </w:rPr>
              <w:t>Maternity, paternity, shared parental, and adoption</w:t>
            </w:r>
            <w:r w:rsidR="00A01E08">
              <w:rPr>
                <w:noProof/>
                <w:webHidden/>
              </w:rPr>
              <w:tab/>
            </w:r>
            <w:r w:rsidR="00A01E08">
              <w:rPr>
                <w:noProof/>
                <w:webHidden/>
              </w:rPr>
              <w:fldChar w:fldCharType="begin"/>
            </w:r>
            <w:r w:rsidR="00A01E08">
              <w:rPr>
                <w:noProof/>
                <w:webHidden/>
              </w:rPr>
              <w:instrText xml:space="preserve"> PAGEREF _Toc169532736 \h </w:instrText>
            </w:r>
            <w:r w:rsidR="00A01E08">
              <w:rPr>
                <w:noProof/>
                <w:webHidden/>
              </w:rPr>
            </w:r>
            <w:r w:rsidR="00A01E08">
              <w:rPr>
                <w:noProof/>
                <w:webHidden/>
              </w:rPr>
              <w:fldChar w:fldCharType="separate"/>
            </w:r>
            <w:r w:rsidR="00A01E08">
              <w:rPr>
                <w:noProof/>
                <w:webHidden/>
              </w:rPr>
              <w:t>10</w:t>
            </w:r>
            <w:r w:rsidR="00A01E08">
              <w:rPr>
                <w:noProof/>
                <w:webHidden/>
              </w:rPr>
              <w:fldChar w:fldCharType="end"/>
            </w:r>
          </w:hyperlink>
        </w:p>
        <w:p w14:paraId="450D3148" w14:textId="1FBB42E0"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37" w:history="1">
            <w:r w:rsidR="00A01E08" w:rsidRPr="00B92732">
              <w:rPr>
                <w:rStyle w:val="Hyperlink"/>
                <w:noProof/>
              </w:rPr>
              <w:t>Reassessing member contribution tiers</w:t>
            </w:r>
            <w:r w:rsidR="00A01E08">
              <w:rPr>
                <w:noProof/>
                <w:webHidden/>
              </w:rPr>
              <w:tab/>
            </w:r>
            <w:r w:rsidR="00A01E08">
              <w:rPr>
                <w:noProof/>
                <w:webHidden/>
              </w:rPr>
              <w:fldChar w:fldCharType="begin"/>
            </w:r>
            <w:r w:rsidR="00A01E08">
              <w:rPr>
                <w:noProof/>
                <w:webHidden/>
              </w:rPr>
              <w:instrText xml:space="preserve"> PAGEREF _Toc169532737 \h </w:instrText>
            </w:r>
            <w:r w:rsidR="00A01E08">
              <w:rPr>
                <w:noProof/>
                <w:webHidden/>
              </w:rPr>
            </w:r>
            <w:r w:rsidR="00A01E08">
              <w:rPr>
                <w:noProof/>
                <w:webHidden/>
              </w:rPr>
              <w:fldChar w:fldCharType="separate"/>
            </w:r>
            <w:r w:rsidR="00A01E08">
              <w:rPr>
                <w:noProof/>
                <w:webHidden/>
              </w:rPr>
              <w:t>10</w:t>
            </w:r>
            <w:r w:rsidR="00A01E08">
              <w:rPr>
                <w:noProof/>
                <w:webHidden/>
              </w:rPr>
              <w:fldChar w:fldCharType="end"/>
            </w:r>
          </w:hyperlink>
        </w:p>
        <w:p w14:paraId="262866BB" w14:textId="7D53ECE4"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38" w:history="1">
            <w:r w:rsidR="00A01E08" w:rsidRPr="00B92732">
              <w:rPr>
                <w:rStyle w:val="Hyperlink"/>
                <w:noProof/>
              </w:rPr>
              <w:t>Bank staff</w:t>
            </w:r>
            <w:r w:rsidR="00A01E08">
              <w:rPr>
                <w:noProof/>
                <w:webHidden/>
              </w:rPr>
              <w:tab/>
            </w:r>
            <w:r w:rsidR="00A01E08">
              <w:rPr>
                <w:noProof/>
                <w:webHidden/>
              </w:rPr>
              <w:fldChar w:fldCharType="begin"/>
            </w:r>
            <w:r w:rsidR="00A01E08">
              <w:rPr>
                <w:noProof/>
                <w:webHidden/>
              </w:rPr>
              <w:instrText xml:space="preserve"> PAGEREF _Toc169532738 \h </w:instrText>
            </w:r>
            <w:r w:rsidR="00A01E08">
              <w:rPr>
                <w:noProof/>
                <w:webHidden/>
              </w:rPr>
            </w:r>
            <w:r w:rsidR="00A01E08">
              <w:rPr>
                <w:noProof/>
                <w:webHidden/>
              </w:rPr>
              <w:fldChar w:fldCharType="separate"/>
            </w:r>
            <w:r w:rsidR="00A01E08">
              <w:rPr>
                <w:noProof/>
                <w:webHidden/>
              </w:rPr>
              <w:t>10</w:t>
            </w:r>
            <w:r w:rsidR="00A01E08">
              <w:rPr>
                <w:noProof/>
                <w:webHidden/>
              </w:rPr>
              <w:fldChar w:fldCharType="end"/>
            </w:r>
          </w:hyperlink>
        </w:p>
        <w:p w14:paraId="76F9EA06" w14:textId="6FDE8D12"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39" w:history="1">
            <w:r w:rsidR="00A01E08" w:rsidRPr="00B92732">
              <w:rPr>
                <w:rStyle w:val="Hyperlink"/>
                <w:noProof/>
              </w:rPr>
              <w:t>Terms of contract</w:t>
            </w:r>
            <w:r w:rsidR="00A01E08">
              <w:rPr>
                <w:noProof/>
                <w:webHidden/>
              </w:rPr>
              <w:tab/>
            </w:r>
            <w:r w:rsidR="00A01E08">
              <w:rPr>
                <w:noProof/>
                <w:webHidden/>
              </w:rPr>
              <w:fldChar w:fldCharType="begin"/>
            </w:r>
            <w:r w:rsidR="00A01E08">
              <w:rPr>
                <w:noProof/>
                <w:webHidden/>
              </w:rPr>
              <w:instrText xml:space="preserve"> PAGEREF _Toc169532739 \h </w:instrText>
            </w:r>
            <w:r w:rsidR="00A01E08">
              <w:rPr>
                <w:noProof/>
                <w:webHidden/>
              </w:rPr>
            </w:r>
            <w:r w:rsidR="00A01E08">
              <w:rPr>
                <w:noProof/>
                <w:webHidden/>
              </w:rPr>
              <w:fldChar w:fldCharType="separate"/>
            </w:r>
            <w:r w:rsidR="00A01E08">
              <w:rPr>
                <w:noProof/>
                <w:webHidden/>
              </w:rPr>
              <w:t>10</w:t>
            </w:r>
            <w:r w:rsidR="00A01E08">
              <w:rPr>
                <w:noProof/>
                <w:webHidden/>
              </w:rPr>
              <w:fldChar w:fldCharType="end"/>
            </w:r>
          </w:hyperlink>
        </w:p>
        <w:p w14:paraId="6C93DD11" w14:textId="655FF989"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40" w:history="1">
            <w:r w:rsidR="00A01E08" w:rsidRPr="00B92732">
              <w:rPr>
                <w:rStyle w:val="Hyperlink"/>
                <w:noProof/>
              </w:rPr>
              <w:t>Refunds</w:t>
            </w:r>
            <w:r w:rsidR="00A01E08">
              <w:rPr>
                <w:noProof/>
                <w:webHidden/>
              </w:rPr>
              <w:tab/>
            </w:r>
            <w:r w:rsidR="00A01E08">
              <w:rPr>
                <w:noProof/>
                <w:webHidden/>
              </w:rPr>
              <w:fldChar w:fldCharType="begin"/>
            </w:r>
            <w:r w:rsidR="00A01E08">
              <w:rPr>
                <w:noProof/>
                <w:webHidden/>
              </w:rPr>
              <w:instrText xml:space="preserve"> PAGEREF _Toc169532740 \h </w:instrText>
            </w:r>
            <w:r w:rsidR="00A01E08">
              <w:rPr>
                <w:noProof/>
                <w:webHidden/>
              </w:rPr>
            </w:r>
            <w:r w:rsidR="00A01E08">
              <w:rPr>
                <w:noProof/>
                <w:webHidden/>
              </w:rPr>
              <w:fldChar w:fldCharType="separate"/>
            </w:r>
            <w:r w:rsidR="00A01E08">
              <w:rPr>
                <w:noProof/>
                <w:webHidden/>
              </w:rPr>
              <w:t>10</w:t>
            </w:r>
            <w:r w:rsidR="00A01E08">
              <w:rPr>
                <w:noProof/>
                <w:webHidden/>
              </w:rPr>
              <w:fldChar w:fldCharType="end"/>
            </w:r>
          </w:hyperlink>
        </w:p>
        <w:p w14:paraId="7F94BCCC" w14:textId="045F6579"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41" w:history="1">
            <w:r w:rsidR="00A01E08" w:rsidRPr="00B92732">
              <w:rPr>
                <w:rStyle w:val="Hyperlink"/>
                <w:noProof/>
              </w:rPr>
              <w:t>Moving employers</w:t>
            </w:r>
            <w:r w:rsidR="00A01E08">
              <w:rPr>
                <w:noProof/>
                <w:webHidden/>
              </w:rPr>
              <w:tab/>
            </w:r>
            <w:r w:rsidR="00A01E08">
              <w:rPr>
                <w:noProof/>
                <w:webHidden/>
              </w:rPr>
              <w:fldChar w:fldCharType="begin"/>
            </w:r>
            <w:r w:rsidR="00A01E08">
              <w:rPr>
                <w:noProof/>
                <w:webHidden/>
              </w:rPr>
              <w:instrText xml:space="preserve"> PAGEREF _Toc169532741 \h </w:instrText>
            </w:r>
            <w:r w:rsidR="00A01E08">
              <w:rPr>
                <w:noProof/>
                <w:webHidden/>
              </w:rPr>
            </w:r>
            <w:r w:rsidR="00A01E08">
              <w:rPr>
                <w:noProof/>
                <w:webHidden/>
              </w:rPr>
              <w:fldChar w:fldCharType="separate"/>
            </w:r>
            <w:r w:rsidR="00A01E08">
              <w:rPr>
                <w:noProof/>
                <w:webHidden/>
              </w:rPr>
              <w:t>10</w:t>
            </w:r>
            <w:r w:rsidR="00A01E08">
              <w:rPr>
                <w:noProof/>
                <w:webHidden/>
              </w:rPr>
              <w:fldChar w:fldCharType="end"/>
            </w:r>
          </w:hyperlink>
        </w:p>
        <w:p w14:paraId="081BE668" w14:textId="0F9FAC73"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42" w:history="1">
            <w:r w:rsidR="00A01E08" w:rsidRPr="00B92732">
              <w:rPr>
                <w:rStyle w:val="Hyperlink"/>
                <w:noProof/>
              </w:rPr>
              <w:t>Joining the Scheme during absence</w:t>
            </w:r>
            <w:r w:rsidR="00A01E08">
              <w:rPr>
                <w:noProof/>
                <w:webHidden/>
              </w:rPr>
              <w:tab/>
            </w:r>
            <w:r w:rsidR="00A01E08">
              <w:rPr>
                <w:noProof/>
                <w:webHidden/>
              </w:rPr>
              <w:fldChar w:fldCharType="begin"/>
            </w:r>
            <w:r w:rsidR="00A01E08">
              <w:rPr>
                <w:noProof/>
                <w:webHidden/>
              </w:rPr>
              <w:instrText xml:space="preserve"> PAGEREF _Toc169532742 \h </w:instrText>
            </w:r>
            <w:r w:rsidR="00A01E08">
              <w:rPr>
                <w:noProof/>
                <w:webHidden/>
              </w:rPr>
            </w:r>
            <w:r w:rsidR="00A01E08">
              <w:rPr>
                <w:noProof/>
                <w:webHidden/>
              </w:rPr>
              <w:fldChar w:fldCharType="separate"/>
            </w:r>
            <w:r w:rsidR="00A01E08">
              <w:rPr>
                <w:noProof/>
                <w:webHidden/>
              </w:rPr>
              <w:t>11</w:t>
            </w:r>
            <w:r w:rsidR="00A01E08">
              <w:rPr>
                <w:noProof/>
                <w:webHidden/>
              </w:rPr>
              <w:fldChar w:fldCharType="end"/>
            </w:r>
          </w:hyperlink>
        </w:p>
        <w:p w14:paraId="3162E6D8" w14:textId="19468823"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43" w:history="1">
            <w:r w:rsidR="00A01E08" w:rsidRPr="00B92732">
              <w:rPr>
                <w:rStyle w:val="Hyperlink"/>
                <w:noProof/>
              </w:rPr>
              <w:t>Salaried GPs</w:t>
            </w:r>
            <w:r w:rsidR="00A01E08">
              <w:rPr>
                <w:noProof/>
                <w:webHidden/>
              </w:rPr>
              <w:tab/>
            </w:r>
            <w:r w:rsidR="00A01E08">
              <w:rPr>
                <w:noProof/>
                <w:webHidden/>
              </w:rPr>
              <w:fldChar w:fldCharType="begin"/>
            </w:r>
            <w:r w:rsidR="00A01E08">
              <w:rPr>
                <w:noProof/>
                <w:webHidden/>
              </w:rPr>
              <w:instrText xml:space="preserve"> PAGEREF _Toc169532743 \h </w:instrText>
            </w:r>
            <w:r w:rsidR="00A01E08">
              <w:rPr>
                <w:noProof/>
                <w:webHidden/>
              </w:rPr>
            </w:r>
            <w:r w:rsidR="00A01E08">
              <w:rPr>
                <w:noProof/>
                <w:webHidden/>
              </w:rPr>
              <w:fldChar w:fldCharType="separate"/>
            </w:r>
            <w:r w:rsidR="00A01E08">
              <w:rPr>
                <w:noProof/>
                <w:webHidden/>
              </w:rPr>
              <w:t>11</w:t>
            </w:r>
            <w:r w:rsidR="00A01E08">
              <w:rPr>
                <w:noProof/>
                <w:webHidden/>
              </w:rPr>
              <w:fldChar w:fldCharType="end"/>
            </w:r>
          </w:hyperlink>
        </w:p>
        <w:p w14:paraId="3A3EB5C0" w14:textId="4C88ED44"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44" w:history="1">
            <w:r w:rsidR="00A01E08" w:rsidRPr="00B92732">
              <w:rPr>
                <w:rStyle w:val="Hyperlink"/>
                <w:noProof/>
              </w:rPr>
              <w:t>Authorised leave of absence</w:t>
            </w:r>
            <w:r w:rsidR="00A01E08">
              <w:rPr>
                <w:noProof/>
                <w:webHidden/>
              </w:rPr>
              <w:tab/>
            </w:r>
            <w:r w:rsidR="00A01E08">
              <w:rPr>
                <w:noProof/>
                <w:webHidden/>
              </w:rPr>
              <w:fldChar w:fldCharType="begin"/>
            </w:r>
            <w:r w:rsidR="00A01E08">
              <w:rPr>
                <w:noProof/>
                <w:webHidden/>
              </w:rPr>
              <w:instrText xml:space="preserve"> PAGEREF _Toc169532744 \h </w:instrText>
            </w:r>
            <w:r w:rsidR="00A01E08">
              <w:rPr>
                <w:noProof/>
                <w:webHidden/>
              </w:rPr>
            </w:r>
            <w:r w:rsidR="00A01E08">
              <w:rPr>
                <w:noProof/>
                <w:webHidden/>
              </w:rPr>
              <w:fldChar w:fldCharType="separate"/>
            </w:r>
            <w:r w:rsidR="00A01E08">
              <w:rPr>
                <w:noProof/>
                <w:webHidden/>
              </w:rPr>
              <w:t>11</w:t>
            </w:r>
            <w:r w:rsidR="00A01E08">
              <w:rPr>
                <w:noProof/>
                <w:webHidden/>
              </w:rPr>
              <w:fldChar w:fldCharType="end"/>
            </w:r>
          </w:hyperlink>
        </w:p>
        <w:p w14:paraId="12CF52F5" w14:textId="5D8CAD94"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45" w:history="1">
            <w:r w:rsidR="00A01E08" w:rsidRPr="00B92732">
              <w:rPr>
                <w:rStyle w:val="Hyperlink"/>
                <w:noProof/>
              </w:rPr>
              <w:t>Granting an authorised leave of absence</w:t>
            </w:r>
            <w:r w:rsidR="00A01E08">
              <w:rPr>
                <w:noProof/>
                <w:webHidden/>
              </w:rPr>
              <w:tab/>
            </w:r>
            <w:r w:rsidR="00A01E08">
              <w:rPr>
                <w:noProof/>
                <w:webHidden/>
              </w:rPr>
              <w:fldChar w:fldCharType="begin"/>
            </w:r>
            <w:r w:rsidR="00A01E08">
              <w:rPr>
                <w:noProof/>
                <w:webHidden/>
              </w:rPr>
              <w:instrText xml:space="preserve"> PAGEREF _Toc169532745 \h </w:instrText>
            </w:r>
            <w:r w:rsidR="00A01E08">
              <w:rPr>
                <w:noProof/>
                <w:webHidden/>
              </w:rPr>
            </w:r>
            <w:r w:rsidR="00A01E08">
              <w:rPr>
                <w:noProof/>
                <w:webHidden/>
              </w:rPr>
              <w:fldChar w:fldCharType="separate"/>
            </w:r>
            <w:r w:rsidR="00A01E08">
              <w:rPr>
                <w:noProof/>
                <w:webHidden/>
              </w:rPr>
              <w:t>11</w:t>
            </w:r>
            <w:r w:rsidR="00A01E08">
              <w:rPr>
                <w:noProof/>
                <w:webHidden/>
              </w:rPr>
              <w:fldChar w:fldCharType="end"/>
            </w:r>
          </w:hyperlink>
        </w:p>
        <w:p w14:paraId="36AE2A11" w14:textId="0292706B"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46" w:history="1">
            <w:r w:rsidR="00A01E08" w:rsidRPr="00B92732">
              <w:rPr>
                <w:rStyle w:val="Hyperlink"/>
                <w:noProof/>
              </w:rPr>
              <w:t>Pensioning an authorised leave of absence</w:t>
            </w:r>
            <w:r w:rsidR="00A01E08">
              <w:rPr>
                <w:noProof/>
                <w:webHidden/>
              </w:rPr>
              <w:tab/>
            </w:r>
            <w:r w:rsidR="00A01E08">
              <w:rPr>
                <w:noProof/>
                <w:webHidden/>
              </w:rPr>
              <w:fldChar w:fldCharType="begin"/>
            </w:r>
            <w:r w:rsidR="00A01E08">
              <w:rPr>
                <w:noProof/>
                <w:webHidden/>
              </w:rPr>
              <w:instrText xml:space="preserve"> PAGEREF _Toc169532746 \h </w:instrText>
            </w:r>
            <w:r w:rsidR="00A01E08">
              <w:rPr>
                <w:noProof/>
                <w:webHidden/>
              </w:rPr>
            </w:r>
            <w:r w:rsidR="00A01E08">
              <w:rPr>
                <w:noProof/>
                <w:webHidden/>
              </w:rPr>
              <w:fldChar w:fldCharType="separate"/>
            </w:r>
            <w:r w:rsidR="00A01E08">
              <w:rPr>
                <w:noProof/>
                <w:webHidden/>
              </w:rPr>
              <w:t>11</w:t>
            </w:r>
            <w:r w:rsidR="00A01E08">
              <w:rPr>
                <w:noProof/>
                <w:webHidden/>
              </w:rPr>
              <w:fldChar w:fldCharType="end"/>
            </w:r>
          </w:hyperlink>
        </w:p>
        <w:p w14:paraId="52909655" w14:textId="15874B5D"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47" w:history="1">
            <w:r w:rsidR="00A01E08" w:rsidRPr="00B92732">
              <w:rPr>
                <w:rStyle w:val="Hyperlink"/>
                <w:noProof/>
              </w:rPr>
              <w:t>Continuing to pay employer contributions after six months</w:t>
            </w:r>
            <w:r w:rsidR="00A01E08">
              <w:rPr>
                <w:noProof/>
                <w:webHidden/>
              </w:rPr>
              <w:tab/>
            </w:r>
            <w:r w:rsidR="00A01E08">
              <w:rPr>
                <w:noProof/>
                <w:webHidden/>
              </w:rPr>
              <w:fldChar w:fldCharType="begin"/>
            </w:r>
            <w:r w:rsidR="00A01E08">
              <w:rPr>
                <w:noProof/>
                <w:webHidden/>
              </w:rPr>
              <w:instrText xml:space="preserve"> PAGEREF _Toc169532747 \h </w:instrText>
            </w:r>
            <w:r w:rsidR="00A01E08">
              <w:rPr>
                <w:noProof/>
                <w:webHidden/>
              </w:rPr>
            </w:r>
            <w:r w:rsidR="00A01E08">
              <w:rPr>
                <w:noProof/>
                <w:webHidden/>
              </w:rPr>
              <w:fldChar w:fldCharType="separate"/>
            </w:r>
            <w:r w:rsidR="00A01E08">
              <w:rPr>
                <w:noProof/>
                <w:webHidden/>
              </w:rPr>
              <w:t>11</w:t>
            </w:r>
            <w:r w:rsidR="00A01E08">
              <w:rPr>
                <w:noProof/>
                <w:webHidden/>
              </w:rPr>
              <w:fldChar w:fldCharType="end"/>
            </w:r>
          </w:hyperlink>
        </w:p>
        <w:p w14:paraId="0FE411A6" w14:textId="1FD773BA"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48" w:history="1">
            <w:r w:rsidR="00A01E08" w:rsidRPr="00B92732">
              <w:rPr>
                <w:rStyle w:val="Hyperlink"/>
                <w:noProof/>
              </w:rPr>
              <w:t>Scheme Administration Charge (employer levy)</w:t>
            </w:r>
            <w:r w:rsidR="00A01E08">
              <w:rPr>
                <w:noProof/>
                <w:webHidden/>
              </w:rPr>
              <w:tab/>
            </w:r>
            <w:r w:rsidR="00A01E08">
              <w:rPr>
                <w:noProof/>
                <w:webHidden/>
              </w:rPr>
              <w:fldChar w:fldCharType="begin"/>
            </w:r>
            <w:r w:rsidR="00A01E08">
              <w:rPr>
                <w:noProof/>
                <w:webHidden/>
              </w:rPr>
              <w:instrText xml:space="preserve"> PAGEREF _Toc169532748 \h </w:instrText>
            </w:r>
            <w:r w:rsidR="00A01E08">
              <w:rPr>
                <w:noProof/>
                <w:webHidden/>
              </w:rPr>
            </w:r>
            <w:r w:rsidR="00A01E08">
              <w:rPr>
                <w:noProof/>
                <w:webHidden/>
              </w:rPr>
              <w:fldChar w:fldCharType="separate"/>
            </w:r>
            <w:r w:rsidR="00A01E08">
              <w:rPr>
                <w:noProof/>
                <w:webHidden/>
              </w:rPr>
              <w:t>11</w:t>
            </w:r>
            <w:r w:rsidR="00A01E08">
              <w:rPr>
                <w:noProof/>
                <w:webHidden/>
              </w:rPr>
              <w:fldChar w:fldCharType="end"/>
            </w:r>
          </w:hyperlink>
        </w:p>
        <w:p w14:paraId="3B85CDD2" w14:textId="1D1A59DD"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49" w:history="1">
            <w:r w:rsidR="00A01E08" w:rsidRPr="00B92732">
              <w:rPr>
                <w:rStyle w:val="Hyperlink"/>
                <w:noProof/>
              </w:rPr>
              <w:t>Leave of absence exceeding two years</w:t>
            </w:r>
            <w:r w:rsidR="00A01E08">
              <w:rPr>
                <w:noProof/>
                <w:webHidden/>
              </w:rPr>
              <w:tab/>
            </w:r>
            <w:r w:rsidR="00A01E08">
              <w:rPr>
                <w:noProof/>
                <w:webHidden/>
              </w:rPr>
              <w:fldChar w:fldCharType="begin"/>
            </w:r>
            <w:r w:rsidR="00A01E08">
              <w:rPr>
                <w:noProof/>
                <w:webHidden/>
              </w:rPr>
              <w:instrText xml:space="preserve"> PAGEREF _Toc169532749 \h </w:instrText>
            </w:r>
            <w:r w:rsidR="00A01E08">
              <w:rPr>
                <w:noProof/>
                <w:webHidden/>
              </w:rPr>
            </w:r>
            <w:r w:rsidR="00A01E08">
              <w:rPr>
                <w:noProof/>
                <w:webHidden/>
              </w:rPr>
              <w:fldChar w:fldCharType="separate"/>
            </w:r>
            <w:r w:rsidR="00A01E08">
              <w:rPr>
                <w:noProof/>
                <w:webHidden/>
              </w:rPr>
              <w:t>11</w:t>
            </w:r>
            <w:r w:rsidR="00A01E08">
              <w:rPr>
                <w:noProof/>
                <w:webHidden/>
              </w:rPr>
              <w:fldChar w:fldCharType="end"/>
            </w:r>
          </w:hyperlink>
        </w:p>
        <w:p w14:paraId="1735B3D4" w14:textId="7D80E9AA" w:rsidR="00A01E08" w:rsidRDefault="00F17A19" w:rsidP="00546B8D">
          <w:pPr>
            <w:pStyle w:val="TOC2"/>
            <w:tabs>
              <w:tab w:val="right" w:leader="dot" w:pos="11420"/>
            </w:tabs>
            <w:spacing w:before="4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50" w:history="1">
            <w:r w:rsidR="00A01E08" w:rsidRPr="00B92732">
              <w:rPr>
                <w:rStyle w:val="Hyperlink"/>
                <w:noProof/>
              </w:rPr>
              <w:t>Entitlement to life assurance and family benefits during an authorised leave of absence</w:t>
            </w:r>
            <w:r w:rsidR="00A01E08">
              <w:rPr>
                <w:noProof/>
                <w:webHidden/>
              </w:rPr>
              <w:tab/>
            </w:r>
            <w:r w:rsidR="00A01E08">
              <w:rPr>
                <w:noProof/>
                <w:webHidden/>
              </w:rPr>
              <w:fldChar w:fldCharType="begin"/>
            </w:r>
            <w:r w:rsidR="00A01E08">
              <w:rPr>
                <w:noProof/>
                <w:webHidden/>
              </w:rPr>
              <w:instrText xml:space="preserve"> PAGEREF _Toc169532750 \h </w:instrText>
            </w:r>
            <w:r w:rsidR="00A01E08">
              <w:rPr>
                <w:noProof/>
                <w:webHidden/>
              </w:rPr>
            </w:r>
            <w:r w:rsidR="00A01E08">
              <w:rPr>
                <w:noProof/>
                <w:webHidden/>
              </w:rPr>
              <w:fldChar w:fldCharType="separate"/>
            </w:r>
            <w:r w:rsidR="00A01E08">
              <w:rPr>
                <w:noProof/>
                <w:webHidden/>
              </w:rPr>
              <w:t>12</w:t>
            </w:r>
            <w:r w:rsidR="00A01E08">
              <w:rPr>
                <w:noProof/>
                <w:webHidden/>
              </w:rPr>
              <w:fldChar w:fldCharType="end"/>
            </w:r>
          </w:hyperlink>
        </w:p>
        <w:p w14:paraId="02408AE2" w14:textId="1253782C" w:rsidR="00A01E08" w:rsidRDefault="00F17A19" w:rsidP="00546B8D">
          <w:pPr>
            <w:pStyle w:val="TOC2"/>
            <w:tabs>
              <w:tab w:val="right" w:leader="dot" w:pos="11420"/>
            </w:tabs>
            <w:spacing w:before="0"/>
            <w:ind w:left="9923" w:right="737" w:hanging="9072"/>
            <w:rPr>
              <w:rFonts w:asciiTheme="minorHAnsi" w:eastAsiaTheme="minorEastAsia" w:hAnsiTheme="minorHAnsi" w:cstheme="minorBidi"/>
              <w:noProof/>
              <w:kern w:val="2"/>
              <w:sz w:val="24"/>
              <w:szCs w:val="24"/>
              <w:lang w:eastAsia="en-GB"/>
              <w14:ligatures w14:val="standardContextual"/>
            </w:rPr>
          </w:pPr>
          <w:hyperlink w:anchor="_Toc169532751" w:history="1">
            <w:r w:rsidR="00A01E08" w:rsidRPr="00B92732">
              <w:rPr>
                <w:rStyle w:val="Hyperlink"/>
                <w:noProof/>
              </w:rPr>
              <w:t>Added Years, Additional Pension and ERRBO contracts</w:t>
            </w:r>
            <w:r w:rsidR="00A01E08">
              <w:rPr>
                <w:noProof/>
                <w:webHidden/>
              </w:rPr>
              <w:tab/>
            </w:r>
            <w:r w:rsidR="00A01E08">
              <w:rPr>
                <w:noProof/>
                <w:webHidden/>
              </w:rPr>
              <w:fldChar w:fldCharType="begin"/>
            </w:r>
            <w:r w:rsidR="00A01E08">
              <w:rPr>
                <w:noProof/>
                <w:webHidden/>
              </w:rPr>
              <w:instrText xml:space="preserve"> PAGEREF _Toc169532751 \h </w:instrText>
            </w:r>
            <w:r w:rsidR="00A01E08">
              <w:rPr>
                <w:noProof/>
                <w:webHidden/>
              </w:rPr>
            </w:r>
            <w:r w:rsidR="00A01E08">
              <w:rPr>
                <w:noProof/>
                <w:webHidden/>
              </w:rPr>
              <w:fldChar w:fldCharType="separate"/>
            </w:r>
            <w:r w:rsidR="00A01E08">
              <w:rPr>
                <w:noProof/>
                <w:webHidden/>
              </w:rPr>
              <w:t>12</w:t>
            </w:r>
            <w:r w:rsidR="00A01E08">
              <w:rPr>
                <w:noProof/>
                <w:webHidden/>
              </w:rPr>
              <w:fldChar w:fldCharType="end"/>
            </w:r>
          </w:hyperlink>
        </w:p>
        <w:p w14:paraId="6FE987BD" w14:textId="2735FD3D" w:rsidR="00A01E08" w:rsidRDefault="00A01E08" w:rsidP="00546B8D">
          <w:pPr>
            <w:spacing w:line="120" w:lineRule="auto"/>
            <w:ind w:left="9923" w:right="737" w:hanging="9072"/>
          </w:pPr>
          <w:r>
            <w:rPr>
              <w:b/>
              <w:bCs/>
              <w:noProof/>
            </w:rPr>
            <w:fldChar w:fldCharType="end"/>
          </w:r>
        </w:p>
      </w:sdtContent>
    </w:sdt>
    <w:p w14:paraId="15141C62" w14:textId="77777777" w:rsidR="008B138D" w:rsidRDefault="008B138D" w:rsidP="00317ED9">
      <w:pPr>
        <w:sectPr w:rsidR="008B138D" w:rsidSect="00F91966">
          <w:pgSz w:w="11910" w:h="16840"/>
          <w:pgMar w:top="1340" w:right="280" w:bottom="840" w:left="200" w:header="0" w:footer="645" w:gutter="0"/>
          <w:cols w:space="720"/>
        </w:sectPr>
      </w:pPr>
    </w:p>
    <w:p w14:paraId="6AAB0511" w14:textId="3ABDFCB9" w:rsidR="008B138D" w:rsidRDefault="00A371AC" w:rsidP="00DB489C">
      <w:pPr>
        <w:pStyle w:val="Heading1"/>
      </w:pPr>
      <w:bookmarkStart w:id="3" w:name="_bookmark7"/>
      <w:bookmarkStart w:id="4" w:name="_bookmark0"/>
      <w:bookmarkStart w:id="5" w:name="_bookmark1"/>
      <w:bookmarkStart w:id="6" w:name="_bookmark2"/>
      <w:bookmarkStart w:id="7" w:name="_bookmark3"/>
      <w:bookmarkStart w:id="8" w:name="_bookmark4"/>
      <w:bookmarkStart w:id="9" w:name="_bookmark5"/>
      <w:bookmarkStart w:id="10" w:name="_bookmark6"/>
      <w:bookmarkStart w:id="11" w:name="_Toc169532714"/>
      <w:bookmarkEnd w:id="3"/>
      <w:bookmarkEnd w:id="4"/>
      <w:bookmarkEnd w:id="5"/>
      <w:bookmarkEnd w:id="6"/>
      <w:bookmarkEnd w:id="7"/>
      <w:bookmarkEnd w:id="8"/>
      <w:bookmarkEnd w:id="9"/>
      <w:bookmarkEnd w:id="10"/>
      <w:r w:rsidRPr="00393FE2">
        <w:lastRenderedPageBreak/>
        <w:t>Sick</w:t>
      </w:r>
      <w:r w:rsidRPr="00393FE2">
        <w:rPr>
          <w:spacing w:val="-1"/>
        </w:rPr>
        <w:t xml:space="preserve"> </w:t>
      </w:r>
      <w:r w:rsidRPr="00393FE2">
        <w:t>leave</w:t>
      </w:r>
      <w:bookmarkEnd w:id="11"/>
    </w:p>
    <w:p w14:paraId="55EBBE1B" w14:textId="77777777" w:rsidR="00DB489C" w:rsidRPr="00D80D40" w:rsidRDefault="00DB489C" w:rsidP="00DB489C">
      <w:pPr>
        <w:pStyle w:val="Heading1"/>
      </w:pPr>
    </w:p>
    <w:p w14:paraId="3DEE4C38" w14:textId="3B9B9B9E" w:rsidR="008B138D" w:rsidRDefault="00A371AC" w:rsidP="00317ED9">
      <w:pPr>
        <w:pStyle w:val="BodyText"/>
        <w:ind w:left="877" w:right="793"/>
        <w:jc w:val="both"/>
      </w:pPr>
      <w:r>
        <w:t xml:space="preserve">Both employer and </w:t>
      </w:r>
      <w:r w:rsidR="00F94E83">
        <w:t xml:space="preserve">member </w:t>
      </w:r>
      <w:r>
        <w:t>contributions are payable during a period of paid sick leave. If a member is on no pay sick leave</w:t>
      </w:r>
      <w:r w:rsidR="00010658">
        <w:t>,</w:t>
      </w:r>
      <w:r>
        <w:t xml:space="preserve"> no contributions are </w:t>
      </w:r>
      <w:proofErr w:type="gramStart"/>
      <w:r>
        <w:t>payable</w:t>
      </w:r>
      <w:proofErr w:type="gramEnd"/>
      <w:r>
        <w:t xml:space="preserve"> and the period of membership is regarded as disallowed days and is not counted as qualifying or reckonable membership.</w:t>
      </w:r>
    </w:p>
    <w:p w14:paraId="79EEE186" w14:textId="77777777" w:rsidR="008B138D" w:rsidRDefault="008B138D" w:rsidP="00317ED9">
      <w:pPr>
        <w:pStyle w:val="BodyText"/>
        <w:spacing w:before="8"/>
        <w:rPr>
          <w:sz w:val="20"/>
        </w:rPr>
      </w:pPr>
    </w:p>
    <w:p w14:paraId="0C3C5B53" w14:textId="749CFF9E" w:rsidR="00E925C9" w:rsidRDefault="00A371AC" w:rsidP="006612F3">
      <w:pPr>
        <w:pStyle w:val="Heading2"/>
      </w:pPr>
      <w:bookmarkStart w:id="12" w:name="_Toc169532715"/>
      <w:r w:rsidRPr="00393FE2">
        <w:t xml:space="preserve">Added </w:t>
      </w:r>
      <w:r w:rsidR="000D6819">
        <w:t>Y</w:t>
      </w:r>
      <w:r w:rsidRPr="00393FE2">
        <w:t xml:space="preserve">ears/Additional </w:t>
      </w:r>
      <w:r w:rsidR="000D6819">
        <w:t>P</w:t>
      </w:r>
      <w:r w:rsidRPr="00393FE2">
        <w:t xml:space="preserve">ension/Early </w:t>
      </w:r>
      <w:r w:rsidR="000D6819">
        <w:t>R</w:t>
      </w:r>
      <w:r w:rsidRPr="00393FE2">
        <w:t xml:space="preserve">eduction </w:t>
      </w:r>
      <w:r w:rsidR="000D6819">
        <w:t>R</w:t>
      </w:r>
      <w:r w:rsidRPr="00393FE2">
        <w:t xml:space="preserve">etirement </w:t>
      </w:r>
      <w:r w:rsidR="000D6819">
        <w:t>B</w:t>
      </w:r>
      <w:r w:rsidRPr="00393FE2">
        <w:t xml:space="preserve">uy </w:t>
      </w:r>
      <w:r w:rsidR="005442FD">
        <w:t>O</w:t>
      </w:r>
      <w:r w:rsidRPr="00393FE2">
        <w:t>ut (ERRBO)</w:t>
      </w:r>
      <w:bookmarkEnd w:id="12"/>
      <w:r w:rsidRPr="00393FE2">
        <w:t xml:space="preserve"> </w:t>
      </w:r>
    </w:p>
    <w:p w14:paraId="5C4EC212" w14:textId="17A1211B" w:rsidR="008B138D" w:rsidRDefault="00A371AC" w:rsidP="00317ED9">
      <w:pPr>
        <w:ind w:left="877" w:right="980"/>
        <w:rPr>
          <w:sz w:val="24"/>
        </w:rPr>
      </w:pPr>
      <w:r>
        <w:rPr>
          <w:sz w:val="24"/>
        </w:rPr>
        <w:t xml:space="preserve">Added </w:t>
      </w:r>
      <w:r w:rsidR="005442FD">
        <w:rPr>
          <w:sz w:val="24"/>
        </w:rPr>
        <w:t>Y</w:t>
      </w:r>
      <w:r>
        <w:rPr>
          <w:sz w:val="24"/>
        </w:rPr>
        <w:t xml:space="preserve">ears, </w:t>
      </w:r>
      <w:r w:rsidR="005442FD">
        <w:rPr>
          <w:sz w:val="24"/>
        </w:rPr>
        <w:t>A</w:t>
      </w:r>
      <w:r>
        <w:rPr>
          <w:sz w:val="24"/>
        </w:rPr>
        <w:t xml:space="preserve">dditional </w:t>
      </w:r>
      <w:r w:rsidR="005442FD">
        <w:rPr>
          <w:sz w:val="24"/>
        </w:rPr>
        <w:t>P</w:t>
      </w:r>
      <w:r>
        <w:rPr>
          <w:sz w:val="24"/>
        </w:rPr>
        <w:t>ension and ERRBO contributions remain deductible on the member’s full pay throughout the period of sick leave. However, the contributions cease if the member has a period of no pay sick</w:t>
      </w:r>
      <w:r>
        <w:rPr>
          <w:spacing w:val="-10"/>
          <w:sz w:val="24"/>
        </w:rPr>
        <w:t xml:space="preserve"> </w:t>
      </w:r>
      <w:r>
        <w:rPr>
          <w:sz w:val="24"/>
        </w:rPr>
        <w:t>leave.</w:t>
      </w:r>
    </w:p>
    <w:p w14:paraId="5478180F" w14:textId="77777777" w:rsidR="008B138D" w:rsidRDefault="008B138D" w:rsidP="00317ED9">
      <w:pPr>
        <w:pStyle w:val="BodyText"/>
        <w:spacing w:before="8"/>
        <w:rPr>
          <w:sz w:val="20"/>
        </w:rPr>
      </w:pPr>
    </w:p>
    <w:p w14:paraId="1E3FEA64" w14:textId="77777777" w:rsidR="008B138D" w:rsidRPr="006612F3" w:rsidRDefault="00A371AC" w:rsidP="006612F3">
      <w:pPr>
        <w:pStyle w:val="Heading2"/>
      </w:pPr>
      <w:bookmarkStart w:id="13" w:name="_Toc169532716"/>
      <w:r w:rsidRPr="006612F3">
        <w:t>Full pay</w:t>
      </w:r>
      <w:bookmarkEnd w:id="13"/>
    </w:p>
    <w:p w14:paraId="150FCA3C" w14:textId="3B0E3A55" w:rsidR="008B138D" w:rsidRDefault="00A371AC" w:rsidP="00317ED9">
      <w:pPr>
        <w:pStyle w:val="BodyText"/>
        <w:spacing w:before="40"/>
        <w:ind w:left="877" w:right="980"/>
      </w:pPr>
      <w:r>
        <w:t>If a member is absent because of illness but is in receipt of ‘full pay’</w:t>
      </w:r>
      <w:r w:rsidR="00B536B6">
        <w:t>,</w:t>
      </w:r>
      <w:r>
        <w:t xml:space="preserve"> all contributions continue to be payable as normal.</w:t>
      </w:r>
    </w:p>
    <w:p w14:paraId="19CE135A" w14:textId="77777777" w:rsidR="008B138D" w:rsidRDefault="008B138D" w:rsidP="00317ED9">
      <w:pPr>
        <w:pStyle w:val="BodyText"/>
        <w:spacing w:before="8"/>
        <w:rPr>
          <w:sz w:val="27"/>
        </w:rPr>
      </w:pPr>
    </w:p>
    <w:p w14:paraId="11C915FA" w14:textId="40AE7C77" w:rsidR="008B138D" w:rsidRDefault="00A371AC" w:rsidP="00317ED9">
      <w:pPr>
        <w:pStyle w:val="BodyText"/>
        <w:ind w:left="877" w:right="794"/>
      </w:pPr>
      <w:r>
        <w:t>Scheme membership continues to be reckonable in accordance with the member’s contract of employment (</w:t>
      </w:r>
      <w:r w:rsidR="00C7555E">
        <w:t>for example</w:t>
      </w:r>
      <w:r>
        <w:t xml:space="preserve"> full or part time).</w:t>
      </w:r>
    </w:p>
    <w:p w14:paraId="6A5CC6B9" w14:textId="77777777" w:rsidR="008B138D" w:rsidRDefault="008B138D" w:rsidP="00317ED9">
      <w:pPr>
        <w:pStyle w:val="BodyText"/>
        <w:spacing w:before="5"/>
        <w:rPr>
          <w:sz w:val="27"/>
        </w:rPr>
      </w:pPr>
    </w:p>
    <w:p w14:paraId="04409C2D" w14:textId="77777777" w:rsidR="008B138D" w:rsidRPr="006612F3" w:rsidRDefault="00A371AC" w:rsidP="006612F3">
      <w:pPr>
        <w:pStyle w:val="Heading2"/>
      </w:pPr>
      <w:bookmarkStart w:id="14" w:name="_Toc169532717"/>
      <w:r w:rsidRPr="006612F3">
        <w:t>Reduced or suspended pay with entitlement to statutory sick pay</w:t>
      </w:r>
      <w:bookmarkEnd w:id="14"/>
    </w:p>
    <w:p w14:paraId="3DB40C37" w14:textId="77777777" w:rsidR="008B138D" w:rsidRDefault="00A371AC" w:rsidP="00317ED9">
      <w:pPr>
        <w:pStyle w:val="BodyText"/>
        <w:spacing w:before="44"/>
        <w:ind w:left="877"/>
      </w:pPr>
      <w:r w:rsidRPr="00393FE2">
        <w:rPr>
          <w:b/>
          <w:bCs/>
        </w:rPr>
        <w:t>Members</w:t>
      </w:r>
      <w:r>
        <w:t xml:space="preserve"> – Contributions are payable on actual reduced pay and statutory sick pay only.</w:t>
      </w:r>
    </w:p>
    <w:p w14:paraId="3F4577B7" w14:textId="77777777" w:rsidR="008B138D" w:rsidRDefault="008B138D" w:rsidP="00317ED9">
      <w:pPr>
        <w:pStyle w:val="BodyText"/>
        <w:spacing w:before="1"/>
        <w:rPr>
          <w:sz w:val="31"/>
        </w:rPr>
      </w:pPr>
    </w:p>
    <w:p w14:paraId="670E8A3C" w14:textId="77777777" w:rsidR="008B138D" w:rsidRDefault="00A371AC" w:rsidP="00317ED9">
      <w:pPr>
        <w:pStyle w:val="BodyText"/>
        <w:ind w:left="877" w:right="794"/>
      </w:pPr>
      <w:r w:rsidRPr="00393FE2">
        <w:rPr>
          <w:b/>
          <w:bCs/>
        </w:rPr>
        <w:t>Employers</w:t>
      </w:r>
      <w:r>
        <w:t xml:space="preserve"> – Contributions are payable on the member’s unreduced pay immediately before the reduction.</w:t>
      </w:r>
    </w:p>
    <w:p w14:paraId="33DA0912" w14:textId="77777777" w:rsidR="008B138D" w:rsidRDefault="008B138D" w:rsidP="00317ED9">
      <w:pPr>
        <w:pStyle w:val="BodyText"/>
        <w:spacing w:before="7"/>
        <w:rPr>
          <w:sz w:val="27"/>
        </w:rPr>
      </w:pPr>
    </w:p>
    <w:p w14:paraId="4E9AD93F" w14:textId="77777777" w:rsidR="008B138D" w:rsidRDefault="00A371AC" w:rsidP="00317ED9">
      <w:pPr>
        <w:pStyle w:val="BodyText"/>
        <w:ind w:left="877"/>
      </w:pPr>
      <w:r w:rsidRPr="00393FE2">
        <w:rPr>
          <w:b/>
          <w:bCs/>
        </w:rPr>
        <w:t>Membership</w:t>
      </w:r>
      <w:r>
        <w:t xml:space="preserve"> – Continues to build up as per the member’s contract of employment.</w:t>
      </w:r>
    </w:p>
    <w:p w14:paraId="258D1A55" w14:textId="77777777" w:rsidR="008B138D" w:rsidRDefault="008B138D" w:rsidP="00317ED9">
      <w:pPr>
        <w:pStyle w:val="BodyText"/>
        <w:spacing w:before="1"/>
        <w:rPr>
          <w:sz w:val="31"/>
        </w:rPr>
      </w:pPr>
    </w:p>
    <w:p w14:paraId="3137FD8E" w14:textId="77777777" w:rsidR="008B138D" w:rsidRPr="006612F3" w:rsidRDefault="00A371AC" w:rsidP="006612F3">
      <w:pPr>
        <w:pStyle w:val="Heading2"/>
      </w:pPr>
      <w:bookmarkStart w:id="15" w:name="_Toc169532718"/>
      <w:r w:rsidRPr="006612F3">
        <w:t>Reduced pay with no entitlement to statutory sick pay</w:t>
      </w:r>
      <w:bookmarkEnd w:id="15"/>
    </w:p>
    <w:p w14:paraId="4C06FFC9" w14:textId="77777777" w:rsidR="008B138D" w:rsidRDefault="00A371AC" w:rsidP="00317ED9">
      <w:pPr>
        <w:pStyle w:val="BodyText"/>
        <w:spacing w:before="43"/>
        <w:ind w:left="877"/>
      </w:pPr>
      <w:r w:rsidRPr="00393FE2">
        <w:rPr>
          <w:b/>
          <w:bCs/>
        </w:rPr>
        <w:t>Members</w:t>
      </w:r>
      <w:r>
        <w:t xml:space="preserve"> – Contributions are based on actual reduced pay only.</w:t>
      </w:r>
    </w:p>
    <w:p w14:paraId="438F9BA2" w14:textId="77777777" w:rsidR="008B138D" w:rsidRDefault="008B138D" w:rsidP="00317ED9">
      <w:pPr>
        <w:pStyle w:val="BodyText"/>
        <w:spacing w:before="1"/>
        <w:rPr>
          <w:sz w:val="31"/>
        </w:rPr>
      </w:pPr>
    </w:p>
    <w:p w14:paraId="775278FB" w14:textId="77777777" w:rsidR="008B138D" w:rsidRDefault="00A371AC" w:rsidP="00317ED9">
      <w:pPr>
        <w:pStyle w:val="BodyText"/>
        <w:spacing w:before="1"/>
        <w:ind w:left="877" w:right="794"/>
      </w:pPr>
      <w:r w:rsidRPr="00393FE2">
        <w:rPr>
          <w:b/>
          <w:bCs/>
        </w:rPr>
        <w:t>Employers</w:t>
      </w:r>
      <w:r>
        <w:t xml:space="preserve"> – Contributions are payable on the member’s unreduced pay immediately before the reduction.</w:t>
      </w:r>
    </w:p>
    <w:p w14:paraId="31F81AF0" w14:textId="77777777" w:rsidR="008B138D" w:rsidRDefault="008B138D" w:rsidP="00317ED9">
      <w:pPr>
        <w:pStyle w:val="BodyText"/>
        <w:spacing w:before="7"/>
        <w:rPr>
          <w:sz w:val="27"/>
        </w:rPr>
      </w:pPr>
    </w:p>
    <w:p w14:paraId="162E3671" w14:textId="77777777" w:rsidR="008B138D" w:rsidRDefault="00A371AC" w:rsidP="00317ED9">
      <w:pPr>
        <w:pStyle w:val="BodyText"/>
        <w:ind w:left="877"/>
      </w:pPr>
      <w:r w:rsidRPr="00393FE2">
        <w:rPr>
          <w:b/>
          <w:bCs/>
        </w:rPr>
        <w:t>Membership</w:t>
      </w:r>
      <w:r>
        <w:t xml:space="preserve"> – Continues to build up as per the member’s contract of employment.</w:t>
      </w:r>
    </w:p>
    <w:p w14:paraId="05EB4AF2" w14:textId="77777777" w:rsidR="008B138D" w:rsidRDefault="008B138D" w:rsidP="00317ED9">
      <w:pPr>
        <w:pStyle w:val="BodyText"/>
        <w:spacing w:before="1"/>
        <w:rPr>
          <w:sz w:val="31"/>
        </w:rPr>
      </w:pPr>
    </w:p>
    <w:p w14:paraId="2EA6DABD" w14:textId="77777777" w:rsidR="008B138D" w:rsidRPr="006612F3" w:rsidRDefault="00A371AC" w:rsidP="006612F3">
      <w:pPr>
        <w:pStyle w:val="Heading2"/>
      </w:pPr>
      <w:bookmarkStart w:id="16" w:name="_Toc169532719"/>
      <w:r w:rsidRPr="006612F3">
        <w:t>Statutory sick pay only</w:t>
      </w:r>
      <w:bookmarkEnd w:id="16"/>
    </w:p>
    <w:p w14:paraId="522260AC" w14:textId="77777777" w:rsidR="008B138D" w:rsidRDefault="00A371AC" w:rsidP="00317ED9">
      <w:pPr>
        <w:pStyle w:val="BodyText"/>
        <w:spacing w:before="44"/>
        <w:ind w:left="877"/>
      </w:pPr>
      <w:r w:rsidRPr="00393FE2">
        <w:rPr>
          <w:b/>
          <w:bCs/>
        </w:rPr>
        <w:t>Members</w:t>
      </w:r>
      <w:r>
        <w:t xml:space="preserve"> – Contributions are payable on statutory sick pay only.</w:t>
      </w:r>
    </w:p>
    <w:p w14:paraId="0BE3826D" w14:textId="77777777" w:rsidR="008B138D" w:rsidRDefault="008B138D" w:rsidP="00317ED9">
      <w:pPr>
        <w:pStyle w:val="BodyText"/>
        <w:rPr>
          <w:sz w:val="31"/>
        </w:rPr>
      </w:pPr>
    </w:p>
    <w:p w14:paraId="320F3E34" w14:textId="77777777" w:rsidR="008B138D" w:rsidRDefault="00A371AC" w:rsidP="00317ED9">
      <w:pPr>
        <w:pStyle w:val="BodyText"/>
        <w:spacing w:before="1"/>
        <w:ind w:left="877" w:right="794"/>
      </w:pPr>
      <w:r w:rsidRPr="00393FE2">
        <w:rPr>
          <w:b/>
          <w:bCs/>
        </w:rPr>
        <w:t xml:space="preserve">Employers </w:t>
      </w:r>
      <w:r>
        <w:t>– Contributions are payable on the member’s unreduced pay immediately before the reduction.</w:t>
      </w:r>
    </w:p>
    <w:p w14:paraId="0DD229FC" w14:textId="77777777" w:rsidR="008B138D" w:rsidRDefault="008B138D" w:rsidP="00317ED9">
      <w:pPr>
        <w:pStyle w:val="BodyText"/>
        <w:spacing w:before="7"/>
        <w:rPr>
          <w:sz w:val="27"/>
        </w:rPr>
      </w:pPr>
    </w:p>
    <w:p w14:paraId="52A15AE6" w14:textId="77777777" w:rsidR="008B138D" w:rsidRDefault="00A371AC" w:rsidP="00317ED9">
      <w:pPr>
        <w:pStyle w:val="BodyText"/>
        <w:spacing w:before="1"/>
        <w:ind w:left="877"/>
      </w:pPr>
      <w:r w:rsidRPr="00393FE2">
        <w:rPr>
          <w:b/>
          <w:bCs/>
        </w:rPr>
        <w:t>Membership</w:t>
      </w:r>
      <w:r>
        <w:t xml:space="preserve"> – Continues to build up as per the member’s contract of employment.</w:t>
      </w:r>
    </w:p>
    <w:p w14:paraId="132905CB" w14:textId="77777777" w:rsidR="008B138D" w:rsidRDefault="008B138D" w:rsidP="00317ED9">
      <w:pPr>
        <w:pStyle w:val="BodyText"/>
        <w:spacing w:before="1"/>
        <w:rPr>
          <w:sz w:val="31"/>
        </w:rPr>
      </w:pPr>
    </w:p>
    <w:p w14:paraId="27D0073A" w14:textId="1D6DBF6C" w:rsidR="008B138D" w:rsidRPr="006612F3" w:rsidRDefault="00A371AC" w:rsidP="006612F3">
      <w:pPr>
        <w:pStyle w:val="Heading2"/>
      </w:pPr>
      <w:bookmarkStart w:id="17" w:name="_Toc169532720"/>
      <w:r w:rsidRPr="006612F3">
        <w:t>No pay</w:t>
      </w:r>
      <w:bookmarkEnd w:id="17"/>
    </w:p>
    <w:p w14:paraId="72B204AC" w14:textId="3C18C8D5" w:rsidR="008B138D" w:rsidRDefault="00A371AC" w:rsidP="00317ED9">
      <w:pPr>
        <w:pStyle w:val="BodyText"/>
        <w:spacing w:before="41"/>
        <w:ind w:left="877"/>
      </w:pPr>
      <w:r w:rsidRPr="00393FE2">
        <w:rPr>
          <w:b/>
          <w:bCs/>
        </w:rPr>
        <w:t>Members</w:t>
      </w:r>
      <w:r>
        <w:t xml:space="preserve"> </w:t>
      </w:r>
      <w:r w:rsidR="00C7555E">
        <w:t>–</w:t>
      </w:r>
      <w:r>
        <w:t xml:space="preserve"> No contributions are payable.</w:t>
      </w:r>
    </w:p>
    <w:p w14:paraId="326A3B10" w14:textId="77777777" w:rsidR="008B138D" w:rsidRDefault="008B138D" w:rsidP="00317ED9">
      <w:pPr>
        <w:sectPr w:rsidR="008B138D" w:rsidSect="00F91966">
          <w:pgSz w:w="11910" w:h="16840"/>
          <w:pgMar w:top="1340" w:right="280" w:bottom="840" w:left="200" w:header="0" w:footer="645" w:gutter="0"/>
          <w:cols w:space="720"/>
        </w:sectPr>
      </w:pPr>
    </w:p>
    <w:p w14:paraId="3068A2F7" w14:textId="1DDD789C" w:rsidR="008B138D" w:rsidRDefault="00A371AC" w:rsidP="00317ED9">
      <w:pPr>
        <w:pStyle w:val="BodyText"/>
        <w:spacing w:before="80"/>
        <w:ind w:left="877"/>
        <w:jc w:val="both"/>
      </w:pPr>
      <w:r w:rsidRPr="00393FE2">
        <w:rPr>
          <w:b/>
          <w:bCs/>
        </w:rPr>
        <w:lastRenderedPageBreak/>
        <w:t xml:space="preserve">Employers </w:t>
      </w:r>
      <w:r w:rsidR="00C7555E">
        <w:t>–</w:t>
      </w:r>
      <w:r>
        <w:t xml:space="preserve"> No contributions are payable.</w:t>
      </w:r>
    </w:p>
    <w:p w14:paraId="3940A284" w14:textId="77777777" w:rsidR="008B138D" w:rsidRDefault="008B138D" w:rsidP="00317ED9">
      <w:pPr>
        <w:pStyle w:val="BodyText"/>
        <w:spacing w:before="1"/>
        <w:rPr>
          <w:sz w:val="31"/>
        </w:rPr>
      </w:pPr>
    </w:p>
    <w:p w14:paraId="7FA7720C" w14:textId="2612A4C6" w:rsidR="008B138D" w:rsidRDefault="00A371AC" w:rsidP="00317ED9">
      <w:pPr>
        <w:pStyle w:val="BodyText"/>
        <w:ind w:left="877" w:right="795"/>
        <w:jc w:val="both"/>
      </w:pPr>
      <w:r w:rsidRPr="00393FE2">
        <w:rPr>
          <w:b/>
          <w:bCs/>
        </w:rPr>
        <w:t>Membership</w:t>
      </w:r>
      <w:r>
        <w:t xml:space="preserve"> </w:t>
      </w:r>
      <w:r w:rsidR="00C7555E">
        <w:t>–</w:t>
      </w:r>
      <w:r>
        <w:t xml:space="preserve"> Stops building from the last day of pay/statutory sick pay. As soon as all pay including statutory sick pay ceases, all membership (reckonable and qualifying) stops building up and the no pay period should be recorded as disallowed days.</w:t>
      </w:r>
    </w:p>
    <w:p w14:paraId="55CF3D3B" w14:textId="77777777" w:rsidR="008B138D" w:rsidRDefault="008B138D" w:rsidP="00317ED9">
      <w:pPr>
        <w:pStyle w:val="BodyText"/>
        <w:spacing w:before="7"/>
        <w:rPr>
          <w:sz w:val="27"/>
        </w:rPr>
      </w:pPr>
    </w:p>
    <w:p w14:paraId="0A6CD87A" w14:textId="6CA96F9D" w:rsidR="008B138D" w:rsidRDefault="00A371AC" w:rsidP="00317ED9">
      <w:pPr>
        <w:pStyle w:val="BodyText"/>
        <w:ind w:left="877" w:right="804"/>
        <w:jc w:val="both"/>
      </w:pPr>
      <w:r>
        <w:t>If a member is on no pay sick leave and their contract of employment has not been terminated</w:t>
      </w:r>
      <w:r w:rsidR="00A57661">
        <w:t>,</w:t>
      </w:r>
      <w:r>
        <w:t xml:space="preserve"> they remain covered for ‘in service’ death benefits.</w:t>
      </w:r>
    </w:p>
    <w:p w14:paraId="0CB98435" w14:textId="77777777" w:rsidR="008B138D" w:rsidRDefault="008B138D" w:rsidP="00317ED9">
      <w:pPr>
        <w:pStyle w:val="BodyText"/>
        <w:spacing w:before="2"/>
        <w:rPr>
          <w:sz w:val="27"/>
        </w:rPr>
      </w:pPr>
    </w:p>
    <w:p w14:paraId="4411AE75" w14:textId="77777777" w:rsidR="008B138D" w:rsidRPr="00393FE2" w:rsidRDefault="00A371AC" w:rsidP="00317ED9">
      <w:pPr>
        <w:pStyle w:val="Heading2"/>
      </w:pPr>
      <w:bookmarkStart w:id="18" w:name="_Toc169532721"/>
      <w:r w:rsidRPr="00393FE2">
        <w:t>Locum GPs</w:t>
      </w:r>
      <w:bookmarkEnd w:id="18"/>
    </w:p>
    <w:p w14:paraId="755EAA19" w14:textId="5CF00CC9" w:rsidR="008B138D" w:rsidRDefault="00A371AC" w:rsidP="00317ED9">
      <w:pPr>
        <w:pStyle w:val="BodyText"/>
        <w:spacing w:before="41"/>
        <w:ind w:left="877" w:right="795"/>
        <w:jc w:val="both"/>
      </w:pPr>
      <w:r>
        <w:t>Locum GPs are not entitled to sick pay as they are ‘self-employed’</w:t>
      </w:r>
      <w:r w:rsidR="00292C3B">
        <w:t>,</w:t>
      </w:r>
      <w:r>
        <w:t xml:space="preserve"> they therefore cannot continue to pay into the NHS Pension Scheme while they are absent from work.</w:t>
      </w:r>
    </w:p>
    <w:p w14:paraId="4BB07AFD" w14:textId="77777777" w:rsidR="008B138D" w:rsidRDefault="008B138D" w:rsidP="00317ED9">
      <w:pPr>
        <w:pStyle w:val="BodyText"/>
        <w:spacing w:before="2"/>
        <w:rPr>
          <w:sz w:val="27"/>
        </w:rPr>
      </w:pPr>
    </w:p>
    <w:p w14:paraId="4C6B2A21" w14:textId="135AA4BD" w:rsidR="008B138D" w:rsidRPr="00393FE2" w:rsidRDefault="00A371AC" w:rsidP="00317ED9">
      <w:pPr>
        <w:pStyle w:val="Heading2"/>
      </w:pPr>
      <w:bookmarkStart w:id="19" w:name="_Toc169532722"/>
      <w:r w:rsidRPr="00393FE2">
        <w:t xml:space="preserve">Bank </w:t>
      </w:r>
      <w:r w:rsidR="00A57661">
        <w:t>s</w:t>
      </w:r>
      <w:r w:rsidRPr="00393FE2">
        <w:t>taff</w:t>
      </w:r>
      <w:bookmarkEnd w:id="19"/>
    </w:p>
    <w:p w14:paraId="463C153F" w14:textId="77777777" w:rsidR="008B138D" w:rsidRDefault="00A371AC" w:rsidP="00317ED9">
      <w:pPr>
        <w:pStyle w:val="BodyText"/>
        <w:spacing w:before="41"/>
        <w:ind w:left="877" w:right="793"/>
        <w:jc w:val="both"/>
      </w:pPr>
      <w:r>
        <w:t>Normally bank staff are not entitled to sick pay and as such do not pay pension contributions whilst they are on sick</w:t>
      </w:r>
      <w:r>
        <w:rPr>
          <w:spacing w:val="-4"/>
        </w:rPr>
        <w:t xml:space="preserve"> </w:t>
      </w:r>
      <w:r>
        <w:t>leave.</w:t>
      </w:r>
    </w:p>
    <w:p w14:paraId="0A07E2E3" w14:textId="77777777" w:rsidR="008B138D" w:rsidRDefault="008B138D" w:rsidP="00317ED9">
      <w:pPr>
        <w:pStyle w:val="BodyText"/>
        <w:spacing w:before="2"/>
        <w:rPr>
          <w:sz w:val="27"/>
        </w:rPr>
      </w:pPr>
    </w:p>
    <w:p w14:paraId="6B97DF80" w14:textId="77777777" w:rsidR="008B138D" w:rsidRDefault="00A371AC" w:rsidP="00317ED9">
      <w:pPr>
        <w:pStyle w:val="BodyText"/>
        <w:ind w:left="877" w:right="793"/>
        <w:jc w:val="both"/>
      </w:pPr>
      <w:r>
        <w:t>Their pension record will remain open until three months have passed since their last day of work. Their pension record should then be closed down retrospectively from the last day that the bank staff</w:t>
      </w:r>
      <w:r>
        <w:rPr>
          <w:spacing w:val="-2"/>
        </w:rPr>
        <w:t xml:space="preserve"> </w:t>
      </w:r>
      <w:r>
        <w:t>worked.</w:t>
      </w:r>
    </w:p>
    <w:p w14:paraId="3C6624D1" w14:textId="77777777" w:rsidR="008B138D" w:rsidRDefault="008B138D" w:rsidP="00317ED9">
      <w:pPr>
        <w:jc w:val="both"/>
        <w:sectPr w:rsidR="008B138D" w:rsidSect="00F91966">
          <w:pgSz w:w="11910" w:h="16840"/>
          <w:pgMar w:top="1340" w:right="280" w:bottom="840" w:left="200" w:header="0" w:footer="645" w:gutter="0"/>
          <w:cols w:space="720"/>
        </w:sectPr>
      </w:pPr>
    </w:p>
    <w:p w14:paraId="359F2E62" w14:textId="77777777" w:rsidR="008B138D" w:rsidRPr="00393FE2" w:rsidRDefault="00A371AC" w:rsidP="009D4561">
      <w:pPr>
        <w:pStyle w:val="Heading1"/>
      </w:pPr>
      <w:bookmarkStart w:id="20" w:name="_Toc169532723"/>
      <w:r w:rsidRPr="00393FE2">
        <w:lastRenderedPageBreak/>
        <w:t>Maternity, paternity</w:t>
      </w:r>
      <w:r w:rsidR="004A53F6" w:rsidRPr="00393FE2">
        <w:t>, shared parental</w:t>
      </w:r>
      <w:r w:rsidRPr="00393FE2">
        <w:t xml:space="preserve"> and adoption</w:t>
      </w:r>
      <w:r w:rsidRPr="00393FE2">
        <w:rPr>
          <w:spacing w:val="-7"/>
        </w:rPr>
        <w:t xml:space="preserve"> </w:t>
      </w:r>
      <w:r w:rsidRPr="00393FE2">
        <w:t>leave</w:t>
      </w:r>
      <w:bookmarkEnd w:id="20"/>
    </w:p>
    <w:p w14:paraId="36C331E1" w14:textId="77777777" w:rsidR="008B138D" w:rsidRDefault="008B138D" w:rsidP="00317ED9">
      <w:pPr>
        <w:pStyle w:val="BodyText"/>
        <w:spacing w:before="8"/>
        <w:rPr>
          <w:b/>
          <w:sz w:val="32"/>
        </w:rPr>
      </w:pPr>
    </w:p>
    <w:p w14:paraId="795D5B21" w14:textId="511CDF3F" w:rsidR="008B138D" w:rsidRDefault="00A371AC" w:rsidP="00317ED9">
      <w:pPr>
        <w:pStyle w:val="BodyText"/>
        <w:ind w:left="877"/>
      </w:pPr>
      <w:r>
        <w:t xml:space="preserve">A member can continue to be pensionable throughout any period of absence for maternity, paternity, parental or adoption </w:t>
      </w:r>
      <w:r w:rsidR="00AC135C">
        <w:t xml:space="preserve">leave </w:t>
      </w:r>
      <w:r>
        <w:t>purposes.</w:t>
      </w:r>
    </w:p>
    <w:p w14:paraId="0D7DEB64" w14:textId="77777777" w:rsidR="008B138D" w:rsidRDefault="008B138D" w:rsidP="00317ED9">
      <w:pPr>
        <w:pStyle w:val="BodyText"/>
        <w:spacing w:before="5"/>
        <w:rPr>
          <w:sz w:val="27"/>
        </w:rPr>
      </w:pPr>
    </w:p>
    <w:p w14:paraId="32BC0C1C" w14:textId="77777777" w:rsidR="008B138D" w:rsidRPr="00393FE2" w:rsidRDefault="00A371AC" w:rsidP="00317ED9">
      <w:pPr>
        <w:pStyle w:val="Heading2"/>
        <w:spacing w:before="1"/>
        <w:jc w:val="left"/>
      </w:pPr>
      <w:bookmarkStart w:id="21" w:name="_Toc169532724"/>
      <w:r w:rsidRPr="00393FE2">
        <w:t>Contributions</w:t>
      </w:r>
      <w:bookmarkEnd w:id="21"/>
    </w:p>
    <w:p w14:paraId="73294B29" w14:textId="02793633" w:rsidR="008B138D" w:rsidRDefault="00A371AC" w:rsidP="00317ED9">
      <w:pPr>
        <w:pStyle w:val="BodyText"/>
        <w:spacing w:before="43"/>
        <w:ind w:left="877" w:right="980"/>
      </w:pPr>
      <w:r>
        <w:t>Pension contributions remain payable during a period of maternity, paternity</w:t>
      </w:r>
      <w:r w:rsidR="004A53F6">
        <w:t xml:space="preserve">, shared </w:t>
      </w:r>
      <w:r w:rsidR="00C005D1">
        <w:t xml:space="preserve">parental </w:t>
      </w:r>
      <w:r>
        <w:t>or adoption leave unless the member opts out.</w:t>
      </w:r>
    </w:p>
    <w:p w14:paraId="12355E8E" w14:textId="77777777" w:rsidR="008B138D" w:rsidRDefault="008B138D" w:rsidP="00317ED9">
      <w:pPr>
        <w:pStyle w:val="BodyText"/>
        <w:spacing w:before="5"/>
        <w:rPr>
          <w:sz w:val="27"/>
        </w:rPr>
      </w:pPr>
    </w:p>
    <w:p w14:paraId="24792E67" w14:textId="1F6F81DE" w:rsidR="008B138D" w:rsidRPr="00393FE2" w:rsidRDefault="00FA581A" w:rsidP="00317ED9">
      <w:pPr>
        <w:pStyle w:val="Heading2"/>
      </w:pPr>
      <w:bookmarkStart w:id="22" w:name="_Toc169532725"/>
      <w:r>
        <w:t>Full pay</w:t>
      </w:r>
      <w:bookmarkEnd w:id="22"/>
    </w:p>
    <w:p w14:paraId="57F5DD77" w14:textId="22AE4A09" w:rsidR="008B138D" w:rsidRDefault="00A371AC" w:rsidP="00317ED9">
      <w:pPr>
        <w:pStyle w:val="BodyText"/>
        <w:spacing w:before="41"/>
        <w:ind w:left="877" w:right="792"/>
        <w:jc w:val="both"/>
      </w:pPr>
      <w:r>
        <w:t>Member and employer contributions are payable as normal based on the pay the member would have received if there was no reduction for maternity, paternity,</w:t>
      </w:r>
      <w:r w:rsidR="004A53F6">
        <w:t xml:space="preserve"> shared</w:t>
      </w:r>
      <w:r>
        <w:t xml:space="preserve"> parental or adoption leave. It is understood that even during a period of basic full pay maternity, paternity or adoption leave</w:t>
      </w:r>
      <w:r w:rsidR="00513168">
        <w:t>,</w:t>
      </w:r>
      <w:r>
        <w:t xml:space="preserve"> employer contributions could be higher than employee pension contributions because a member’s enhancements may not be included in their pay.</w:t>
      </w:r>
    </w:p>
    <w:p w14:paraId="0E3DF2FA" w14:textId="77777777" w:rsidR="008B138D" w:rsidRDefault="008B138D" w:rsidP="00317ED9">
      <w:pPr>
        <w:pStyle w:val="BodyText"/>
        <w:spacing w:before="9"/>
        <w:rPr>
          <w:sz w:val="27"/>
        </w:rPr>
      </w:pPr>
    </w:p>
    <w:p w14:paraId="799F2500" w14:textId="7C05224B" w:rsidR="008B138D" w:rsidRPr="00393FE2" w:rsidRDefault="00FA581A" w:rsidP="00317ED9">
      <w:pPr>
        <w:pStyle w:val="Heading2"/>
      </w:pPr>
      <w:bookmarkStart w:id="23" w:name="_Toc169532726"/>
      <w:r>
        <w:t>Half pay</w:t>
      </w:r>
      <w:bookmarkEnd w:id="23"/>
    </w:p>
    <w:p w14:paraId="695B7C70" w14:textId="77777777" w:rsidR="008B138D" w:rsidRDefault="008B138D" w:rsidP="00317ED9">
      <w:pPr>
        <w:pStyle w:val="BodyText"/>
        <w:spacing w:before="1"/>
        <w:rPr>
          <w:b/>
          <w:sz w:val="31"/>
        </w:rPr>
      </w:pPr>
    </w:p>
    <w:p w14:paraId="75C1D63C" w14:textId="0B8BE182" w:rsidR="008B138D" w:rsidRDefault="00A371AC" w:rsidP="00317ED9">
      <w:pPr>
        <w:pStyle w:val="BodyText"/>
        <w:ind w:left="877"/>
      </w:pPr>
      <w:r>
        <w:rPr>
          <w:b/>
        </w:rPr>
        <w:t xml:space="preserve">Members </w:t>
      </w:r>
      <w:r w:rsidR="001B1014">
        <w:t>–</w:t>
      </w:r>
      <w:r>
        <w:t xml:space="preserve"> Contributions are payable on the reduced pay.</w:t>
      </w:r>
    </w:p>
    <w:p w14:paraId="2844BE2D" w14:textId="77777777" w:rsidR="008B138D" w:rsidRDefault="008B138D" w:rsidP="00317ED9">
      <w:pPr>
        <w:pStyle w:val="BodyText"/>
        <w:spacing w:before="4"/>
        <w:rPr>
          <w:sz w:val="31"/>
        </w:rPr>
      </w:pPr>
    </w:p>
    <w:p w14:paraId="704079EB" w14:textId="77777777" w:rsidR="008B138D" w:rsidRDefault="00A371AC" w:rsidP="00317ED9">
      <w:pPr>
        <w:pStyle w:val="BodyText"/>
        <w:ind w:left="877" w:right="792"/>
        <w:jc w:val="both"/>
      </w:pPr>
      <w:r>
        <w:rPr>
          <w:b/>
        </w:rPr>
        <w:t xml:space="preserve">Employers </w:t>
      </w:r>
      <w:r>
        <w:t>– Contributions are payable on the members unreduced pay (see full pay above).</w:t>
      </w:r>
    </w:p>
    <w:p w14:paraId="749227B3" w14:textId="77777777" w:rsidR="008B138D" w:rsidRDefault="008B138D" w:rsidP="00317ED9">
      <w:pPr>
        <w:pStyle w:val="BodyText"/>
        <w:spacing w:before="3"/>
        <w:rPr>
          <w:sz w:val="32"/>
        </w:rPr>
      </w:pPr>
    </w:p>
    <w:p w14:paraId="773348F1" w14:textId="4DEBDEBE" w:rsidR="008B138D" w:rsidRDefault="002B1D36" w:rsidP="00317ED9">
      <w:pPr>
        <w:pStyle w:val="Heading2"/>
        <w:jc w:val="left"/>
        <w:rPr>
          <w:b w:val="0"/>
        </w:rPr>
      </w:pPr>
      <w:bookmarkStart w:id="24" w:name="_Toc169532727"/>
      <w:r>
        <w:t>S</w:t>
      </w:r>
      <w:r w:rsidR="00A371AC" w:rsidRPr="00393FE2">
        <w:t>tatutory pay</w:t>
      </w:r>
      <w:r>
        <w:t xml:space="preserve"> only</w:t>
      </w:r>
      <w:r w:rsidR="00C7555E">
        <w:t xml:space="preserve"> </w:t>
      </w:r>
      <w:r w:rsidR="00A371AC">
        <w:t>(</w:t>
      </w:r>
      <w:r w:rsidR="00C7555E">
        <w:t>for example</w:t>
      </w:r>
      <w:r w:rsidR="00A371AC">
        <w:t xml:space="preserve"> statutory maternity pay, statutory adoption </w:t>
      </w:r>
      <w:proofErr w:type="gramStart"/>
      <w:r w:rsidR="00A371AC">
        <w:t>pay</w:t>
      </w:r>
      <w:proofErr w:type="gramEnd"/>
      <w:r w:rsidR="00A371AC">
        <w:t>)</w:t>
      </w:r>
      <w:bookmarkEnd w:id="24"/>
    </w:p>
    <w:p w14:paraId="05823306" w14:textId="77777777" w:rsidR="008B138D" w:rsidRDefault="008B138D" w:rsidP="00317ED9">
      <w:pPr>
        <w:pStyle w:val="BodyText"/>
        <w:spacing w:before="3"/>
        <w:rPr>
          <w:b/>
          <w:sz w:val="31"/>
        </w:rPr>
      </w:pPr>
    </w:p>
    <w:p w14:paraId="60F345DA" w14:textId="77777777" w:rsidR="00340C40" w:rsidRDefault="00A371AC" w:rsidP="00317ED9">
      <w:pPr>
        <w:ind w:left="877" w:right="980"/>
        <w:rPr>
          <w:sz w:val="24"/>
        </w:rPr>
      </w:pPr>
      <w:r>
        <w:rPr>
          <w:b/>
          <w:sz w:val="24"/>
        </w:rPr>
        <w:t xml:space="preserve">Members </w:t>
      </w:r>
      <w:r>
        <w:rPr>
          <w:sz w:val="24"/>
        </w:rPr>
        <w:t xml:space="preserve">– Contributions are payable on the amount of statutory pay received. </w:t>
      </w:r>
      <w:r>
        <w:rPr>
          <w:b/>
          <w:sz w:val="24"/>
        </w:rPr>
        <w:t xml:space="preserve">Employers </w:t>
      </w:r>
      <w:r>
        <w:rPr>
          <w:sz w:val="24"/>
        </w:rPr>
        <w:t xml:space="preserve">– Contributions payable on the member’s unreduced pay (see full pay above). </w:t>
      </w:r>
    </w:p>
    <w:p w14:paraId="7518D175" w14:textId="77777777" w:rsidR="00340C40" w:rsidRDefault="00340C40" w:rsidP="00317ED9">
      <w:pPr>
        <w:ind w:left="877" w:right="980"/>
        <w:rPr>
          <w:b/>
          <w:color w:val="005EB8"/>
          <w:sz w:val="24"/>
        </w:rPr>
      </w:pPr>
    </w:p>
    <w:p w14:paraId="6EEC2F30" w14:textId="6FCBB62D" w:rsidR="008B138D" w:rsidRDefault="002B1D36" w:rsidP="00317ED9">
      <w:pPr>
        <w:ind w:left="877" w:right="980"/>
        <w:rPr>
          <w:b/>
          <w:color w:val="005EB8"/>
          <w:sz w:val="24"/>
        </w:rPr>
      </w:pPr>
      <w:r>
        <w:rPr>
          <w:b/>
          <w:color w:val="005EB8"/>
          <w:sz w:val="24"/>
        </w:rPr>
        <w:t>No</w:t>
      </w:r>
      <w:r w:rsidR="00A371AC" w:rsidRPr="00393FE2">
        <w:rPr>
          <w:b/>
          <w:color w:val="005EB8"/>
          <w:sz w:val="24"/>
        </w:rPr>
        <w:t xml:space="preserve"> pay</w:t>
      </w:r>
    </w:p>
    <w:p w14:paraId="2EAE78B6" w14:textId="77777777" w:rsidR="00340C40" w:rsidRDefault="00340C40" w:rsidP="00317ED9">
      <w:pPr>
        <w:ind w:left="877" w:right="980"/>
        <w:rPr>
          <w:b/>
          <w:sz w:val="24"/>
        </w:rPr>
      </w:pPr>
    </w:p>
    <w:p w14:paraId="75DB459C" w14:textId="77777777" w:rsidR="008B138D" w:rsidRDefault="00A371AC" w:rsidP="00317ED9">
      <w:pPr>
        <w:pStyle w:val="BodyText"/>
        <w:ind w:left="877" w:right="794"/>
      </w:pPr>
      <w:r>
        <w:rPr>
          <w:b/>
        </w:rPr>
        <w:t xml:space="preserve">Members </w:t>
      </w:r>
      <w:r>
        <w:t>– Contributions are payable on the amount of pay immediately before the period of unpaid leave begins.</w:t>
      </w:r>
    </w:p>
    <w:p w14:paraId="780A7791" w14:textId="77777777" w:rsidR="008B138D" w:rsidRDefault="008B138D" w:rsidP="00317ED9">
      <w:pPr>
        <w:pStyle w:val="BodyText"/>
        <w:spacing w:before="7"/>
        <w:rPr>
          <w:sz w:val="27"/>
        </w:rPr>
      </w:pPr>
    </w:p>
    <w:p w14:paraId="4499E64B" w14:textId="77777777" w:rsidR="008B138D" w:rsidRDefault="00A371AC" w:rsidP="00317ED9">
      <w:pPr>
        <w:pStyle w:val="BodyText"/>
        <w:spacing w:before="1"/>
        <w:ind w:left="877"/>
      </w:pPr>
      <w:r>
        <w:rPr>
          <w:b/>
        </w:rPr>
        <w:t xml:space="preserve">Employers </w:t>
      </w:r>
      <w:r>
        <w:t>– Contributions are payable on the member’s unreduced pay.</w:t>
      </w:r>
    </w:p>
    <w:p w14:paraId="5F24A562" w14:textId="77777777" w:rsidR="00C005D1" w:rsidRDefault="00C005D1" w:rsidP="00317ED9">
      <w:pPr>
        <w:pStyle w:val="BodyText"/>
        <w:spacing w:before="1"/>
        <w:ind w:left="877"/>
      </w:pPr>
    </w:p>
    <w:p w14:paraId="1BE98E26" w14:textId="77777777" w:rsidR="00C005D1" w:rsidRDefault="00C005D1" w:rsidP="00317ED9">
      <w:pPr>
        <w:pStyle w:val="BodyText"/>
        <w:spacing w:before="1"/>
        <w:ind w:left="877"/>
      </w:pPr>
      <w:r>
        <w:t>Where shared parental leave is being taken as separate ‘blocks’ of leave, contributions payable in each period should be assessed separately.</w:t>
      </w:r>
    </w:p>
    <w:p w14:paraId="69FF10B5" w14:textId="77777777" w:rsidR="008B138D" w:rsidRDefault="008B138D" w:rsidP="00317ED9">
      <w:pPr>
        <w:pStyle w:val="BodyText"/>
        <w:spacing w:before="1"/>
        <w:rPr>
          <w:sz w:val="31"/>
        </w:rPr>
      </w:pPr>
    </w:p>
    <w:p w14:paraId="7930E5D6" w14:textId="77777777" w:rsidR="008B138D" w:rsidRDefault="00A371AC" w:rsidP="00317ED9">
      <w:pPr>
        <w:pStyle w:val="Heading2"/>
      </w:pPr>
      <w:bookmarkStart w:id="25" w:name="_Toc169532728"/>
      <w:r w:rsidRPr="00393FE2">
        <w:t>Bank staff / Locum GPs</w:t>
      </w:r>
      <w:bookmarkEnd w:id="25"/>
    </w:p>
    <w:p w14:paraId="2D1457B5" w14:textId="77777777" w:rsidR="008272AE" w:rsidRPr="00393FE2" w:rsidRDefault="008272AE" w:rsidP="00317ED9">
      <w:pPr>
        <w:pStyle w:val="Heading2"/>
      </w:pPr>
    </w:p>
    <w:p w14:paraId="63EE4D22" w14:textId="66A12168" w:rsidR="008B138D" w:rsidRDefault="00A371AC" w:rsidP="00317ED9">
      <w:pPr>
        <w:pStyle w:val="BodyText"/>
        <w:spacing w:before="41"/>
        <w:ind w:left="877" w:right="796"/>
        <w:jc w:val="both"/>
      </w:pPr>
      <w:r>
        <w:t xml:space="preserve">Bank staff and </w:t>
      </w:r>
      <w:r w:rsidR="00C25A14">
        <w:t>L</w:t>
      </w:r>
      <w:r>
        <w:t xml:space="preserve">ocum GPs are not entitled to maternity/paternity/adoption leave pay and as such cannot pay pension contributions whilst they are on </w:t>
      </w:r>
      <w:r w:rsidR="000628E5">
        <w:t>maternity, paternity, shared parental or adoption</w:t>
      </w:r>
      <w:r w:rsidR="000628E5">
        <w:rPr>
          <w:spacing w:val="-11"/>
        </w:rPr>
        <w:t xml:space="preserve"> </w:t>
      </w:r>
      <w:r>
        <w:t>leave.</w:t>
      </w:r>
    </w:p>
    <w:p w14:paraId="4811FE13" w14:textId="77777777" w:rsidR="008B138D" w:rsidRDefault="008B138D" w:rsidP="00317ED9">
      <w:pPr>
        <w:pStyle w:val="BodyText"/>
        <w:spacing w:before="2"/>
        <w:rPr>
          <w:sz w:val="27"/>
        </w:rPr>
      </w:pPr>
    </w:p>
    <w:p w14:paraId="754CE7E1" w14:textId="798322B0" w:rsidR="008B138D" w:rsidRDefault="00A371AC" w:rsidP="00317ED9">
      <w:pPr>
        <w:pStyle w:val="BodyText"/>
        <w:ind w:left="877"/>
      </w:pPr>
      <w:r>
        <w:t>If the member is entitled to statutory pay</w:t>
      </w:r>
      <w:r w:rsidR="000628E5">
        <w:t>,</w:t>
      </w:r>
      <w:r>
        <w:t xml:space="preserve"> then the contributions are calculated as above.</w:t>
      </w:r>
    </w:p>
    <w:p w14:paraId="22689FCC" w14:textId="77777777" w:rsidR="008B138D" w:rsidRDefault="008B138D" w:rsidP="00317ED9">
      <w:pPr>
        <w:sectPr w:rsidR="008B138D" w:rsidSect="00F91966">
          <w:pgSz w:w="11910" w:h="16840"/>
          <w:pgMar w:top="1340" w:right="280" w:bottom="840" w:left="200" w:header="0" w:footer="645" w:gutter="0"/>
          <w:cols w:space="720"/>
        </w:sectPr>
      </w:pPr>
    </w:p>
    <w:p w14:paraId="74A315D0" w14:textId="69D0914E" w:rsidR="0050405A" w:rsidRDefault="00A371AC" w:rsidP="006612F3">
      <w:pPr>
        <w:pStyle w:val="Heading2"/>
      </w:pPr>
      <w:bookmarkStart w:id="26" w:name="_Toc169532729"/>
      <w:r w:rsidRPr="00393FE2">
        <w:lastRenderedPageBreak/>
        <w:t xml:space="preserve">Added </w:t>
      </w:r>
      <w:r w:rsidR="000C413C">
        <w:t>Y</w:t>
      </w:r>
      <w:r w:rsidRPr="00393FE2">
        <w:t xml:space="preserve">ears/Additional </w:t>
      </w:r>
      <w:r w:rsidR="000C413C">
        <w:t>P</w:t>
      </w:r>
      <w:r w:rsidRPr="00393FE2">
        <w:t xml:space="preserve">ension/Early </w:t>
      </w:r>
      <w:r w:rsidR="000C413C">
        <w:t>R</w:t>
      </w:r>
      <w:r w:rsidRPr="00393FE2">
        <w:t xml:space="preserve">eduction </w:t>
      </w:r>
      <w:r w:rsidR="000C413C">
        <w:t>R</w:t>
      </w:r>
      <w:r w:rsidRPr="00393FE2">
        <w:t xml:space="preserve">etirement </w:t>
      </w:r>
      <w:r w:rsidR="000C413C">
        <w:t>B</w:t>
      </w:r>
      <w:r w:rsidRPr="00393FE2">
        <w:t xml:space="preserve">uy </w:t>
      </w:r>
      <w:r w:rsidR="000C413C">
        <w:t>O</w:t>
      </w:r>
      <w:r w:rsidRPr="00393FE2">
        <w:t>ut (ERRBO)</w:t>
      </w:r>
      <w:bookmarkEnd w:id="26"/>
      <w:r w:rsidRPr="00393FE2">
        <w:t xml:space="preserve"> </w:t>
      </w:r>
    </w:p>
    <w:p w14:paraId="22C70EBB" w14:textId="73EA0A89" w:rsidR="008B138D" w:rsidRDefault="00A371AC" w:rsidP="00317ED9">
      <w:pPr>
        <w:spacing w:before="80"/>
        <w:ind w:left="877" w:right="792"/>
        <w:rPr>
          <w:sz w:val="24"/>
        </w:rPr>
      </w:pPr>
      <w:r>
        <w:rPr>
          <w:sz w:val="24"/>
        </w:rPr>
        <w:t>Additional contributions continue to be payable on the reckonable pay/pensionable earnings the member was receiving prior to any period of maternity, paternity or adoption leave.</w:t>
      </w:r>
    </w:p>
    <w:p w14:paraId="498CE98F" w14:textId="77777777" w:rsidR="008B138D" w:rsidRDefault="008B138D" w:rsidP="00317ED9">
      <w:pPr>
        <w:pStyle w:val="BodyText"/>
        <w:spacing w:before="7"/>
        <w:rPr>
          <w:sz w:val="27"/>
        </w:rPr>
      </w:pPr>
    </w:p>
    <w:p w14:paraId="3DE8F3AF" w14:textId="77777777" w:rsidR="008B138D" w:rsidRPr="00393FE2" w:rsidRDefault="00A371AC" w:rsidP="00317ED9">
      <w:pPr>
        <w:pStyle w:val="Heading2"/>
      </w:pPr>
      <w:bookmarkStart w:id="27" w:name="_Toc169532730"/>
      <w:r w:rsidRPr="00393FE2">
        <w:t>Members that decide not to return to work</w:t>
      </w:r>
      <w:bookmarkEnd w:id="27"/>
    </w:p>
    <w:p w14:paraId="2CD94728" w14:textId="77777777" w:rsidR="008B138D" w:rsidRDefault="00A371AC" w:rsidP="00317ED9">
      <w:pPr>
        <w:pStyle w:val="BodyText"/>
        <w:spacing w:before="41"/>
        <w:ind w:left="877" w:right="800"/>
        <w:jc w:val="both"/>
      </w:pPr>
      <w:r>
        <w:t>If a member initially intends to return to work and has already paid some contributions during the period of leave and then decided not to return to work, the last day of membership will be treated as the last day up to which the contributions were last</w:t>
      </w:r>
      <w:r>
        <w:rPr>
          <w:spacing w:val="-25"/>
        </w:rPr>
        <w:t xml:space="preserve"> </w:t>
      </w:r>
      <w:r>
        <w:t>paid.</w:t>
      </w:r>
    </w:p>
    <w:p w14:paraId="268BA76B" w14:textId="77777777" w:rsidR="008B138D" w:rsidRDefault="008B138D" w:rsidP="00317ED9">
      <w:pPr>
        <w:pStyle w:val="BodyText"/>
        <w:spacing w:before="6"/>
        <w:rPr>
          <w:sz w:val="27"/>
        </w:rPr>
      </w:pPr>
    </w:p>
    <w:p w14:paraId="56A27E33" w14:textId="5F52651B" w:rsidR="008B138D" w:rsidRDefault="00A371AC" w:rsidP="00317ED9">
      <w:pPr>
        <w:pStyle w:val="BodyText"/>
        <w:spacing w:before="1"/>
        <w:ind w:left="877" w:right="804"/>
        <w:jc w:val="both"/>
      </w:pPr>
      <w:r>
        <w:t>If the member does not intend to return to work</w:t>
      </w:r>
      <w:r w:rsidR="001504E4">
        <w:t>,</w:t>
      </w:r>
      <w:r>
        <w:t xml:space="preserve"> they are still entitled to pay pension contributions during the period of statutory leave.</w:t>
      </w:r>
    </w:p>
    <w:p w14:paraId="305D562F" w14:textId="77777777" w:rsidR="008B138D" w:rsidRDefault="008B138D" w:rsidP="00317ED9">
      <w:pPr>
        <w:pStyle w:val="BodyText"/>
        <w:spacing w:before="7"/>
        <w:rPr>
          <w:sz w:val="27"/>
        </w:rPr>
      </w:pPr>
    </w:p>
    <w:p w14:paraId="07C014FB" w14:textId="77777777" w:rsidR="008B138D" w:rsidRPr="00393FE2" w:rsidRDefault="00A371AC" w:rsidP="00317ED9">
      <w:pPr>
        <w:pStyle w:val="Heading2"/>
      </w:pPr>
      <w:bookmarkStart w:id="28" w:name="_Toc169532731"/>
      <w:r w:rsidRPr="00393FE2">
        <w:t>Annual leave</w:t>
      </w:r>
      <w:bookmarkEnd w:id="28"/>
    </w:p>
    <w:p w14:paraId="6EF194BB" w14:textId="2AFF7153" w:rsidR="008B138D" w:rsidRDefault="00A371AC" w:rsidP="00317ED9">
      <w:pPr>
        <w:pStyle w:val="BodyText"/>
        <w:spacing w:before="41"/>
        <w:ind w:left="877" w:right="803"/>
        <w:jc w:val="both"/>
      </w:pPr>
      <w:r>
        <w:t>If the member has any untaken annual leave</w:t>
      </w:r>
      <w:r w:rsidR="00E77CE9">
        <w:t>,</w:t>
      </w:r>
      <w:r>
        <w:t xml:space="preserve"> then the date of leaving must be extended to include this</w:t>
      </w:r>
      <w:r w:rsidR="00E77CE9">
        <w:t>,</w:t>
      </w:r>
      <w:r>
        <w:t xml:space="preserve"> and pension contributions must be paid until this date.</w:t>
      </w:r>
    </w:p>
    <w:p w14:paraId="44E3C8F0" w14:textId="77777777" w:rsidR="008B138D" w:rsidRDefault="008B138D" w:rsidP="00317ED9">
      <w:pPr>
        <w:pStyle w:val="BodyText"/>
        <w:spacing w:before="7"/>
        <w:rPr>
          <w:sz w:val="27"/>
        </w:rPr>
      </w:pPr>
    </w:p>
    <w:p w14:paraId="71A07487" w14:textId="5F3C646B" w:rsidR="008B138D" w:rsidRPr="00393FE2" w:rsidRDefault="00A371AC" w:rsidP="00317ED9">
      <w:pPr>
        <w:pStyle w:val="Heading2"/>
        <w:spacing w:before="1"/>
      </w:pPr>
      <w:bookmarkStart w:id="29" w:name="_Toc169532732"/>
      <w:r w:rsidRPr="00393FE2">
        <w:t xml:space="preserve">Keep in </w:t>
      </w:r>
      <w:r w:rsidR="00E77CE9">
        <w:t>T</w:t>
      </w:r>
      <w:r w:rsidRPr="00393FE2">
        <w:t>ouch days</w:t>
      </w:r>
      <w:bookmarkEnd w:id="29"/>
    </w:p>
    <w:p w14:paraId="33A35AFA" w14:textId="217452B4" w:rsidR="008B138D" w:rsidRDefault="00A371AC" w:rsidP="00317ED9">
      <w:pPr>
        <w:pStyle w:val="BodyText"/>
        <w:spacing w:before="40"/>
        <w:ind w:left="877" w:right="805"/>
        <w:jc w:val="both"/>
      </w:pPr>
      <w:r>
        <w:t xml:space="preserve">Keep in </w:t>
      </w:r>
      <w:r w:rsidR="00E77CE9">
        <w:t>T</w:t>
      </w:r>
      <w:r>
        <w:t>ouch (KIT) days are where a member carries out up to 10 days work during the maternity, paternity or adoption leave period.</w:t>
      </w:r>
    </w:p>
    <w:p w14:paraId="1CE5ED15" w14:textId="77777777" w:rsidR="008B138D" w:rsidRDefault="008B138D" w:rsidP="00317ED9">
      <w:pPr>
        <w:pStyle w:val="BodyText"/>
        <w:spacing w:before="8"/>
        <w:rPr>
          <w:sz w:val="27"/>
        </w:rPr>
      </w:pPr>
    </w:p>
    <w:p w14:paraId="3BC50450" w14:textId="09FFE7AC" w:rsidR="008B138D" w:rsidRDefault="00A371AC" w:rsidP="00317ED9">
      <w:pPr>
        <w:pStyle w:val="BodyText"/>
        <w:ind w:left="877" w:right="795"/>
        <w:jc w:val="both"/>
      </w:pPr>
      <w:r>
        <w:t xml:space="preserve">For pension purposes, </w:t>
      </w:r>
      <w:r w:rsidR="00E77CE9">
        <w:t>K</w:t>
      </w:r>
      <w:r>
        <w:t xml:space="preserve">eep in </w:t>
      </w:r>
      <w:r w:rsidR="00E77CE9">
        <w:t>T</w:t>
      </w:r>
      <w:r>
        <w:t xml:space="preserve">ouch days do </w:t>
      </w:r>
      <w:r>
        <w:rPr>
          <w:b/>
        </w:rPr>
        <w:t xml:space="preserve">not </w:t>
      </w:r>
      <w:r>
        <w:t xml:space="preserve">break the period of leave. The member will pay contributions for the KIT </w:t>
      </w:r>
      <w:r w:rsidR="00AD610E">
        <w:t>days;</w:t>
      </w:r>
      <w:r>
        <w:t xml:space="preserve"> </w:t>
      </w:r>
      <w:r w:rsidR="004E5DC9">
        <w:t>however,</w:t>
      </w:r>
      <w:r>
        <w:t xml:space="preserve"> these will be </w:t>
      </w:r>
      <w:r w:rsidR="004E5DC9">
        <w:t>based on</w:t>
      </w:r>
      <w:r>
        <w:t xml:space="preserve"> the reduced earnings for the </w:t>
      </w:r>
      <w:r w:rsidR="004E5DC9">
        <w:t xml:space="preserve">period of </w:t>
      </w:r>
      <w:r>
        <w:t>leave. Any additional pay received during the KIT days will be excluded.</w:t>
      </w:r>
    </w:p>
    <w:p w14:paraId="1043480F" w14:textId="77777777" w:rsidR="008B138D" w:rsidRDefault="008B138D" w:rsidP="00317ED9">
      <w:pPr>
        <w:pStyle w:val="BodyText"/>
        <w:rPr>
          <w:sz w:val="38"/>
        </w:rPr>
      </w:pPr>
    </w:p>
    <w:p w14:paraId="00301682" w14:textId="77777777" w:rsidR="008B138D" w:rsidRPr="00393FE2" w:rsidRDefault="00A371AC" w:rsidP="00317ED9">
      <w:pPr>
        <w:pStyle w:val="Heading2"/>
      </w:pPr>
      <w:bookmarkStart w:id="30" w:name="_Toc169532733"/>
      <w:r w:rsidRPr="00393FE2">
        <w:t>Maternity leave flexibilities</w:t>
      </w:r>
      <w:bookmarkEnd w:id="30"/>
    </w:p>
    <w:p w14:paraId="4FDC2F66" w14:textId="77777777" w:rsidR="008B138D" w:rsidRDefault="00A371AC" w:rsidP="00317ED9">
      <w:pPr>
        <w:pStyle w:val="BodyText"/>
        <w:spacing w:before="41"/>
        <w:ind w:left="877" w:right="793"/>
        <w:jc w:val="both"/>
      </w:pPr>
      <w:r>
        <w:t>By prior agreement with the employer, Occupational Maternity Pay may be paid as a combination of full pay and half pay or a fixed amount spread equally over the maternity leave period.</w:t>
      </w:r>
    </w:p>
    <w:p w14:paraId="4D134268" w14:textId="77777777" w:rsidR="008B138D" w:rsidRDefault="008B138D" w:rsidP="00317ED9">
      <w:pPr>
        <w:pStyle w:val="BodyText"/>
        <w:spacing w:before="7"/>
        <w:rPr>
          <w:sz w:val="27"/>
        </w:rPr>
      </w:pPr>
    </w:p>
    <w:p w14:paraId="76E77CA6" w14:textId="77777777" w:rsidR="008B138D" w:rsidRDefault="00A371AC" w:rsidP="00317ED9">
      <w:pPr>
        <w:pStyle w:val="BodyText"/>
        <w:ind w:left="877" w:right="796"/>
        <w:jc w:val="both"/>
      </w:pPr>
      <w:r>
        <w:t xml:space="preserve">Where a member has six months paid and six months unpaid leave, but the pensionable/reckonable pay/pensionable earnings is averaged out over the </w:t>
      </w:r>
      <w:proofErr w:type="gramStart"/>
      <w:r>
        <w:t>12 month</w:t>
      </w:r>
      <w:proofErr w:type="gramEnd"/>
      <w:r>
        <w:t xml:space="preserve"> period, contributions will be deducted based on the underlying entitlement.</w:t>
      </w:r>
    </w:p>
    <w:p w14:paraId="29A5E996" w14:textId="77777777" w:rsidR="008B138D" w:rsidRDefault="008B138D" w:rsidP="00317ED9">
      <w:pPr>
        <w:jc w:val="both"/>
        <w:sectPr w:rsidR="008B138D" w:rsidSect="00F91966">
          <w:pgSz w:w="11910" w:h="16840"/>
          <w:pgMar w:top="1340" w:right="280" w:bottom="840" w:left="200" w:header="0" w:footer="645" w:gutter="0"/>
          <w:cols w:space="720"/>
        </w:sectPr>
      </w:pPr>
    </w:p>
    <w:p w14:paraId="3AFB1735" w14:textId="1488037D" w:rsidR="008B138D" w:rsidRPr="0047292A" w:rsidRDefault="00A371AC" w:rsidP="009D4561">
      <w:pPr>
        <w:pStyle w:val="Heading1"/>
      </w:pPr>
      <w:bookmarkStart w:id="31" w:name="_Toc169532734"/>
      <w:r w:rsidRPr="005A2781">
        <w:lastRenderedPageBreak/>
        <w:t>Authorised leave of absence</w:t>
      </w:r>
      <w:bookmarkEnd w:id="31"/>
    </w:p>
    <w:p w14:paraId="3002CD55" w14:textId="77777777" w:rsidR="008B138D" w:rsidRDefault="008B138D" w:rsidP="00317ED9">
      <w:pPr>
        <w:pStyle w:val="BodyText"/>
        <w:spacing w:before="6"/>
        <w:rPr>
          <w:sz w:val="27"/>
        </w:rPr>
      </w:pPr>
      <w:bookmarkStart w:id="32" w:name="_bookmark30"/>
      <w:bookmarkEnd w:id="32"/>
    </w:p>
    <w:p w14:paraId="76D3910C" w14:textId="456B6DD1" w:rsidR="008B138D" w:rsidRDefault="00A371AC" w:rsidP="00317ED9">
      <w:pPr>
        <w:pStyle w:val="BodyText"/>
        <w:spacing w:before="41"/>
        <w:ind w:left="877" w:right="798"/>
        <w:jc w:val="both"/>
      </w:pPr>
      <w:bookmarkStart w:id="33" w:name="_bookmark31"/>
      <w:bookmarkEnd w:id="33"/>
      <w:r>
        <w:t xml:space="preserve">From 1 October 2008, the </w:t>
      </w:r>
      <w:r w:rsidR="00DC5E7C">
        <w:t xml:space="preserve">NHS Pension Scheme </w:t>
      </w:r>
      <w:r>
        <w:t>Regulations changed to allow a member who</w:t>
      </w:r>
      <w:r w:rsidR="000D685A">
        <w:t xml:space="preserve"> is on a leave of absence for reasons other than sick, maternity, paternity, shared parental or adoption leave, and who</w:t>
      </w:r>
      <w:r>
        <w:t xml:space="preserve"> has already paid contributions continuously during the first six months, to continue to pension the leave for a further period of up to 18 months.</w:t>
      </w:r>
    </w:p>
    <w:p w14:paraId="2D706AE1" w14:textId="77777777" w:rsidR="008B138D" w:rsidRDefault="008B138D" w:rsidP="00317ED9">
      <w:pPr>
        <w:pStyle w:val="BodyText"/>
        <w:spacing w:before="7"/>
        <w:rPr>
          <w:sz w:val="27"/>
        </w:rPr>
      </w:pPr>
    </w:p>
    <w:p w14:paraId="6FB4E350" w14:textId="77777777" w:rsidR="0059586A" w:rsidRDefault="0059586A" w:rsidP="00317ED9">
      <w:pPr>
        <w:pStyle w:val="BodyText"/>
        <w:ind w:left="877" w:right="796"/>
        <w:jc w:val="both"/>
      </w:pPr>
      <w:r>
        <w:t>Where pensionable pay is reduced or suspended, member and employer pension contributions are based on the member’s pensionable pay immediately prior to the break starting.</w:t>
      </w:r>
    </w:p>
    <w:p w14:paraId="0981722C" w14:textId="77777777" w:rsidR="0059586A" w:rsidRDefault="0059586A" w:rsidP="00317ED9">
      <w:pPr>
        <w:pStyle w:val="BodyText"/>
        <w:spacing w:before="7"/>
        <w:rPr>
          <w:sz w:val="27"/>
        </w:rPr>
      </w:pPr>
    </w:p>
    <w:p w14:paraId="4605AA12" w14:textId="77777777" w:rsidR="0059586A" w:rsidRDefault="0059586A" w:rsidP="00317ED9">
      <w:pPr>
        <w:pStyle w:val="BodyText"/>
        <w:ind w:left="877" w:right="796"/>
        <w:jc w:val="both"/>
      </w:pPr>
      <w:r>
        <w:t>It is not compulsory for a member to pay pension contributions during this type of leave period.</w:t>
      </w:r>
    </w:p>
    <w:p w14:paraId="625A5532" w14:textId="77777777" w:rsidR="0059586A" w:rsidRDefault="0059586A" w:rsidP="00317ED9">
      <w:pPr>
        <w:pStyle w:val="BodyText"/>
        <w:spacing w:before="7"/>
        <w:rPr>
          <w:sz w:val="27"/>
        </w:rPr>
      </w:pPr>
    </w:p>
    <w:p w14:paraId="3E834524" w14:textId="77777777" w:rsidR="0059586A" w:rsidRDefault="0059586A" w:rsidP="00317ED9">
      <w:pPr>
        <w:pStyle w:val="BodyText"/>
        <w:ind w:left="877" w:right="795"/>
        <w:jc w:val="both"/>
      </w:pPr>
      <w:r>
        <w:t>If a member decides not to pay pension contributions, their pension record should be closed down the day before the leave</w:t>
      </w:r>
      <w:r>
        <w:rPr>
          <w:spacing w:val="-9"/>
        </w:rPr>
        <w:t xml:space="preserve"> </w:t>
      </w:r>
      <w:r>
        <w:t>commences.</w:t>
      </w:r>
    </w:p>
    <w:p w14:paraId="619D9065" w14:textId="77777777" w:rsidR="0059586A" w:rsidRDefault="0059586A" w:rsidP="00317ED9">
      <w:pPr>
        <w:pStyle w:val="BodyText"/>
        <w:ind w:left="877" w:right="792"/>
        <w:jc w:val="both"/>
      </w:pPr>
    </w:p>
    <w:p w14:paraId="4CC0F468" w14:textId="225AD984" w:rsidR="008B138D" w:rsidRDefault="00A371AC" w:rsidP="00317ED9">
      <w:pPr>
        <w:pStyle w:val="BodyText"/>
        <w:ind w:left="877" w:right="792"/>
        <w:jc w:val="both"/>
      </w:pPr>
      <w:r>
        <w:t xml:space="preserve">Should the member wish to continue contributing to the Scheme during the additional period, they will be responsible for </w:t>
      </w:r>
      <w:r>
        <w:rPr>
          <w:b/>
        </w:rPr>
        <w:t xml:space="preserve">both </w:t>
      </w:r>
      <w:r>
        <w:t xml:space="preserve">the </w:t>
      </w:r>
      <w:r w:rsidR="00F16205">
        <w:t xml:space="preserve">member </w:t>
      </w:r>
      <w:r>
        <w:t xml:space="preserve">and employer pension contributions. Employers are responsible for ensuring that both </w:t>
      </w:r>
      <w:r w:rsidR="00F16205">
        <w:t xml:space="preserve">member </w:t>
      </w:r>
      <w:r>
        <w:t>and employer pension contributions are collected continuously throughout the leave and paid monthly to</w:t>
      </w:r>
      <w:r w:rsidR="001A592B">
        <w:t xml:space="preserve"> </w:t>
      </w:r>
      <w:r>
        <w:t>NHS Pensions.</w:t>
      </w:r>
    </w:p>
    <w:p w14:paraId="216D1C3D" w14:textId="77777777" w:rsidR="008B138D" w:rsidRDefault="008B138D" w:rsidP="00317ED9">
      <w:pPr>
        <w:pStyle w:val="BodyText"/>
        <w:spacing w:before="9"/>
        <w:rPr>
          <w:sz w:val="27"/>
        </w:rPr>
      </w:pPr>
    </w:p>
    <w:p w14:paraId="71E11D8F" w14:textId="667706D5" w:rsidR="008B138D" w:rsidRDefault="00A371AC" w:rsidP="00317ED9">
      <w:pPr>
        <w:pStyle w:val="BodyText"/>
        <w:ind w:left="877"/>
        <w:jc w:val="both"/>
      </w:pPr>
      <w:r>
        <w:t xml:space="preserve">Arrears cannot be allowed to </w:t>
      </w:r>
      <w:proofErr w:type="gramStart"/>
      <w:r>
        <w:t>accumulate</w:t>
      </w:r>
      <w:proofErr w:type="gramEnd"/>
      <w:r>
        <w:t xml:space="preserve"> and payment made on returning to the Scheme.</w:t>
      </w:r>
    </w:p>
    <w:p w14:paraId="6437E923" w14:textId="77777777" w:rsidR="008B138D" w:rsidRDefault="00A371AC" w:rsidP="00317ED9">
      <w:pPr>
        <w:pStyle w:val="BodyText"/>
        <w:spacing w:before="41"/>
        <w:ind w:left="877" w:right="800"/>
        <w:jc w:val="both"/>
      </w:pPr>
      <w:r>
        <w:t>If pension contributions are not paid for the first six months, the member does not have the option to continue to be pensionable for the further period of up to 18 months.</w:t>
      </w:r>
    </w:p>
    <w:p w14:paraId="24C1F172" w14:textId="65471318" w:rsidR="008B138D" w:rsidRDefault="008B138D" w:rsidP="00317ED9">
      <w:pPr>
        <w:pStyle w:val="BodyText"/>
        <w:spacing w:before="7"/>
        <w:rPr>
          <w:sz w:val="27"/>
        </w:rPr>
      </w:pPr>
    </w:p>
    <w:p w14:paraId="3F58749C" w14:textId="2E5389A8" w:rsidR="008B138D" w:rsidRDefault="00A371AC" w:rsidP="00317ED9">
      <w:pPr>
        <w:pStyle w:val="BodyText"/>
        <w:ind w:left="877"/>
        <w:jc w:val="both"/>
      </w:pPr>
      <w:r>
        <w:t xml:space="preserve">The facility to pension authorised leave does not apply to </w:t>
      </w:r>
      <w:r w:rsidR="00D639DC">
        <w:t>L</w:t>
      </w:r>
      <w:r>
        <w:t xml:space="preserve">ocum </w:t>
      </w:r>
      <w:r w:rsidR="00D639DC">
        <w:t>P</w:t>
      </w:r>
      <w:r>
        <w:t>ractitioners.</w:t>
      </w:r>
    </w:p>
    <w:p w14:paraId="3F7E687A" w14:textId="77777777" w:rsidR="008B138D" w:rsidRDefault="008B138D" w:rsidP="00317ED9">
      <w:pPr>
        <w:jc w:val="both"/>
        <w:sectPr w:rsidR="008B138D" w:rsidSect="00F91966">
          <w:pgSz w:w="11910" w:h="16840"/>
          <w:pgMar w:top="1340" w:right="280" w:bottom="840" w:left="200" w:header="0" w:footer="645" w:gutter="0"/>
          <w:cols w:space="720"/>
        </w:sectPr>
      </w:pPr>
    </w:p>
    <w:p w14:paraId="6F7AE80F" w14:textId="3CB43AB2" w:rsidR="008B138D" w:rsidRPr="00393FE2" w:rsidRDefault="00B20FA3" w:rsidP="009D4561">
      <w:pPr>
        <w:pStyle w:val="Heading1"/>
      </w:pPr>
      <w:bookmarkStart w:id="34" w:name="_Toc169532735"/>
      <w:r>
        <w:lastRenderedPageBreak/>
        <w:t>Additional information</w:t>
      </w:r>
      <w:bookmarkEnd w:id="34"/>
    </w:p>
    <w:p w14:paraId="59257C30" w14:textId="77777777" w:rsidR="008B138D" w:rsidRDefault="008B138D" w:rsidP="00317ED9">
      <w:pPr>
        <w:pStyle w:val="BodyText"/>
        <w:spacing w:before="8"/>
        <w:rPr>
          <w:b/>
          <w:sz w:val="32"/>
        </w:rPr>
      </w:pPr>
    </w:p>
    <w:p w14:paraId="277E04DD" w14:textId="4E12FF00" w:rsidR="008B138D" w:rsidRPr="006A7894" w:rsidRDefault="00A371AC" w:rsidP="006A7894">
      <w:pPr>
        <w:pStyle w:val="Heading2"/>
      </w:pPr>
      <w:bookmarkStart w:id="35" w:name="_Toc169532736"/>
      <w:r w:rsidRPr="006A7894">
        <w:t>Maternity</w:t>
      </w:r>
      <w:r w:rsidR="00F467D1" w:rsidRPr="006A7894">
        <w:t xml:space="preserve">, </w:t>
      </w:r>
      <w:r w:rsidRPr="006A7894">
        <w:t>paternity</w:t>
      </w:r>
      <w:r w:rsidR="00F467D1" w:rsidRPr="006A7894">
        <w:t xml:space="preserve">, shared parental, and </w:t>
      </w:r>
      <w:r w:rsidRPr="006A7894">
        <w:t>adoption</w:t>
      </w:r>
      <w:bookmarkEnd w:id="35"/>
      <w:r w:rsidRPr="006A7894">
        <w:t xml:space="preserve"> </w:t>
      </w:r>
    </w:p>
    <w:p w14:paraId="4C14BEFE" w14:textId="77777777" w:rsidR="000C5796" w:rsidRDefault="000C5796" w:rsidP="00317ED9">
      <w:pPr>
        <w:pStyle w:val="Heading2"/>
        <w:jc w:val="left"/>
      </w:pPr>
    </w:p>
    <w:p w14:paraId="2EB417B7" w14:textId="77777777" w:rsidR="00305F93" w:rsidRDefault="00447834" w:rsidP="00305F93">
      <w:pPr>
        <w:pStyle w:val="Heading2"/>
        <w:jc w:val="left"/>
      </w:pPr>
      <w:bookmarkStart w:id="36" w:name="_Toc169532737"/>
      <w:r>
        <w:t>Reassessing member contribution tiers</w:t>
      </w:r>
      <w:bookmarkEnd w:id="36"/>
    </w:p>
    <w:p w14:paraId="4A345D84" w14:textId="77777777" w:rsidR="00305F93" w:rsidRDefault="00305F93" w:rsidP="00305F93">
      <w:pPr>
        <w:pStyle w:val="Heading2"/>
        <w:jc w:val="left"/>
      </w:pPr>
    </w:p>
    <w:p w14:paraId="56B86855" w14:textId="77777777" w:rsidR="00305F93" w:rsidRDefault="00447834" w:rsidP="007536F3">
      <w:pPr>
        <w:pStyle w:val="BodyText"/>
        <w:ind w:left="851" w:right="851"/>
      </w:pPr>
      <w:r w:rsidRPr="00116AC0">
        <w:t>If</w:t>
      </w:r>
      <w:r w:rsidR="006A02AE" w:rsidRPr="00116AC0">
        <w:t xml:space="preserve"> a member goes onto reduced pay due to reduced maternity leave, paternity leave</w:t>
      </w:r>
      <w:r w:rsidR="00C23B2F" w:rsidRPr="00116AC0">
        <w:t xml:space="preserve"> etc</w:t>
      </w:r>
      <w:r w:rsidR="0021330E">
        <w:t>. then</w:t>
      </w:r>
      <w:r w:rsidR="00BF32BE" w:rsidRPr="006129D5">
        <w:t xml:space="preserve"> </w:t>
      </w:r>
      <w:r w:rsidR="00455121" w:rsidRPr="006129D5">
        <w:t>their contribution rate should be reassessed</w:t>
      </w:r>
      <w:r w:rsidR="00A345AE" w:rsidRPr="006129D5">
        <w:t>.</w:t>
      </w:r>
    </w:p>
    <w:p w14:paraId="4B9E1099" w14:textId="59957BBA" w:rsidR="00305F93" w:rsidRDefault="00A345AE" w:rsidP="007536F3">
      <w:pPr>
        <w:pStyle w:val="BodyText"/>
        <w:ind w:left="851" w:right="851"/>
      </w:pPr>
      <w:r w:rsidRPr="006129D5">
        <w:t xml:space="preserve"> </w:t>
      </w:r>
    </w:p>
    <w:p w14:paraId="5B86F9A5" w14:textId="1E1CA2CB" w:rsidR="000C5796" w:rsidRPr="006129D5" w:rsidRDefault="00A345AE" w:rsidP="007536F3">
      <w:pPr>
        <w:pStyle w:val="BodyText"/>
        <w:ind w:left="851" w:right="851"/>
        <w:rPr>
          <w:b/>
          <w:bCs/>
          <w:color w:val="005EB8"/>
        </w:rPr>
      </w:pPr>
      <w:r w:rsidRPr="00116AC0">
        <w:t>For example</w:t>
      </w:r>
      <w:r w:rsidR="00447834" w:rsidRPr="00116AC0">
        <w:t>,</w:t>
      </w:r>
      <w:r w:rsidRPr="00116AC0">
        <w:t xml:space="preserve"> if </w:t>
      </w:r>
      <w:r>
        <w:t>o</w:t>
      </w:r>
      <w:r w:rsidRPr="00116AC0">
        <w:t>n 1st November a member goes on reduced pay e.g. reduced maternity leave, paternity leave etc.</w:t>
      </w:r>
      <w:r w:rsidR="0021330E">
        <w:t xml:space="preserve"> and t</w:t>
      </w:r>
      <w:r w:rsidRPr="006129D5">
        <w:t>he member was on an actual annual salary of £40,000</w:t>
      </w:r>
      <w:r w:rsidR="0021330E">
        <w:t>,</w:t>
      </w:r>
      <w:r w:rsidRPr="006129D5">
        <w:t xml:space="preserve"> paying a contribution rate of 9.8%; </w:t>
      </w:r>
      <w:r w:rsidR="0021330E">
        <w:t xml:space="preserve">and </w:t>
      </w:r>
      <w:r w:rsidRPr="006129D5">
        <w:t xml:space="preserve">their pay </w:t>
      </w:r>
      <w:r w:rsidR="0021330E">
        <w:t xml:space="preserve">then </w:t>
      </w:r>
      <w:r w:rsidRPr="006129D5">
        <w:t>reduces to £20,000</w:t>
      </w:r>
      <w:r w:rsidR="00572402">
        <w:t>,</w:t>
      </w:r>
      <w:r w:rsidRPr="006129D5">
        <w:t xml:space="preserve"> their contribution rate reduces to 6.</w:t>
      </w:r>
      <w:r w:rsidR="006147E9">
        <w:t>5</w:t>
      </w:r>
      <w:r w:rsidRPr="00116AC0">
        <w:t>% from 1st December. On return to actual pay of £40,000 their contribution rate returns to 9.8% the following month</w:t>
      </w:r>
      <w:r w:rsidRPr="006129D5">
        <w:t>.</w:t>
      </w:r>
    </w:p>
    <w:p w14:paraId="288D4B02" w14:textId="390567B0" w:rsidR="008B138D" w:rsidRDefault="008B138D" w:rsidP="00317ED9">
      <w:pPr>
        <w:pStyle w:val="Heading2"/>
        <w:jc w:val="left"/>
      </w:pPr>
    </w:p>
    <w:p w14:paraId="7BFF3E53" w14:textId="0467B337" w:rsidR="008B138D" w:rsidRDefault="0037756A" w:rsidP="00317ED9">
      <w:pPr>
        <w:ind w:left="877"/>
        <w:rPr>
          <w:b/>
          <w:sz w:val="31"/>
        </w:rPr>
      </w:pPr>
      <w:r w:rsidRPr="00116AC0">
        <w:rPr>
          <w:b/>
          <w:bCs/>
          <w:color w:val="005EB8"/>
          <w:sz w:val="24"/>
          <w:szCs w:val="24"/>
        </w:rPr>
        <w:t xml:space="preserve">Paying pension contributions whilst </w:t>
      </w:r>
      <w:r w:rsidR="008167A7" w:rsidRPr="00116AC0">
        <w:rPr>
          <w:b/>
          <w:bCs/>
          <w:color w:val="005EB8"/>
          <w:sz w:val="24"/>
          <w:szCs w:val="24"/>
        </w:rPr>
        <w:t>on unpaid leave</w:t>
      </w:r>
    </w:p>
    <w:p w14:paraId="0A06DE9B" w14:textId="1952FB9B" w:rsidR="008B138D" w:rsidRDefault="00A371AC" w:rsidP="00317ED9">
      <w:pPr>
        <w:pStyle w:val="BodyText"/>
        <w:ind w:left="877" w:right="804"/>
        <w:jc w:val="both"/>
      </w:pPr>
      <w:r>
        <w:t>Arrears of pension contributions built up during a period of unpaid leave can be collected when the member returns t</w:t>
      </w:r>
      <w:r w:rsidRPr="00305F93">
        <w:t xml:space="preserve">o work </w:t>
      </w:r>
      <w:proofErr w:type="gramStart"/>
      <w:r w:rsidRPr="00305F93">
        <w:t>provid</w:t>
      </w:r>
      <w:r w:rsidR="008167A7" w:rsidRPr="00305F93">
        <w:t>ing</w:t>
      </w:r>
      <w:proofErr w:type="gramEnd"/>
      <w:r w:rsidRPr="00305F93">
        <w:t xml:space="preserve"> they are collected within a reasonable amount of time. This should be agreed between the </w:t>
      </w:r>
      <w:r>
        <w:t>employer and the</w:t>
      </w:r>
      <w:r>
        <w:rPr>
          <w:spacing w:val="-7"/>
        </w:rPr>
        <w:t xml:space="preserve"> </w:t>
      </w:r>
      <w:r>
        <w:t>member.</w:t>
      </w:r>
    </w:p>
    <w:p w14:paraId="44969BE0" w14:textId="77777777" w:rsidR="008B138D" w:rsidRDefault="008B138D" w:rsidP="00317ED9">
      <w:pPr>
        <w:pStyle w:val="BodyText"/>
        <w:spacing w:before="7"/>
        <w:rPr>
          <w:sz w:val="27"/>
        </w:rPr>
      </w:pPr>
    </w:p>
    <w:p w14:paraId="10D5A6E3" w14:textId="068B8EB8" w:rsidR="008B138D" w:rsidRDefault="008167A7" w:rsidP="00305F93">
      <w:pPr>
        <w:pStyle w:val="Heading2"/>
        <w:rPr>
          <w:sz w:val="27"/>
        </w:rPr>
      </w:pPr>
      <w:bookmarkStart w:id="37" w:name="_Toc169532738"/>
      <w:r w:rsidRPr="00116AC0">
        <w:t>Bank staff</w:t>
      </w:r>
      <w:bookmarkEnd w:id="37"/>
    </w:p>
    <w:p w14:paraId="6F6FFC6C" w14:textId="3714F05D" w:rsidR="008B138D" w:rsidRDefault="00A371AC" w:rsidP="00317ED9">
      <w:pPr>
        <w:pStyle w:val="BodyText"/>
        <w:ind w:left="877" w:right="798"/>
        <w:jc w:val="both"/>
      </w:pPr>
      <w:r>
        <w:t xml:space="preserve">As bank staff do not have a contract </w:t>
      </w:r>
      <w:r w:rsidR="00A96BE8">
        <w:t>of employment</w:t>
      </w:r>
      <w:r w:rsidR="00E30B4C">
        <w:t>, i</w:t>
      </w:r>
      <w:r w:rsidR="00787486">
        <w:t>f a member working on the</w:t>
      </w:r>
      <w:r>
        <w:t xml:space="preserve"> bank does not qualify for maternity leave</w:t>
      </w:r>
      <w:r w:rsidR="00675611">
        <w:t>,</w:t>
      </w:r>
      <w:r>
        <w:t xml:space="preserve"> they cannot accrue ar</w:t>
      </w:r>
      <w:r w:rsidR="00EF7A27">
        <w:t>r</w:t>
      </w:r>
      <w:r>
        <w:t>ears and repay on return.</w:t>
      </w:r>
    </w:p>
    <w:p w14:paraId="3633B0A6" w14:textId="77777777" w:rsidR="008B138D" w:rsidRDefault="008B138D" w:rsidP="00317ED9">
      <w:pPr>
        <w:pStyle w:val="BodyText"/>
        <w:spacing w:before="7"/>
        <w:rPr>
          <w:sz w:val="27"/>
        </w:rPr>
      </w:pPr>
    </w:p>
    <w:p w14:paraId="16CBB76E" w14:textId="3D248B4F" w:rsidR="008B138D" w:rsidRDefault="00675611" w:rsidP="00305F93">
      <w:pPr>
        <w:pStyle w:val="Heading2"/>
        <w:rPr>
          <w:sz w:val="27"/>
        </w:rPr>
      </w:pPr>
      <w:bookmarkStart w:id="38" w:name="_Toc169532739"/>
      <w:r w:rsidRPr="006129D5">
        <w:t>Terms of contract</w:t>
      </w:r>
      <w:bookmarkEnd w:id="38"/>
    </w:p>
    <w:p w14:paraId="2048B1A2" w14:textId="7DC7ECEB" w:rsidR="008B138D" w:rsidRDefault="00675611" w:rsidP="00317ED9">
      <w:pPr>
        <w:pStyle w:val="BodyText"/>
        <w:ind w:left="877"/>
      </w:pPr>
      <w:r>
        <w:t>If a member returns to work after their leave, t</w:t>
      </w:r>
      <w:r w:rsidR="00A371AC">
        <w:t>he terms of the member’s contract are between the employer and the employee.</w:t>
      </w:r>
    </w:p>
    <w:p w14:paraId="1FD34FF2" w14:textId="77777777" w:rsidR="008B138D" w:rsidRDefault="008B138D" w:rsidP="00317ED9">
      <w:pPr>
        <w:pStyle w:val="BodyText"/>
        <w:spacing w:before="2"/>
        <w:rPr>
          <w:sz w:val="31"/>
        </w:rPr>
      </w:pPr>
    </w:p>
    <w:p w14:paraId="33AE2341" w14:textId="0D1E9A5B" w:rsidR="008B138D" w:rsidRDefault="00DA4832" w:rsidP="00305F93">
      <w:pPr>
        <w:pStyle w:val="Heading2"/>
        <w:rPr>
          <w:sz w:val="27"/>
        </w:rPr>
      </w:pPr>
      <w:bookmarkStart w:id="39" w:name="_Toc169532740"/>
      <w:r w:rsidRPr="006129D5">
        <w:t>Refunds</w:t>
      </w:r>
      <w:bookmarkEnd w:id="39"/>
      <w:r w:rsidRPr="006129D5">
        <w:t xml:space="preserve"> </w:t>
      </w:r>
    </w:p>
    <w:p w14:paraId="3A8B478F" w14:textId="765CF5EB" w:rsidR="008B138D" w:rsidRDefault="00DA4832" w:rsidP="00317ED9">
      <w:pPr>
        <w:pStyle w:val="BodyText"/>
        <w:ind w:left="877" w:right="795"/>
        <w:jc w:val="both"/>
      </w:pPr>
      <w:r>
        <w:t>I</w:t>
      </w:r>
      <w:r w:rsidR="00A371AC">
        <w:t>f contributions have been correctly paid on any part of the period of leave, whether paid or unpaid, they cannot be refunded (unless the member subsequently leaves the Scheme with entitlement to a refund of</w:t>
      </w:r>
      <w:r w:rsidR="00A371AC">
        <w:rPr>
          <w:spacing w:val="-2"/>
        </w:rPr>
        <w:t xml:space="preserve"> </w:t>
      </w:r>
      <w:r w:rsidR="00A371AC">
        <w:t>contributions).</w:t>
      </w:r>
    </w:p>
    <w:p w14:paraId="0C4515B7" w14:textId="77777777" w:rsidR="008B138D" w:rsidRDefault="008B138D" w:rsidP="00317ED9">
      <w:pPr>
        <w:pStyle w:val="BodyText"/>
        <w:spacing w:before="7"/>
        <w:rPr>
          <w:sz w:val="27"/>
        </w:rPr>
      </w:pPr>
    </w:p>
    <w:p w14:paraId="3A5F9136" w14:textId="2D46F26B" w:rsidR="008B138D" w:rsidRDefault="00DA4832" w:rsidP="00305F93">
      <w:pPr>
        <w:pStyle w:val="Heading2"/>
        <w:rPr>
          <w:sz w:val="27"/>
        </w:rPr>
      </w:pPr>
      <w:bookmarkStart w:id="40" w:name="_Toc169532741"/>
      <w:r w:rsidRPr="006129D5">
        <w:t>Moving employers</w:t>
      </w:r>
      <w:bookmarkEnd w:id="40"/>
    </w:p>
    <w:p w14:paraId="7F52A173" w14:textId="13D26610" w:rsidR="008B138D" w:rsidRDefault="00DA4832" w:rsidP="00317ED9">
      <w:pPr>
        <w:pStyle w:val="BodyText"/>
        <w:ind w:left="877" w:right="794"/>
        <w:jc w:val="both"/>
      </w:pPr>
      <w:r>
        <w:t xml:space="preserve">If a member </w:t>
      </w:r>
      <w:r w:rsidR="00FE0454">
        <w:t>moves to another Employing Authority before they start their leave of absence, t</w:t>
      </w:r>
      <w:r w:rsidR="00A371AC">
        <w:t>he situation of statutory maternity pay (SMP) being paid by the previous employer and occupational maternity pay (OMP) being paid by the new employer is most likely to arise with Junior Doctors who change contracts.</w:t>
      </w:r>
    </w:p>
    <w:p w14:paraId="2FB7702C" w14:textId="77777777" w:rsidR="00CC469A" w:rsidRDefault="00CC469A" w:rsidP="00317ED9">
      <w:pPr>
        <w:pStyle w:val="BodyText"/>
        <w:ind w:left="877" w:right="794"/>
        <w:jc w:val="both"/>
      </w:pPr>
    </w:p>
    <w:p w14:paraId="09FAE384" w14:textId="0C1522EA" w:rsidR="008B138D" w:rsidRDefault="00A371AC" w:rsidP="00317ED9">
      <w:pPr>
        <w:pStyle w:val="BodyText"/>
        <w:ind w:left="877" w:right="794"/>
        <w:jc w:val="both"/>
      </w:pPr>
      <w:r>
        <w:t>Although the SMP is being paid by the previous employer</w:t>
      </w:r>
      <w:r w:rsidR="00125A50">
        <w:t>,</w:t>
      </w:r>
      <w:r>
        <w:t xml:space="preserve"> it is in respect of a period of later maternity leave that is still pensionable. SMP is normally pensionable as if the member had remained with the previous employer</w:t>
      </w:r>
      <w:r w:rsidR="00125A50">
        <w:t>,</w:t>
      </w:r>
      <w:r>
        <w:t xml:space="preserve"> or even if they had left NHS employment altogether</w:t>
      </w:r>
      <w:r w:rsidR="00125A50">
        <w:t>,</w:t>
      </w:r>
      <w:r>
        <w:t xml:space="preserve"> the SMP is still pensionable as it counts as earnings.</w:t>
      </w:r>
    </w:p>
    <w:p w14:paraId="78F703BC" w14:textId="77777777" w:rsidR="008B138D" w:rsidRPr="006129D5" w:rsidRDefault="008B138D" w:rsidP="00317ED9">
      <w:pPr>
        <w:pStyle w:val="BodyText"/>
        <w:ind w:left="877" w:right="794"/>
        <w:jc w:val="both"/>
      </w:pPr>
    </w:p>
    <w:p w14:paraId="6444E17E" w14:textId="299F9F75" w:rsidR="00CC469A" w:rsidRDefault="00A371AC" w:rsidP="00317ED9">
      <w:pPr>
        <w:pStyle w:val="BodyText"/>
        <w:ind w:left="877" w:right="794"/>
        <w:jc w:val="both"/>
      </w:pPr>
      <w:r>
        <w:t>Employer contributions are payable on the full unreduced earnings as though the member is not on maternity leave</w:t>
      </w:r>
      <w:r w:rsidR="00125A50">
        <w:t>,</w:t>
      </w:r>
      <w:r>
        <w:t xml:space="preserve"> and therefore no employer contributions would be due from the previous</w:t>
      </w:r>
      <w:r w:rsidRPr="006129D5">
        <w:t xml:space="preserve"> </w:t>
      </w:r>
      <w:r>
        <w:t>employer.</w:t>
      </w:r>
    </w:p>
    <w:p w14:paraId="0B8CF3DF" w14:textId="77777777" w:rsidR="00E30B4C" w:rsidRDefault="00E30B4C" w:rsidP="00317ED9">
      <w:pPr>
        <w:pStyle w:val="BodyText"/>
        <w:ind w:left="877" w:right="794"/>
        <w:jc w:val="both"/>
      </w:pPr>
    </w:p>
    <w:p w14:paraId="636A5A5E" w14:textId="77777777" w:rsidR="00E30B4C" w:rsidRDefault="00E30B4C" w:rsidP="00317ED9">
      <w:pPr>
        <w:pStyle w:val="BodyText"/>
        <w:ind w:left="877" w:right="794"/>
        <w:jc w:val="both"/>
      </w:pPr>
    </w:p>
    <w:p w14:paraId="76161B0F" w14:textId="77777777" w:rsidR="00317ED9" w:rsidRDefault="00317ED9" w:rsidP="00317ED9">
      <w:pPr>
        <w:pStyle w:val="BodyText"/>
        <w:ind w:left="877" w:right="794"/>
        <w:jc w:val="both"/>
      </w:pPr>
    </w:p>
    <w:p w14:paraId="5806E498" w14:textId="77777777" w:rsidR="00E30B4C" w:rsidRDefault="00E30B4C" w:rsidP="00317ED9">
      <w:pPr>
        <w:pStyle w:val="BodyText"/>
        <w:ind w:left="877" w:right="794"/>
        <w:jc w:val="both"/>
      </w:pPr>
    </w:p>
    <w:p w14:paraId="7086CFB0" w14:textId="77777777" w:rsidR="00153718" w:rsidRPr="006129D5" w:rsidRDefault="00153718" w:rsidP="00317ED9">
      <w:pPr>
        <w:pStyle w:val="BodyText"/>
        <w:ind w:left="877" w:right="794"/>
        <w:jc w:val="both"/>
      </w:pPr>
    </w:p>
    <w:p w14:paraId="12EF2676" w14:textId="77777777" w:rsidR="008B138D" w:rsidRDefault="00A371AC" w:rsidP="00317ED9">
      <w:pPr>
        <w:pStyle w:val="BodyText"/>
        <w:ind w:left="877" w:right="794"/>
        <w:jc w:val="both"/>
      </w:pPr>
      <w:r>
        <w:t>As NHS Pensions’ records will show the new employer during the maternity leave period, any pension contributions deducted for SMP by the earlier employer will need to be reflected during the maternity leave period in the new employment. It will therefore be necessary for both employers to liaise regarding the payment of pension</w:t>
      </w:r>
      <w:r w:rsidRPr="006129D5">
        <w:t xml:space="preserve"> </w:t>
      </w:r>
      <w:r>
        <w:t>contributions.</w:t>
      </w:r>
    </w:p>
    <w:p w14:paraId="7BA33CA1" w14:textId="77777777" w:rsidR="008B138D" w:rsidRDefault="008B138D" w:rsidP="00317ED9">
      <w:pPr>
        <w:pStyle w:val="BodyText"/>
        <w:spacing w:before="7"/>
        <w:rPr>
          <w:sz w:val="27"/>
        </w:rPr>
      </w:pPr>
    </w:p>
    <w:p w14:paraId="77145CFE" w14:textId="6F174604" w:rsidR="009611D5" w:rsidRPr="006129D5" w:rsidRDefault="009611D5" w:rsidP="00305F93">
      <w:pPr>
        <w:pStyle w:val="Heading2"/>
      </w:pPr>
      <w:bookmarkStart w:id="41" w:name="_Toc169532742"/>
      <w:r w:rsidRPr="006129D5">
        <w:t>Joining the Scheme during absence</w:t>
      </w:r>
      <w:bookmarkEnd w:id="41"/>
    </w:p>
    <w:p w14:paraId="53930E50" w14:textId="75FEA102" w:rsidR="008B138D" w:rsidRDefault="009611D5" w:rsidP="00317ED9">
      <w:pPr>
        <w:pStyle w:val="BodyText"/>
        <w:ind w:left="877" w:right="807"/>
        <w:jc w:val="both"/>
      </w:pPr>
      <w:r>
        <w:t>An</w:t>
      </w:r>
      <w:r w:rsidR="00A371AC">
        <w:t xml:space="preserve"> employee cannot join the Scheme during any period of absence from work (this includes any employee who has opted out of the Scheme).</w:t>
      </w:r>
    </w:p>
    <w:p w14:paraId="46DBD389" w14:textId="2C24B038" w:rsidR="008B138D" w:rsidRDefault="008B138D" w:rsidP="00317ED9">
      <w:pPr>
        <w:rPr>
          <w:b/>
          <w:sz w:val="24"/>
        </w:rPr>
      </w:pPr>
    </w:p>
    <w:p w14:paraId="7A4F08E8" w14:textId="4F9E51AB" w:rsidR="008B138D" w:rsidRDefault="009611D5" w:rsidP="00305F93">
      <w:pPr>
        <w:pStyle w:val="Heading2"/>
        <w:rPr>
          <w:sz w:val="31"/>
        </w:rPr>
      </w:pPr>
      <w:bookmarkStart w:id="42" w:name="_Toc169532743"/>
      <w:r w:rsidRPr="006129D5">
        <w:t>Salaried GPs</w:t>
      </w:r>
      <w:bookmarkEnd w:id="42"/>
    </w:p>
    <w:p w14:paraId="451599D4" w14:textId="452F6B91" w:rsidR="008B138D" w:rsidRDefault="00A371AC" w:rsidP="00317ED9">
      <w:pPr>
        <w:pStyle w:val="BodyText"/>
        <w:ind w:left="877" w:right="796"/>
        <w:jc w:val="both"/>
      </w:pPr>
      <w:r>
        <w:t xml:space="preserve">Salaried GPs determine their contribution rate based on their global </w:t>
      </w:r>
      <w:r w:rsidR="00E064BF">
        <w:t>P</w:t>
      </w:r>
      <w:r>
        <w:t>ractitioner earnings. Where the GP is on a period of maternity/paternity/adoption leave</w:t>
      </w:r>
      <w:r w:rsidR="00D27E22">
        <w:t>,</w:t>
      </w:r>
      <w:r>
        <w:t xml:space="preserve"> the </w:t>
      </w:r>
      <w:r w:rsidR="00D27E22">
        <w:t xml:space="preserve">member </w:t>
      </w:r>
      <w:r>
        <w:t xml:space="preserve">contribution rate is based on the ‘actual global earnings’ that </w:t>
      </w:r>
      <w:r w:rsidR="00D27E22">
        <w:t>P</w:t>
      </w:r>
      <w:r>
        <w:t>ractitioner would have earned had they not been</w:t>
      </w:r>
      <w:r w:rsidR="00E30B4C">
        <w:t xml:space="preserve"> </w:t>
      </w:r>
      <w:r>
        <w:t xml:space="preserve">on leave. </w:t>
      </w:r>
      <w:r w:rsidR="00D27E22">
        <w:t xml:space="preserve"> </w:t>
      </w:r>
      <w:r>
        <w:t>The practice must notify PCSE/Local Health Board (LHB) of the GP</w:t>
      </w:r>
      <w:r w:rsidR="008E3F2C">
        <w:t>’</w:t>
      </w:r>
      <w:r>
        <w:t>s reduced earnings whilst on</w:t>
      </w:r>
      <w:r>
        <w:rPr>
          <w:spacing w:val="-17"/>
        </w:rPr>
        <w:t xml:space="preserve"> </w:t>
      </w:r>
      <w:r>
        <w:t>leave</w:t>
      </w:r>
      <w:r w:rsidR="008E3F2C">
        <w:t>.</w:t>
      </w:r>
    </w:p>
    <w:p w14:paraId="68BB2312" w14:textId="77777777" w:rsidR="008B138D" w:rsidRDefault="008B138D" w:rsidP="00317ED9">
      <w:pPr>
        <w:pStyle w:val="BodyText"/>
        <w:spacing w:before="7"/>
        <w:rPr>
          <w:sz w:val="27"/>
        </w:rPr>
      </w:pPr>
    </w:p>
    <w:p w14:paraId="50E98DAC" w14:textId="77777777" w:rsidR="001F046E" w:rsidRPr="006129D5" w:rsidRDefault="00A371AC" w:rsidP="00153718">
      <w:pPr>
        <w:pStyle w:val="Heading2"/>
      </w:pPr>
      <w:bookmarkStart w:id="43" w:name="_Toc169532744"/>
      <w:r w:rsidRPr="006129D5">
        <w:t>Authorised leave of absence</w:t>
      </w:r>
      <w:bookmarkEnd w:id="43"/>
    </w:p>
    <w:p w14:paraId="4B95CA5E" w14:textId="77777777" w:rsidR="001F046E" w:rsidRDefault="001F046E" w:rsidP="00317ED9">
      <w:pPr>
        <w:pStyle w:val="Heading2"/>
        <w:spacing w:before="1"/>
        <w:jc w:val="left"/>
      </w:pPr>
    </w:p>
    <w:p w14:paraId="3FE14B51" w14:textId="0E75A384" w:rsidR="008B138D" w:rsidRPr="00305F93" w:rsidRDefault="00B46A1B" w:rsidP="00305F93">
      <w:pPr>
        <w:pStyle w:val="Heading2"/>
      </w:pPr>
      <w:bookmarkStart w:id="44" w:name="_Toc169532745"/>
      <w:r w:rsidRPr="00305F93">
        <w:t>Granting an authorised leave of absence</w:t>
      </w:r>
      <w:bookmarkEnd w:id="44"/>
      <w:r w:rsidR="00A371AC" w:rsidRPr="00305F93">
        <w:t xml:space="preserve"> </w:t>
      </w:r>
    </w:p>
    <w:p w14:paraId="3B65A999" w14:textId="5F065E80" w:rsidR="008B138D" w:rsidRDefault="00A371AC" w:rsidP="00317ED9">
      <w:pPr>
        <w:pStyle w:val="BodyText"/>
        <w:ind w:left="877" w:right="791"/>
        <w:jc w:val="both"/>
      </w:pPr>
      <w:r>
        <w:t>The decision on whether to agree a member’s application for an authorised leave of absence rests with the employer. The employer should refer to the employee’s relevant terms and conditions. For staff subject to Agenda for Change Section 3</w:t>
      </w:r>
      <w:r w:rsidR="00604334">
        <w:t>4</w:t>
      </w:r>
      <w:r>
        <w:t xml:space="preserve"> ‘Employment break scheme’ of the NHS </w:t>
      </w:r>
      <w:r w:rsidR="000452B1">
        <w:t>T</w:t>
      </w:r>
      <w:r>
        <w:t xml:space="preserve">erms and </w:t>
      </w:r>
      <w:r w:rsidR="000452B1">
        <w:t>C</w:t>
      </w:r>
      <w:r>
        <w:t xml:space="preserve">onditions of </w:t>
      </w:r>
      <w:r w:rsidR="002F1535">
        <w:t>S</w:t>
      </w:r>
      <w:r>
        <w:t xml:space="preserve">ervice handbook should be followed. </w:t>
      </w:r>
    </w:p>
    <w:p w14:paraId="4628363D" w14:textId="77777777" w:rsidR="008B138D" w:rsidRDefault="008B138D" w:rsidP="00317ED9">
      <w:pPr>
        <w:pStyle w:val="BodyText"/>
        <w:spacing w:before="8"/>
        <w:rPr>
          <w:sz w:val="27"/>
        </w:rPr>
      </w:pPr>
    </w:p>
    <w:p w14:paraId="42C75959" w14:textId="1B842B5E" w:rsidR="008B138D" w:rsidRDefault="006E174A" w:rsidP="00305F93">
      <w:pPr>
        <w:pStyle w:val="Heading2"/>
        <w:rPr>
          <w:sz w:val="31"/>
        </w:rPr>
      </w:pPr>
      <w:bookmarkStart w:id="45" w:name="_Toc169532746"/>
      <w:r w:rsidRPr="006129D5">
        <w:t>Pensioning</w:t>
      </w:r>
      <w:r w:rsidR="00523FC0" w:rsidRPr="006129D5">
        <w:t xml:space="preserve"> an</w:t>
      </w:r>
      <w:r w:rsidRPr="006129D5">
        <w:t xml:space="preserve"> aut</w:t>
      </w:r>
      <w:r w:rsidR="00523FC0" w:rsidRPr="006129D5">
        <w:t>horised leave of absence</w:t>
      </w:r>
      <w:bookmarkEnd w:id="45"/>
    </w:p>
    <w:p w14:paraId="40705F2D" w14:textId="4F344E21" w:rsidR="00006CC7" w:rsidRDefault="00A371AC" w:rsidP="00317ED9">
      <w:pPr>
        <w:pStyle w:val="BodyText"/>
        <w:ind w:left="877" w:right="793"/>
        <w:jc w:val="both"/>
      </w:pPr>
      <w:r>
        <w:t>If the period of leave has been agreed and the member chooses to pay pension contributions the employer must pay the employer pension contributions for the first six months.</w:t>
      </w:r>
    </w:p>
    <w:p w14:paraId="680620F8" w14:textId="77777777" w:rsidR="00523FC0" w:rsidRDefault="00523FC0" w:rsidP="00317ED9">
      <w:pPr>
        <w:pStyle w:val="BodyText"/>
        <w:rPr>
          <w:b/>
        </w:rPr>
      </w:pPr>
    </w:p>
    <w:p w14:paraId="499732C4" w14:textId="6704464F" w:rsidR="008B138D" w:rsidRDefault="009370D3" w:rsidP="00305F93">
      <w:pPr>
        <w:pStyle w:val="Heading2"/>
        <w:rPr>
          <w:sz w:val="27"/>
        </w:rPr>
      </w:pPr>
      <w:bookmarkStart w:id="46" w:name="_Toc169532747"/>
      <w:r w:rsidRPr="006129D5">
        <w:t>Continuing to pay employer contributions after six months</w:t>
      </w:r>
      <w:bookmarkEnd w:id="46"/>
    </w:p>
    <w:p w14:paraId="4883771F" w14:textId="185157AC" w:rsidR="008B138D" w:rsidRDefault="00A371AC" w:rsidP="00317ED9">
      <w:pPr>
        <w:pStyle w:val="BodyText"/>
        <w:ind w:left="877" w:right="791"/>
        <w:jc w:val="both"/>
      </w:pPr>
      <w:r>
        <w:t xml:space="preserve">Providing both </w:t>
      </w:r>
      <w:r w:rsidR="009370D3">
        <w:t xml:space="preserve">member </w:t>
      </w:r>
      <w:r>
        <w:t xml:space="preserve">and employer pension contributions have been paid continuously during the first six months, </w:t>
      </w:r>
      <w:r w:rsidR="009370D3">
        <w:t xml:space="preserve">continuing to </w:t>
      </w:r>
      <w:r w:rsidR="00006CC7">
        <w:t>pay employer contributions for longer</w:t>
      </w:r>
      <w:r>
        <w:t xml:space="preserve"> is a matter between the employee and the employer. However</w:t>
      </w:r>
      <w:r w:rsidR="00006CC7">
        <w:t>,</w:t>
      </w:r>
      <w:r>
        <w:t xml:space="preserve"> there is no requirement under the NHS Pension Scheme Regulations for employers to pay any pension contributions when an authorised leave of absence exceeds six months.</w:t>
      </w:r>
    </w:p>
    <w:p w14:paraId="767DCC01" w14:textId="77777777" w:rsidR="008B138D" w:rsidRDefault="008B138D" w:rsidP="00317ED9">
      <w:pPr>
        <w:pStyle w:val="BodyText"/>
        <w:spacing w:before="9"/>
        <w:rPr>
          <w:sz w:val="27"/>
        </w:rPr>
      </w:pPr>
    </w:p>
    <w:p w14:paraId="0013B93C" w14:textId="5471310B" w:rsidR="008B138D" w:rsidRDefault="00A371AC" w:rsidP="00305F93">
      <w:pPr>
        <w:pStyle w:val="Heading2"/>
        <w:rPr>
          <w:sz w:val="31"/>
        </w:rPr>
      </w:pPr>
      <w:bookmarkStart w:id="47" w:name="_Toc169532748"/>
      <w:r w:rsidRPr="006129D5">
        <w:t>Scheme Administration Charge (employer levy)</w:t>
      </w:r>
      <w:bookmarkEnd w:id="47"/>
    </w:p>
    <w:p w14:paraId="16DD2B93" w14:textId="6DCF9F3E" w:rsidR="008B138D" w:rsidRDefault="00A371AC" w:rsidP="00317ED9">
      <w:pPr>
        <w:pStyle w:val="BodyText"/>
        <w:ind w:left="877" w:right="794"/>
        <w:jc w:val="both"/>
      </w:pPr>
      <w:r>
        <w:t xml:space="preserve">If the </w:t>
      </w:r>
      <w:r w:rsidR="00517E2B">
        <w:t xml:space="preserve">member </w:t>
      </w:r>
      <w:r>
        <w:t>is not being paid by their employer whilst on an unpaid authorised leave/career break there is no levy payable.</w:t>
      </w:r>
    </w:p>
    <w:p w14:paraId="3DDD717B" w14:textId="77777777" w:rsidR="008B138D" w:rsidRDefault="008B138D" w:rsidP="00317ED9">
      <w:pPr>
        <w:pStyle w:val="BodyText"/>
        <w:spacing w:before="5"/>
        <w:rPr>
          <w:sz w:val="27"/>
        </w:rPr>
      </w:pPr>
    </w:p>
    <w:p w14:paraId="787E8717" w14:textId="772DD13D" w:rsidR="008B138D" w:rsidRDefault="000968A6" w:rsidP="00305F93">
      <w:pPr>
        <w:pStyle w:val="Heading2"/>
      </w:pPr>
      <w:bookmarkStart w:id="48" w:name="_Toc169532749"/>
      <w:r w:rsidRPr="006129D5">
        <w:t>Leave of absence exceeding two years</w:t>
      </w:r>
      <w:bookmarkEnd w:id="48"/>
    </w:p>
    <w:p w14:paraId="734C9FD4" w14:textId="5974B2AF" w:rsidR="00340C40" w:rsidRDefault="00A371AC" w:rsidP="00305F93">
      <w:pPr>
        <w:pStyle w:val="BodyText"/>
        <w:ind w:left="877" w:right="793"/>
        <w:jc w:val="both"/>
        <w:rPr>
          <w:sz w:val="27"/>
        </w:rPr>
      </w:pPr>
      <w:r>
        <w:t>Although under Agenda for Change Terms and Conditions an employee can be granted an employment break of up to five years, the NHS Pension Scheme Regulations only allow authorised leave periods (which includes leave of absence where the contract of employment is retained)</w:t>
      </w:r>
      <w:r w:rsidR="00057842">
        <w:t>,</w:t>
      </w:r>
      <w:r>
        <w:t xml:space="preserve"> to be pensionable for the first two years. After this time the member’s record must be closed down for pension purpose</w:t>
      </w:r>
      <w:r w:rsidR="00305F93">
        <w:t>.</w:t>
      </w:r>
    </w:p>
    <w:p w14:paraId="568A9BE4" w14:textId="77777777" w:rsidR="00340C40" w:rsidRDefault="00340C40" w:rsidP="00317ED9">
      <w:pPr>
        <w:pStyle w:val="BodyText"/>
        <w:spacing w:before="6"/>
        <w:rPr>
          <w:sz w:val="27"/>
        </w:rPr>
      </w:pPr>
    </w:p>
    <w:p w14:paraId="19F9FE6E" w14:textId="77777777" w:rsidR="00153718" w:rsidRDefault="00153718" w:rsidP="00317ED9">
      <w:pPr>
        <w:pStyle w:val="BodyText"/>
        <w:spacing w:before="6"/>
        <w:rPr>
          <w:sz w:val="27"/>
        </w:rPr>
      </w:pPr>
    </w:p>
    <w:p w14:paraId="0974E345" w14:textId="77777777" w:rsidR="00153718" w:rsidRDefault="00153718" w:rsidP="00317ED9">
      <w:pPr>
        <w:pStyle w:val="BodyText"/>
        <w:spacing w:before="6"/>
        <w:rPr>
          <w:sz w:val="27"/>
        </w:rPr>
      </w:pPr>
    </w:p>
    <w:p w14:paraId="1CC017BE" w14:textId="77777777" w:rsidR="00153718" w:rsidRDefault="00153718" w:rsidP="00317ED9">
      <w:pPr>
        <w:pStyle w:val="BodyText"/>
        <w:spacing w:before="6"/>
        <w:rPr>
          <w:sz w:val="27"/>
        </w:rPr>
      </w:pPr>
    </w:p>
    <w:p w14:paraId="21E8B0FE" w14:textId="77777777" w:rsidR="00153718" w:rsidRDefault="00153718" w:rsidP="00317ED9">
      <w:pPr>
        <w:pStyle w:val="BodyText"/>
        <w:spacing w:before="6"/>
        <w:rPr>
          <w:sz w:val="27"/>
        </w:rPr>
      </w:pPr>
    </w:p>
    <w:p w14:paraId="2D65E46D" w14:textId="62BE3C59" w:rsidR="008B138D" w:rsidRDefault="003656BF" w:rsidP="00317ED9">
      <w:pPr>
        <w:spacing w:before="1"/>
        <w:ind w:left="877" w:right="793"/>
        <w:jc w:val="both"/>
        <w:rPr>
          <w:b/>
          <w:sz w:val="27"/>
        </w:rPr>
      </w:pPr>
      <w:r w:rsidRPr="006129D5">
        <w:rPr>
          <w:b/>
          <w:bCs/>
          <w:color w:val="005EB8"/>
          <w:sz w:val="24"/>
          <w:szCs w:val="24"/>
        </w:rPr>
        <w:lastRenderedPageBreak/>
        <w:t xml:space="preserve">Mental Health Officer or Special Class </w:t>
      </w:r>
      <w:r w:rsidR="00422B16" w:rsidRPr="006129D5">
        <w:rPr>
          <w:b/>
          <w:bCs/>
          <w:color w:val="005EB8"/>
          <w:sz w:val="24"/>
          <w:szCs w:val="24"/>
        </w:rPr>
        <w:t>s</w:t>
      </w:r>
      <w:r w:rsidRPr="006129D5">
        <w:rPr>
          <w:b/>
          <w:bCs/>
          <w:color w:val="005EB8"/>
          <w:sz w:val="24"/>
          <w:szCs w:val="24"/>
        </w:rPr>
        <w:t>tatus</w:t>
      </w:r>
    </w:p>
    <w:p w14:paraId="38F90250" w14:textId="04DE12D7" w:rsidR="008B138D" w:rsidRDefault="00A371AC" w:rsidP="00317ED9">
      <w:pPr>
        <w:pStyle w:val="BodyText"/>
        <w:spacing w:before="1"/>
        <w:ind w:left="877" w:right="792"/>
        <w:jc w:val="both"/>
      </w:pPr>
      <w:r>
        <w:t>If a member decides not to pay pension contributions during the period of authorised leave</w:t>
      </w:r>
      <w:r w:rsidR="003656BF">
        <w:t>,</w:t>
      </w:r>
      <w:r>
        <w:t xml:space="preserve"> the normal rules surrounding membership of the Scheme and entitlement to Mental Health Officer/Special Class </w:t>
      </w:r>
      <w:r w:rsidR="00422B16">
        <w:t>s</w:t>
      </w:r>
      <w:r>
        <w:t xml:space="preserve">tatus will apply. The member must return to pensionable NHS employment within five years to be eligible to be considered for Mental Health Officer/Special Class </w:t>
      </w:r>
      <w:r w:rsidR="00422B16">
        <w:t>s</w:t>
      </w:r>
      <w:r>
        <w:t>tatus on their return.</w:t>
      </w:r>
    </w:p>
    <w:p w14:paraId="028C7819" w14:textId="59A6DD4A" w:rsidR="008B138D" w:rsidRDefault="008B138D" w:rsidP="00317ED9">
      <w:pPr>
        <w:pStyle w:val="BodyText"/>
        <w:spacing w:before="8"/>
        <w:rPr>
          <w:sz w:val="20"/>
        </w:rPr>
      </w:pPr>
    </w:p>
    <w:p w14:paraId="2081E3C0" w14:textId="0D650B29" w:rsidR="008B138D" w:rsidRDefault="0033632D" w:rsidP="00305F93">
      <w:pPr>
        <w:pStyle w:val="Heading2"/>
        <w:rPr>
          <w:sz w:val="20"/>
        </w:rPr>
      </w:pPr>
      <w:bookmarkStart w:id="49" w:name="_Toc169532750"/>
      <w:r w:rsidRPr="006129D5">
        <w:t>Entitlement to life assurance and family benefits during an authorised leave of absence</w:t>
      </w:r>
      <w:bookmarkEnd w:id="49"/>
    </w:p>
    <w:p w14:paraId="320B0DE6" w14:textId="77777777" w:rsidR="008B138D" w:rsidRDefault="00A371AC" w:rsidP="00317ED9">
      <w:pPr>
        <w:pStyle w:val="BodyText"/>
        <w:ind w:left="877" w:right="794"/>
        <w:jc w:val="both"/>
      </w:pPr>
      <w:r>
        <w:t>A member will continue to be covered for death in service benefits during the leave of absence providing they continue to contribute to the Scheme.</w:t>
      </w:r>
    </w:p>
    <w:p w14:paraId="6D20FF87" w14:textId="77777777" w:rsidR="008B138D" w:rsidRDefault="008B138D" w:rsidP="00317ED9">
      <w:pPr>
        <w:pStyle w:val="BodyText"/>
        <w:spacing w:before="7"/>
        <w:rPr>
          <w:sz w:val="20"/>
        </w:rPr>
      </w:pPr>
    </w:p>
    <w:p w14:paraId="25F7C91E" w14:textId="77777777" w:rsidR="008B138D" w:rsidRDefault="00A371AC" w:rsidP="00317ED9">
      <w:pPr>
        <w:pStyle w:val="BodyText"/>
        <w:ind w:left="877"/>
        <w:jc w:val="both"/>
      </w:pPr>
      <w:r>
        <w:t>Further information on life assurance and family benefits is available on our website.</w:t>
      </w:r>
    </w:p>
    <w:p w14:paraId="2DEB4D1B" w14:textId="77777777" w:rsidR="008B138D" w:rsidRDefault="008B138D" w:rsidP="00317ED9">
      <w:pPr>
        <w:pStyle w:val="BodyText"/>
        <w:spacing w:before="4"/>
      </w:pPr>
    </w:p>
    <w:p w14:paraId="6DF1C5A7" w14:textId="66EB4141" w:rsidR="00FB1A3C" w:rsidRDefault="00A371AC" w:rsidP="00305F93">
      <w:pPr>
        <w:pStyle w:val="Heading2"/>
      </w:pPr>
      <w:bookmarkStart w:id="50" w:name="_Toc169532751"/>
      <w:r w:rsidRPr="006129D5">
        <w:t>Added Years, Additional Pension and ERRBO contracts</w:t>
      </w:r>
      <w:bookmarkEnd w:id="50"/>
      <w:r>
        <w:t xml:space="preserve"> </w:t>
      </w:r>
    </w:p>
    <w:p w14:paraId="5F9B2B47" w14:textId="70DE5F83" w:rsidR="008B138D" w:rsidRDefault="00A371AC" w:rsidP="00317ED9">
      <w:pPr>
        <w:pStyle w:val="BodyText"/>
        <w:ind w:left="877" w:right="793"/>
        <w:jc w:val="both"/>
        <w:rPr>
          <w:sz w:val="20"/>
        </w:rPr>
      </w:pPr>
      <w:r>
        <w:t>The member has a choice to either pay their normal tie</w:t>
      </w:r>
      <w:r w:rsidR="00066FA6">
        <w:t>re</w:t>
      </w:r>
      <w:r>
        <w:t>d contributions</w:t>
      </w:r>
      <w:r w:rsidR="00066FA6">
        <w:t>,</w:t>
      </w:r>
      <w:r>
        <w:t xml:space="preserve"> plus their additional contributions</w:t>
      </w:r>
      <w:r w:rsidR="00066FA6">
        <w:t>,</w:t>
      </w:r>
      <w:r>
        <w:t xml:space="preserve"> or only pay their normal tiered contributions. </w:t>
      </w:r>
    </w:p>
    <w:p w14:paraId="491761CD" w14:textId="72F794F5" w:rsidR="00214AD5" w:rsidRDefault="00214AD5" w:rsidP="00317ED9">
      <w:pPr>
        <w:ind w:left="877" w:right="792"/>
        <w:jc w:val="both"/>
        <w:rPr>
          <w:b/>
          <w:sz w:val="24"/>
        </w:rPr>
      </w:pPr>
    </w:p>
    <w:p w14:paraId="2AFCC02A" w14:textId="198C38A7" w:rsidR="008B138D" w:rsidRDefault="00A371AC" w:rsidP="00317ED9">
      <w:pPr>
        <w:pStyle w:val="BodyText"/>
        <w:ind w:left="877" w:right="797"/>
        <w:jc w:val="both"/>
      </w:pPr>
      <w:r w:rsidRPr="00214AD5">
        <w:t xml:space="preserve">If a member decides not to pay </w:t>
      </w:r>
      <w:proofErr w:type="gramStart"/>
      <w:r w:rsidRPr="00214AD5">
        <w:t>contributions,</w:t>
      </w:r>
      <w:r w:rsidRPr="00214AD5">
        <w:rPr>
          <w:spacing w:val="-10"/>
        </w:rPr>
        <w:t xml:space="preserve"> </w:t>
      </w:r>
      <w:r w:rsidRPr="00214AD5">
        <w:t>or</w:t>
      </w:r>
      <w:proofErr w:type="gramEnd"/>
      <w:r w:rsidR="00214AD5">
        <w:t xml:space="preserve"> r</w:t>
      </w:r>
      <w:r>
        <w:t>emains on leave for longer than two years having paid</w:t>
      </w:r>
      <w:r>
        <w:rPr>
          <w:spacing w:val="-5"/>
        </w:rPr>
        <w:t xml:space="preserve"> </w:t>
      </w:r>
      <w:r>
        <w:t>contributions</w:t>
      </w:r>
      <w:r w:rsidR="00214AD5">
        <w:t>, t</w:t>
      </w:r>
      <w:r>
        <w:t>hey must return to the Scheme within 12 months of the last day of contributing membership to enable the original contract to continue.</w:t>
      </w:r>
    </w:p>
    <w:p w14:paraId="799A211D" w14:textId="77777777" w:rsidR="00305F93" w:rsidRDefault="00305F93" w:rsidP="00317ED9">
      <w:pPr>
        <w:pStyle w:val="BodyText"/>
        <w:ind w:left="877" w:right="797"/>
        <w:jc w:val="both"/>
      </w:pPr>
    </w:p>
    <w:p w14:paraId="650F9A9D" w14:textId="77777777" w:rsidR="00305F93" w:rsidRDefault="00305F93" w:rsidP="00317ED9">
      <w:pPr>
        <w:pStyle w:val="BodyText"/>
        <w:ind w:left="877" w:right="797"/>
        <w:jc w:val="both"/>
      </w:pPr>
    </w:p>
    <w:p w14:paraId="5908EAF0" w14:textId="16CD0A61" w:rsidR="00463FCE" w:rsidRDefault="00A371AC" w:rsidP="00317ED9">
      <w:pPr>
        <w:pStyle w:val="BodyText"/>
        <w:ind w:left="877" w:right="791"/>
        <w:jc w:val="both"/>
      </w:pPr>
      <w:r>
        <w:t>If a member does not return to the Scheme within 12 months</w:t>
      </w:r>
      <w:r w:rsidR="00214AD5">
        <w:t>,</w:t>
      </w:r>
      <w:r>
        <w:t xml:space="preserve"> the contract will end</w:t>
      </w:r>
      <w:r w:rsidR="00463FCE">
        <w:t>,</w:t>
      </w:r>
      <w:r>
        <w:t xml:space="preserve"> and an appropriate credit based on the contributions paid will usually be given to the member.</w:t>
      </w:r>
    </w:p>
    <w:p w14:paraId="1DDE87D6" w14:textId="77777777" w:rsidR="008B138D" w:rsidRDefault="008B138D" w:rsidP="00317ED9">
      <w:pPr>
        <w:pStyle w:val="BodyText"/>
        <w:spacing w:before="6"/>
        <w:rPr>
          <w:sz w:val="20"/>
        </w:rPr>
      </w:pPr>
    </w:p>
    <w:p w14:paraId="7D0DD070" w14:textId="77777777" w:rsidR="008B138D" w:rsidRDefault="00A371AC" w:rsidP="00317ED9">
      <w:pPr>
        <w:pStyle w:val="BodyText"/>
        <w:ind w:left="877" w:right="794"/>
        <w:jc w:val="both"/>
      </w:pPr>
      <w:r>
        <w:t>Members cannot pay any ‘missing’ contributions where the member has chosen not to pay additional pension contributions or for a period where they were on authorised leave for a period of more than two years.</w:t>
      </w:r>
    </w:p>
    <w:p w14:paraId="160265A1" w14:textId="77777777" w:rsidR="008B138D" w:rsidRDefault="008B138D" w:rsidP="00317ED9">
      <w:pPr>
        <w:pStyle w:val="BodyText"/>
        <w:spacing w:before="7"/>
        <w:rPr>
          <w:sz w:val="27"/>
        </w:rPr>
      </w:pPr>
    </w:p>
    <w:p w14:paraId="75019E96" w14:textId="30CB9FF6" w:rsidR="008B138D" w:rsidRDefault="00A371AC" w:rsidP="00317ED9">
      <w:pPr>
        <w:pStyle w:val="BodyText"/>
        <w:ind w:left="877" w:right="800"/>
        <w:jc w:val="both"/>
      </w:pPr>
      <w:r>
        <w:t>On return to the NHS Pension Scheme after the authorised leave of absence</w:t>
      </w:r>
      <w:r w:rsidR="00463FCE">
        <w:t>,</w:t>
      </w:r>
      <w:r>
        <w:t xml:space="preserve"> the member should reconsider their position and if there will be any shortfall in the intended purchase.</w:t>
      </w:r>
    </w:p>
    <w:sectPr w:rsidR="008B138D">
      <w:pgSz w:w="11910" w:h="16840"/>
      <w:pgMar w:top="1340" w:right="280" w:bottom="840" w:left="200" w:header="0" w:footer="6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B7674" w14:textId="77777777" w:rsidR="000D5801" w:rsidRDefault="000D5801">
      <w:r>
        <w:separator/>
      </w:r>
    </w:p>
  </w:endnote>
  <w:endnote w:type="continuationSeparator" w:id="0">
    <w:p w14:paraId="5857CE84" w14:textId="77777777" w:rsidR="000D5801" w:rsidRDefault="000D5801">
      <w:r>
        <w:continuationSeparator/>
      </w:r>
    </w:p>
  </w:endnote>
  <w:endnote w:type="continuationNotice" w:id="1">
    <w:p w14:paraId="317686F6" w14:textId="77777777" w:rsidR="000D5801" w:rsidRDefault="000D5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F574" w14:textId="2F8DF834" w:rsidR="008B138D" w:rsidRPr="00214D08" w:rsidRDefault="00214D08" w:rsidP="00214D08">
    <w:pPr>
      <w:tabs>
        <w:tab w:val="left" w:pos="3856"/>
      </w:tabs>
      <w:spacing w:before="12"/>
      <w:ind w:left="20"/>
      <w:jc w:val="right"/>
      <w:rPr>
        <w:sz w:val="20"/>
      </w:rPr>
    </w:pPr>
    <w:r>
      <w:rPr>
        <w:sz w:val="20"/>
      </w:rPr>
      <w:t>Leave basic</w:t>
    </w:r>
    <w:r>
      <w:rPr>
        <w:spacing w:val="-4"/>
        <w:sz w:val="20"/>
      </w:rPr>
      <w:t xml:space="preserve"> </w:t>
    </w:r>
    <w:r>
      <w:rPr>
        <w:sz w:val="20"/>
      </w:rPr>
      <w:t>admin</w:t>
    </w:r>
    <w:r>
      <w:rPr>
        <w:spacing w:val="-4"/>
        <w:sz w:val="20"/>
      </w:rPr>
      <w:t xml:space="preserve"> </w:t>
    </w:r>
    <w:r>
      <w:rPr>
        <w:sz w:val="20"/>
      </w:rPr>
      <w:t>guide-20240</w:t>
    </w:r>
    <w:r>
      <w:rPr>
        <w:sz w:val="20"/>
      </w:rPr>
      <w:t>719</w:t>
    </w:r>
    <w:r>
      <w:rPr>
        <w:sz w:val="20"/>
      </w:rPr>
      <w:t>-(V5)</w:t>
    </w:r>
    <w:r>
      <w:rPr>
        <w:sz w:val="20"/>
      </w:rPr>
      <w:tab/>
    </w:r>
    <w:r>
      <w:fldChar w:fldCharType="begin"/>
    </w:r>
    <w:r>
      <w:rPr>
        <w:sz w:val="20"/>
      </w:rP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4C863" w14:textId="77777777" w:rsidR="000D5801" w:rsidRDefault="000D5801">
      <w:r>
        <w:separator/>
      </w:r>
    </w:p>
  </w:footnote>
  <w:footnote w:type="continuationSeparator" w:id="0">
    <w:p w14:paraId="74330F93" w14:textId="77777777" w:rsidR="000D5801" w:rsidRDefault="000D5801">
      <w:r>
        <w:continuationSeparator/>
      </w:r>
    </w:p>
  </w:footnote>
  <w:footnote w:type="continuationNotice" w:id="1">
    <w:p w14:paraId="4531AABF" w14:textId="77777777" w:rsidR="000D5801" w:rsidRDefault="000D58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63BCF"/>
    <w:multiLevelType w:val="hybridMultilevel"/>
    <w:tmpl w:val="7D268ED2"/>
    <w:lvl w:ilvl="0" w:tplc="A71A139A">
      <w:start w:val="1"/>
      <w:numFmt w:val="decimal"/>
      <w:lvlText w:val="%1."/>
      <w:lvlJc w:val="left"/>
      <w:pPr>
        <w:ind w:left="1124" w:hanging="248"/>
      </w:pPr>
      <w:rPr>
        <w:rFonts w:ascii="Arial" w:eastAsia="Arial" w:hAnsi="Arial" w:cs="Arial" w:hint="default"/>
        <w:b/>
        <w:bCs/>
        <w:w w:val="100"/>
        <w:sz w:val="22"/>
        <w:szCs w:val="22"/>
        <w:lang w:val="en-GB" w:eastAsia="en-US" w:bidi="ar-SA"/>
      </w:rPr>
    </w:lvl>
    <w:lvl w:ilvl="1" w:tplc="3EC0B69C">
      <w:numFmt w:val="bullet"/>
      <w:lvlText w:val="•"/>
      <w:lvlJc w:val="left"/>
      <w:pPr>
        <w:ind w:left="2150" w:hanging="248"/>
      </w:pPr>
      <w:rPr>
        <w:rFonts w:hint="default"/>
        <w:lang w:val="en-GB" w:eastAsia="en-US" w:bidi="ar-SA"/>
      </w:rPr>
    </w:lvl>
    <w:lvl w:ilvl="2" w:tplc="03CE6A5A">
      <w:numFmt w:val="bullet"/>
      <w:lvlText w:val="•"/>
      <w:lvlJc w:val="left"/>
      <w:pPr>
        <w:ind w:left="3181" w:hanging="248"/>
      </w:pPr>
      <w:rPr>
        <w:rFonts w:hint="default"/>
        <w:lang w:val="en-GB" w:eastAsia="en-US" w:bidi="ar-SA"/>
      </w:rPr>
    </w:lvl>
    <w:lvl w:ilvl="3" w:tplc="716A574A">
      <w:numFmt w:val="bullet"/>
      <w:lvlText w:val="•"/>
      <w:lvlJc w:val="left"/>
      <w:pPr>
        <w:ind w:left="4211" w:hanging="248"/>
      </w:pPr>
      <w:rPr>
        <w:rFonts w:hint="default"/>
        <w:lang w:val="en-GB" w:eastAsia="en-US" w:bidi="ar-SA"/>
      </w:rPr>
    </w:lvl>
    <w:lvl w:ilvl="4" w:tplc="3B687E8A">
      <w:numFmt w:val="bullet"/>
      <w:lvlText w:val="•"/>
      <w:lvlJc w:val="left"/>
      <w:pPr>
        <w:ind w:left="5242" w:hanging="248"/>
      </w:pPr>
      <w:rPr>
        <w:rFonts w:hint="default"/>
        <w:lang w:val="en-GB" w:eastAsia="en-US" w:bidi="ar-SA"/>
      </w:rPr>
    </w:lvl>
    <w:lvl w:ilvl="5" w:tplc="0D085D26">
      <w:numFmt w:val="bullet"/>
      <w:lvlText w:val="•"/>
      <w:lvlJc w:val="left"/>
      <w:pPr>
        <w:ind w:left="6273" w:hanging="248"/>
      </w:pPr>
      <w:rPr>
        <w:rFonts w:hint="default"/>
        <w:lang w:val="en-GB" w:eastAsia="en-US" w:bidi="ar-SA"/>
      </w:rPr>
    </w:lvl>
    <w:lvl w:ilvl="6" w:tplc="D50244F6">
      <w:numFmt w:val="bullet"/>
      <w:lvlText w:val="•"/>
      <w:lvlJc w:val="left"/>
      <w:pPr>
        <w:ind w:left="7303" w:hanging="248"/>
      </w:pPr>
      <w:rPr>
        <w:rFonts w:hint="default"/>
        <w:lang w:val="en-GB" w:eastAsia="en-US" w:bidi="ar-SA"/>
      </w:rPr>
    </w:lvl>
    <w:lvl w:ilvl="7" w:tplc="EC2AAF78">
      <w:numFmt w:val="bullet"/>
      <w:lvlText w:val="•"/>
      <w:lvlJc w:val="left"/>
      <w:pPr>
        <w:ind w:left="8334" w:hanging="248"/>
      </w:pPr>
      <w:rPr>
        <w:rFonts w:hint="default"/>
        <w:lang w:val="en-GB" w:eastAsia="en-US" w:bidi="ar-SA"/>
      </w:rPr>
    </w:lvl>
    <w:lvl w:ilvl="8" w:tplc="44E0A8E4">
      <w:numFmt w:val="bullet"/>
      <w:lvlText w:val="•"/>
      <w:lvlJc w:val="left"/>
      <w:pPr>
        <w:ind w:left="9365" w:hanging="248"/>
      </w:pPr>
      <w:rPr>
        <w:rFonts w:hint="default"/>
        <w:lang w:val="en-GB" w:eastAsia="en-US" w:bidi="ar-SA"/>
      </w:rPr>
    </w:lvl>
  </w:abstractNum>
  <w:abstractNum w:abstractNumId="1" w15:restartNumberingAfterBreak="0">
    <w:nsid w:val="4188306D"/>
    <w:multiLevelType w:val="hybridMultilevel"/>
    <w:tmpl w:val="20A268F4"/>
    <w:lvl w:ilvl="0" w:tplc="E1C4BCC2">
      <w:numFmt w:val="bullet"/>
      <w:lvlText w:val=""/>
      <w:lvlJc w:val="left"/>
      <w:pPr>
        <w:ind w:left="1598" w:hanging="360"/>
      </w:pPr>
      <w:rPr>
        <w:rFonts w:ascii="Symbol" w:eastAsia="Symbol" w:hAnsi="Symbol" w:cs="Symbol" w:hint="default"/>
        <w:w w:val="100"/>
        <w:sz w:val="24"/>
        <w:szCs w:val="24"/>
        <w:lang w:val="en-GB" w:eastAsia="en-US" w:bidi="ar-SA"/>
      </w:rPr>
    </w:lvl>
    <w:lvl w:ilvl="1" w:tplc="F984FD84">
      <w:numFmt w:val="bullet"/>
      <w:lvlText w:val="•"/>
      <w:lvlJc w:val="left"/>
      <w:pPr>
        <w:ind w:left="2582" w:hanging="360"/>
      </w:pPr>
      <w:rPr>
        <w:rFonts w:hint="default"/>
        <w:lang w:val="en-GB" w:eastAsia="en-US" w:bidi="ar-SA"/>
      </w:rPr>
    </w:lvl>
    <w:lvl w:ilvl="2" w:tplc="64C2CA46">
      <w:numFmt w:val="bullet"/>
      <w:lvlText w:val="•"/>
      <w:lvlJc w:val="left"/>
      <w:pPr>
        <w:ind w:left="3565" w:hanging="360"/>
      </w:pPr>
      <w:rPr>
        <w:rFonts w:hint="default"/>
        <w:lang w:val="en-GB" w:eastAsia="en-US" w:bidi="ar-SA"/>
      </w:rPr>
    </w:lvl>
    <w:lvl w:ilvl="3" w:tplc="547A43A6">
      <w:numFmt w:val="bullet"/>
      <w:lvlText w:val="•"/>
      <w:lvlJc w:val="left"/>
      <w:pPr>
        <w:ind w:left="4547" w:hanging="360"/>
      </w:pPr>
      <w:rPr>
        <w:rFonts w:hint="default"/>
        <w:lang w:val="en-GB" w:eastAsia="en-US" w:bidi="ar-SA"/>
      </w:rPr>
    </w:lvl>
    <w:lvl w:ilvl="4" w:tplc="8E1A14B2">
      <w:numFmt w:val="bullet"/>
      <w:lvlText w:val="•"/>
      <w:lvlJc w:val="left"/>
      <w:pPr>
        <w:ind w:left="5530" w:hanging="360"/>
      </w:pPr>
      <w:rPr>
        <w:rFonts w:hint="default"/>
        <w:lang w:val="en-GB" w:eastAsia="en-US" w:bidi="ar-SA"/>
      </w:rPr>
    </w:lvl>
    <w:lvl w:ilvl="5" w:tplc="4A98150C">
      <w:numFmt w:val="bullet"/>
      <w:lvlText w:val="•"/>
      <w:lvlJc w:val="left"/>
      <w:pPr>
        <w:ind w:left="6513" w:hanging="360"/>
      </w:pPr>
      <w:rPr>
        <w:rFonts w:hint="default"/>
        <w:lang w:val="en-GB" w:eastAsia="en-US" w:bidi="ar-SA"/>
      </w:rPr>
    </w:lvl>
    <w:lvl w:ilvl="6" w:tplc="AC42E26A">
      <w:numFmt w:val="bullet"/>
      <w:lvlText w:val="•"/>
      <w:lvlJc w:val="left"/>
      <w:pPr>
        <w:ind w:left="7495" w:hanging="360"/>
      </w:pPr>
      <w:rPr>
        <w:rFonts w:hint="default"/>
        <w:lang w:val="en-GB" w:eastAsia="en-US" w:bidi="ar-SA"/>
      </w:rPr>
    </w:lvl>
    <w:lvl w:ilvl="7" w:tplc="96547DF6">
      <w:numFmt w:val="bullet"/>
      <w:lvlText w:val="•"/>
      <w:lvlJc w:val="left"/>
      <w:pPr>
        <w:ind w:left="8478" w:hanging="360"/>
      </w:pPr>
      <w:rPr>
        <w:rFonts w:hint="default"/>
        <w:lang w:val="en-GB" w:eastAsia="en-US" w:bidi="ar-SA"/>
      </w:rPr>
    </w:lvl>
    <w:lvl w:ilvl="8" w:tplc="EDF0AB7A">
      <w:numFmt w:val="bullet"/>
      <w:lvlText w:val="•"/>
      <w:lvlJc w:val="left"/>
      <w:pPr>
        <w:ind w:left="9461" w:hanging="360"/>
      </w:pPr>
      <w:rPr>
        <w:rFonts w:hint="default"/>
        <w:lang w:val="en-GB" w:eastAsia="en-US" w:bidi="ar-SA"/>
      </w:rPr>
    </w:lvl>
  </w:abstractNum>
  <w:abstractNum w:abstractNumId="2" w15:restartNumberingAfterBreak="0">
    <w:nsid w:val="791D3016"/>
    <w:multiLevelType w:val="hybridMultilevel"/>
    <w:tmpl w:val="5726C91E"/>
    <w:lvl w:ilvl="0" w:tplc="40F8D47E">
      <w:start w:val="1"/>
      <w:numFmt w:val="decimal"/>
      <w:lvlText w:val="%1."/>
      <w:lvlJc w:val="left"/>
      <w:pPr>
        <w:ind w:left="1233" w:hanging="356"/>
      </w:pPr>
      <w:rPr>
        <w:rFonts w:hint="default"/>
        <w:b/>
        <w:bCs w:val="0"/>
        <w:color w:val="005EB8"/>
        <w:w w:val="99"/>
        <w:sz w:val="32"/>
        <w:szCs w:val="32"/>
        <w:lang w:val="en-GB" w:eastAsia="en-US" w:bidi="ar-SA"/>
      </w:rPr>
    </w:lvl>
    <w:lvl w:ilvl="1" w:tplc="168E8596">
      <w:numFmt w:val="bullet"/>
      <w:lvlText w:val=""/>
      <w:lvlJc w:val="left"/>
      <w:pPr>
        <w:ind w:left="1598" w:hanging="360"/>
      </w:pPr>
      <w:rPr>
        <w:rFonts w:ascii="Symbol" w:eastAsia="Symbol" w:hAnsi="Symbol" w:cs="Symbol" w:hint="default"/>
        <w:w w:val="100"/>
        <w:sz w:val="24"/>
        <w:szCs w:val="24"/>
        <w:lang w:val="en-GB" w:eastAsia="en-US" w:bidi="ar-SA"/>
      </w:rPr>
    </w:lvl>
    <w:lvl w:ilvl="2" w:tplc="43A21A3C">
      <w:numFmt w:val="bullet"/>
      <w:lvlText w:val="•"/>
      <w:lvlJc w:val="left"/>
      <w:pPr>
        <w:ind w:left="2691" w:hanging="360"/>
      </w:pPr>
      <w:rPr>
        <w:rFonts w:hint="default"/>
        <w:lang w:val="en-GB" w:eastAsia="en-US" w:bidi="ar-SA"/>
      </w:rPr>
    </w:lvl>
    <w:lvl w:ilvl="3" w:tplc="EE4440FE">
      <w:numFmt w:val="bullet"/>
      <w:lvlText w:val="•"/>
      <w:lvlJc w:val="left"/>
      <w:pPr>
        <w:ind w:left="3783" w:hanging="360"/>
      </w:pPr>
      <w:rPr>
        <w:rFonts w:hint="default"/>
        <w:lang w:val="en-GB" w:eastAsia="en-US" w:bidi="ar-SA"/>
      </w:rPr>
    </w:lvl>
    <w:lvl w:ilvl="4" w:tplc="D05CD558">
      <w:numFmt w:val="bullet"/>
      <w:lvlText w:val="•"/>
      <w:lvlJc w:val="left"/>
      <w:pPr>
        <w:ind w:left="4875" w:hanging="360"/>
      </w:pPr>
      <w:rPr>
        <w:rFonts w:hint="default"/>
        <w:lang w:val="en-GB" w:eastAsia="en-US" w:bidi="ar-SA"/>
      </w:rPr>
    </w:lvl>
    <w:lvl w:ilvl="5" w:tplc="098C9E06">
      <w:numFmt w:val="bullet"/>
      <w:lvlText w:val="•"/>
      <w:lvlJc w:val="left"/>
      <w:pPr>
        <w:ind w:left="5967" w:hanging="360"/>
      </w:pPr>
      <w:rPr>
        <w:rFonts w:hint="default"/>
        <w:lang w:val="en-GB" w:eastAsia="en-US" w:bidi="ar-SA"/>
      </w:rPr>
    </w:lvl>
    <w:lvl w:ilvl="6" w:tplc="CC7EA060">
      <w:numFmt w:val="bullet"/>
      <w:lvlText w:val="•"/>
      <w:lvlJc w:val="left"/>
      <w:pPr>
        <w:ind w:left="7059" w:hanging="360"/>
      </w:pPr>
      <w:rPr>
        <w:rFonts w:hint="default"/>
        <w:lang w:val="en-GB" w:eastAsia="en-US" w:bidi="ar-SA"/>
      </w:rPr>
    </w:lvl>
    <w:lvl w:ilvl="7" w:tplc="27A424A8">
      <w:numFmt w:val="bullet"/>
      <w:lvlText w:val="•"/>
      <w:lvlJc w:val="left"/>
      <w:pPr>
        <w:ind w:left="8150" w:hanging="360"/>
      </w:pPr>
      <w:rPr>
        <w:rFonts w:hint="default"/>
        <w:lang w:val="en-GB" w:eastAsia="en-US" w:bidi="ar-SA"/>
      </w:rPr>
    </w:lvl>
    <w:lvl w:ilvl="8" w:tplc="C8700C2C">
      <w:numFmt w:val="bullet"/>
      <w:lvlText w:val="•"/>
      <w:lvlJc w:val="left"/>
      <w:pPr>
        <w:ind w:left="9242" w:hanging="360"/>
      </w:pPr>
      <w:rPr>
        <w:rFonts w:hint="default"/>
        <w:lang w:val="en-GB" w:eastAsia="en-US" w:bidi="ar-SA"/>
      </w:rPr>
    </w:lvl>
  </w:abstractNum>
  <w:num w:numId="1" w16cid:durableId="519903310">
    <w:abstractNumId w:val="1"/>
  </w:num>
  <w:num w:numId="2" w16cid:durableId="1193763551">
    <w:abstractNumId w:val="2"/>
  </w:num>
  <w:num w:numId="3" w16cid:durableId="101569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formatting="1"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8D"/>
    <w:rsid w:val="000018E9"/>
    <w:rsid w:val="00006CC7"/>
    <w:rsid w:val="00010658"/>
    <w:rsid w:val="00011DE1"/>
    <w:rsid w:val="000122C2"/>
    <w:rsid w:val="00015AB4"/>
    <w:rsid w:val="00020683"/>
    <w:rsid w:val="000451AA"/>
    <w:rsid w:val="000452B1"/>
    <w:rsid w:val="000476A9"/>
    <w:rsid w:val="00057842"/>
    <w:rsid w:val="000628E5"/>
    <w:rsid w:val="00066FA6"/>
    <w:rsid w:val="00067BB1"/>
    <w:rsid w:val="000801C8"/>
    <w:rsid w:val="00085DFA"/>
    <w:rsid w:val="000968A6"/>
    <w:rsid w:val="000B3E8A"/>
    <w:rsid w:val="000B4AB4"/>
    <w:rsid w:val="000C413C"/>
    <w:rsid w:val="000C4A97"/>
    <w:rsid w:val="000C5796"/>
    <w:rsid w:val="000D5801"/>
    <w:rsid w:val="000D6819"/>
    <w:rsid w:val="000D685A"/>
    <w:rsid w:val="000F4423"/>
    <w:rsid w:val="0010188E"/>
    <w:rsid w:val="0010597A"/>
    <w:rsid w:val="00110B07"/>
    <w:rsid w:val="00116AC0"/>
    <w:rsid w:val="001172AD"/>
    <w:rsid w:val="00125A50"/>
    <w:rsid w:val="00135D99"/>
    <w:rsid w:val="00141F02"/>
    <w:rsid w:val="00146E05"/>
    <w:rsid w:val="001504E4"/>
    <w:rsid w:val="00153718"/>
    <w:rsid w:val="001A592B"/>
    <w:rsid w:val="001B1014"/>
    <w:rsid w:val="001D6CFE"/>
    <w:rsid w:val="001E101A"/>
    <w:rsid w:val="001F046E"/>
    <w:rsid w:val="00207C63"/>
    <w:rsid w:val="0021330E"/>
    <w:rsid w:val="00214AD5"/>
    <w:rsid w:val="00214D08"/>
    <w:rsid w:val="00236896"/>
    <w:rsid w:val="0024402D"/>
    <w:rsid w:val="00244F29"/>
    <w:rsid w:val="002477D4"/>
    <w:rsid w:val="002559A7"/>
    <w:rsid w:val="00263571"/>
    <w:rsid w:val="0027309F"/>
    <w:rsid w:val="002751B8"/>
    <w:rsid w:val="0028485F"/>
    <w:rsid w:val="0028500D"/>
    <w:rsid w:val="00292C3B"/>
    <w:rsid w:val="0029444F"/>
    <w:rsid w:val="002A0ECA"/>
    <w:rsid w:val="002A622B"/>
    <w:rsid w:val="002B1D36"/>
    <w:rsid w:val="002B6A7F"/>
    <w:rsid w:val="002B7248"/>
    <w:rsid w:val="002D1671"/>
    <w:rsid w:val="002E3600"/>
    <w:rsid w:val="002E62C0"/>
    <w:rsid w:val="002E652F"/>
    <w:rsid w:val="002F1535"/>
    <w:rsid w:val="00305F93"/>
    <w:rsid w:val="00306F0A"/>
    <w:rsid w:val="00317ED9"/>
    <w:rsid w:val="00334147"/>
    <w:rsid w:val="0033632D"/>
    <w:rsid w:val="00340C40"/>
    <w:rsid w:val="003656BF"/>
    <w:rsid w:val="00367855"/>
    <w:rsid w:val="0037756A"/>
    <w:rsid w:val="003829AB"/>
    <w:rsid w:val="00393FE2"/>
    <w:rsid w:val="00394B32"/>
    <w:rsid w:val="003A2D5C"/>
    <w:rsid w:val="003A447E"/>
    <w:rsid w:val="003A4C5B"/>
    <w:rsid w:val="003C5B3E"/>
    <w:rsid w:val="003D7D84"/>
    <w:rsid w:val="003E0DD6"/>
    <w:rsid w:val="003E781C"/>
    <w:rsid w:val="003E7D48"/>
    <w:rsid w:val="00404ECB"/>
    <w:rsid w:val="004078BF"/>
    <w:rsid w:val="004126A7"/>
    <w:rsid w:val="00422B16"/>
    <w:rsid w:val="0043028A"/>
    <w:rsid w:val="00430704"/>
    <w:rsid w:val="004466F3"/>
    <w:rsid w:val="00447834"/>
    <w:rsid w:val="00455121"/>
    <w:rsid w:val="004554AE"/>
    <w:rsid w:val="00462920"/>
    <w:rsid w:val="00463FCE"/>
    <w:rsid w:val="0047292A"/>
    <w:rsid w:val="004822E3"/>
    <w:rsid w:val="00482A80"/>
    <w:rsid w:val="004879DE"/>
    <w:rsid w:val="00493478"/>
    <w:rsid w:val="004A53F6"/>
    <w:rsid w:val="004B1B2B"/>
    <w:rsid w:val="004B5796"/>
    <w:rsid w:val="004C2572"/>
    <w:rsid w:val="004E07B0"/>
    <w:rsid w:val="004E5DC9"/>
    <w:rsid w:val="004F22CE"/>
    <w:rsid w:val="004F62D2"/>
    <w:rsid w:val="0050405A"/>
    <w:rsid w:val="00504CD0"/>
    <w:rsid w:val="00513168"/>
    <w:rsid w:val="00517E2B"/>
    <w:rsid w:val="00523FC0"/>
    <w:rsid w:val="00530CC8"/>
    <w:rsid w:val="00535C3B"/>
    <w:rsid w:val="005442FD"/>
    <w:rsid w:val="00546B8D"/>
    <w:rsid w:val="00554FEA"/>
    <w:rsid w:val="00560521"/>
    <w:rsid w:val="00572402"/>
    <w:rsid w:val="00575A4D"/>
    <w:rsid w:val="005807D3"/>
    <w:rsid w:val="0059586A"/>
    <w:rsid w:val="005A2781"/>
    <w:rsid w:val="005A77A0"/>
    <w:rsid w:val="005D02CE"/>
    <w:rsid w:val="005D33E9"/>
    <w:rsid w:val="005D54A1"/>
    <w:rsid w:val="005D62BB"/>
    <w:rsid w:val="005F0326"/>
    <w:rsid w:val="005F7E2E"/>
    <w:rsid w:val="00601800"/>
    <w:rsid w:val="00603D05"/>
    <w:rsid w:val="00604334"/>
    <w:rsid w:val="006129D5"/>
    <w:rsid w:val="00613B17"/>
    <w:rsid w:val="006147E9"/>
    <w:rsid w:val="00614A3B"/>
    <w:rsid w:val="00616570"/>
    <w:rsid w:val="0062254F"/>
    <w:rsid w:val="00633D89"/>
    <w:rsid w:val="0064604A"/>
    <w:rsid w:val="006612F3"/>
    <w:rsid w:val="00675611"/>
    <w:rsid w:val="00684B4A"/>
    <w:rsid w:val="00685CF8"/>
    <w:rsid w:val="006925E8"/>
    <w:rsid w:val="00692B9A"/>
    <w:rsid w:val="006A02AE"/>
    <w:rsid w:val="006A7894"/>
    <w:rsid w:val="006C6DAD"/>
    <w:rsid w:val="006D01DF"/>
    <w:rsid w:val="006E174A"/>
    <w:rsid w:val="006F0A3B"/>
    <w:rsid w:val="006F7B6E"/>
    <w:rsid w:val="00704541"/>
    <w:rsid w:val="00704DF0"/>
    <w:rsid w:val="00705A8D"/>
    <w:rsid w:val="00711524"/>
    <w:rsid w:val="00721C40"/>
    <w:rsid w:val="0073479C"/>
    <w:rsid w:val="00744DB5"/>
    <w:rsid w:val="00745A0B"/>
    <w:rsid w:val="00752E4F"/>
    <w:rsid w:val="007536F3"/>
    <w:rsid w:val="00761010"/>
    <w:rsid w:val="0078530B"/>
    <w:rsid w:val="00787486"/>
    <w:rsid w:val="007A4087"/>
    <w:rsid w:val="007B35C0"/>
    <w:rsid w:val="007C238E"/>
    <w:rsid w:val="007C72D7"/>
    <w:rsid w:val="007D4775"/>
    <w:rsid w:val="007E24A0"/>
    <w:rsid w:val="007F4E9E"/>
    <w:rsid w:val="0080164B"/>
    <w:rsid w:val="008167A7"/>
    <w:rsid w:val="008272AE"/>
    <w:rsid w:val="008316EA"/>
    <w:rsid w:val="008378E8"/>
    <w:rsid w:val="0084707E"/>
    <w:rsid w:val="00853B51"/>
    <w:rsid w:val="00876A08"/>
    <w:rsid w:val="00891DBB"/>
    <w:rsid w:val="008973C6"/>
    <w:rsid w:val="008A6607"/>
    <w:rsid w:val="008B138D"/>
    <w:rsid w:val="008B6A43"/>
    <w:rsid w:val="008C2170"/>
    <w:rsid w:val="008C2583"/>
    <w:rsid w:val="008C6C56"/>
    <w:rsid w:val="008E3F2C"/>
    <w:rsid w:val="008F33C6"/>
    <w:rsid w:val="00900411"/>
    <w:rsid w:val="00931948"/>
    <w:rsid w:val="009327AA"/>
    <w:rsid w:val="009370D3"/>
    <w:rsid w:val="00946FBA"/>
    <w:rsid w:val="00952C18"/>
    <w:rsid w:val="009611D5"/>
    <w:rsid w:val="00962266"/>
    <w:rsid w:val="00963447"/>
    <w:rsid w:val="00965661"/>
    <w:rsid w:val="00965C0E"/>
    <w:rsid w:val="00971E5F"/>
    <w:rsid w:val="009873A6"/>
    <w:rsid w:val="0099797E"/>
    <w:rsid w:val="009C1F8F"/>
    <w:rsid w:val="009C3058"/>
    <w:rsid w:val="009D1A82"/>
    <w:rsid w:val="009D4561"/>
    <w:rsid w:val="009D571D"/>
    <w:rsid w:val="009F624F"/>
    <w:rsid w:val="009F69F2"/>
    <w:rsid w:val="00A01E08"/>
    <w:rsid w:val="00A066CD"/>
    <w:rsid w:val="00A067F7"/>
    <w:rsid w:val="00A131B9"/>
    <w:rsid w:val="00A266E4"/>
    <w:rsid w:val="00A345AE"/>
    <w:rsid w:val="00A371AC"/>
    <w:rsid w:val="00A57661"/>
    <w:rsid w:val="00A600F1"/>
    <w:rsid w:val="00A71E97"/>
    <w:rsid w:val="00A812B6"/>
    <w:rsid w:val="00A86AB6"/>
    <w:rsid w:val="00A93380"/>
    <w:rsid w:val="00A96BE8"/>
    <w:rsid w:val="00AB3888"/>
    <w:rsid w:val="00AB59D3"/>
    <w:rsid w:val="00AC135C"/>
    <w:rsid w:val="00AC6477"/>
    <w:rsid w:val="00AD610E"/>
    <w:rsid w:val="00AE2E3B"/>
    <w:rsid w:val="00AF20B5"/>
    <w:rsid w:val="00B20FA3"/>
    <w:rsid w:val="00B371B5"/>
    <w:rsid w:val="00B42C9F"/>
    <w:rsid w:val="00B46A1B"/>
    <w:rsid w:val="00B536B6"/>
    <w:rsid w:val="00B64235"/>
    <w:rsid w:val="00BA4BBA"/>
    <w:rsid w:val="00BB273E"/>
    <w:rsid w:val="00BD5AF2"/>
    <w:rsid w:val="00BF0A18"/>
    <w:rsid w:val="00BF32BE"/>
    <w:rsid w:val="00C005D1"/>
    <w:rsid w:val="00C156A1"/>
    <w:rsid w:val="00C15B19"/>
    <w:rsid w:val="00C23A6A"/>
    <w:rsid w:val="00C23B2F"/>
    <w:rsid w:val="00C25A14"/>
    <w:rsid w:val="00C344ED"/>
    <w:rsid w:val="00C421F4"/>
    <w:rsid w:val="00C570C7"/>
    <w:rsid w:val="00C651F0"/>
    <w:rsid w:val="00C7555E"/>
    <w:rsid w:val="00C86FBA"/>
    <w:rsid w:val="00C958B8"/>
    <w:rsid w:val="00CC469A"/>
    <w:rsid w:val="00CD0EBE"/>
    <w:rsid w:val="00CD5428"/>
    <w:rsid w:val="00D14F39"/>
    <w:rsid w:val="00D1632E"/>
    <w:rsid w:val="00D27E22"/>
    <w:rsid w:val="00D27F36"/>
    <w:rsid w:val="00D30545"/>
    <w:rsid w:val="00D557BA"/>
    <w:rsid w:val="00D639DC"/>
    <w:rsid w:val="00D70527"/>
    <w:rsid w:val="00D80D40"/>
    <w:rsid w:val="00DA066F"/>
    <w:rsid w:val="00DA10D3"/>
    <w:rsid w:val="00DA4832"/>
    <w:rsid w:val="00DB4551"/>
    <w:rsid w:val="00DB489C"/>
    <w:rsid w:val="00DB678F"/>
    <w:rsid w:val="00DC5E7C"/>
    <w:rsid w:val="00E064BF"/>
    <w:rsid w:val="00E1379A"/>
    <w:rsid w:val="00E24CFF"/>
    <w:rsid w:val="00E30B4C"/>
    <w:rsid w:val="00E34CED"/>
    <w:rsid w:val="00E44DF7"/>
    <w:rsid w:val="00E6624A"/>
    <w:rsid w:val="00E66540"/>
    <w:rsid w:val="00E667E3"/>
    <w:rsid w:val="00E7518F"/>
    <w:rsid w:val="00E76250"/>
    <w:rsid w:val="00E77CE9"/>
    <w:rsid w:val="00E90680"/>
    <w:rsid w:val="00E925C9"/>
    <w:rsid w:val="00E9660B"/>
    <w:rsid w:val="00E96F5D"/>
    <w:rsid w:val="00EA66E1"/>
    <w:rsid w:val="00EB125A"/>
    <w:rsid w:val="00EF4EB4"/>
    <w:rsid w:val="00EF7A27"/>
    <w:rsid w:val="00F16205"/>
    <w:rsid w:val="00F17A19"/>
    <w:rsid w:val="00F23B93"/>
    <w:rsid w:val="00F27FDF"/>
    <w:rsid w:val="00F311A6"/>
    <w:rsid w:val="00F325B7"/>
    <w:rsid w:val="00F441A4"/>
    <w:rsid w:val="00F467D1"/>
    <w:rsid w:val="00F47D76"/>
    <w:rsid w:val="00F57498"/>
    <w:rsid w:val="00F612F2"/>
    <w:rsid w:val="00F714A3"/>
    <w:rsid w:val="00F719AA"/>
    <w:rsid w:val="00F743F5"/>
    <w:rsid w:val="00F77B3B"/>
    <w:rsid w:val="00F83B54"/>
    <w:rsid w:val="00F91966"/>
    <w:rsid w:val="00F94E83"/>
    <w:rsid w:val="00FA581A"/>
    <w:rsid w:val="00FA68AD"/>
    <w:rsid w:val="00FB1A3C"/>
    <w:rsid w:val="00FC2EBC"/>
    <w:rsid w:val="00FD7623"/>
    <w:rsid w:val="00FE0454"/>
    <w:rsid w:val="00FF3E26"/>
    <w:rsid w:val="00FF4EBB"/>
    <w:rsid w:val="00FF5BB2"/>
    <w:rsid w:val="22418D04"/>
    <w:rsid w:val="2CBC7E1B"/>
    <w:rsid w:val="2EB40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6177C"/>
  <w15:docId w15:val="{52C8321C-6B8D-4BD1-8D97-75F8FFC0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rsid w:val="00317ED9"/>
    <w:pPr>
      <w:spacing w:before="74"/>
      <w:ind w:left="1233" w:hanging="357"/>
      <w:outlineLvl w:val="0"/>
    </w:pPr>
    <w:rPr>
      <w:b/>
      <w:color w:val="005EB8"/>
      <w:sz w:val="32"/>
      <w:szCs w:val="32"/>
    </w:rPr>
  </w:style>
  <w:style w:type="paragraph" w:styleId="Heading2">
    <w:name w:val="heading 2"/>
    <w:basedOn w:val="Normal"/>
    <w:uiPriority w:val="9"/>
    <w:unhideWhenUsed/>
    <w:qFormat/>
    <w:rsid w:val="006612F3"/>
    <w:pPr>
      <w:ind w:left="877"/>
      <w:jc w:val="both"/>
      <w:outlineLvl w:val="1"/>
    </w:pPr>
    <w:rPr>
      <w:b/>
      <w:bCs/>
      <w:color w:val="005EB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8"/>
      <w:ind w:left="1124" w:hanging="248"/>
    </w:pPr>
    <w:rPr>
      <w:b/>
      <w:bCs/>
    </w:rPr>
  </w:style>
  <w:style w:type="paragraph" w:styleId="TOC2">
    <w:name w:val="toc 2"/>
    <w:basedOn w:val="Normal"/>
    <w:uiPriority w:val="39"/>
    <w:qFormat/>
    <w:pPr>
      <w:spacing w:before="138"/>
      <w:ind w:left="1098"/>
    </w:pPr>
  </w:style>
  <w:style w:type="paragraph" w:styleId="BodyText">
    <w:name w:val="Body Text"/>
    <w:basedOn w:val="Normal"/>
    <w:uiPriority w:val="1"/>
    <w:qFormat/>
    <w:rPr>
      <w:sz w:val="24"/>
      <w:szCs w:val="24"/>
    </w:rPr>
  </w:style>
  <w:style w:type="paragraph" w:styleId="Title">
    <w:name w:val="Title"/>
    <w:basedOn w:val="Normal"/>
    <w:uiPriority w:val="10"/>
    <w:qFormat/>
    <w:pPr>
      <w:spacing w:before="81"/>
      <w:ind w:left="877"/>
    </w:pPr>
    <w:rPr>
      <w:b/>
      <w:bCs/>
      <w:sz w:val="56"/>
      <w:szCs w:val="56"/>
    </w:rPr>
  </w:style>
  <w:style w:type="paragraph" w:styleId="ListParagraph">
    <w:name w:val="List Paragraph"/>
    <w:basedOn w:val="Normal"/>
    <w:uiPriority w:val="1"/>
    <w:qFormat/>
    <w:pPr>
      <w:spacing w:before="39"/>
      <w:ind w:left="1598"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B1014"/>
    <w:rPr>
      <w:sz w:val="16"/>
      <w:szCs w:val="16"/>
    </w:rPr>
  </w:style>
  <w:style w:type="paragraph" w:styleId="CommentText">
    <w:name w:val="annotation text"/>
    <w:basedOn w:val="Normal"/>
    <w:link w:val="CommentTextChar"/>
    <w:uiPriority w:val="99"/>
    <w:unhideWhenUsed/>
    <w:rsid w:val="001B1014"/>
    <w:rPr>
      <w:sz w:val="20"/>
      <w:szCs w:val="20"/>
    </w:rPr>
  </w:style>
  <w:style w:type="character" w:customStyle="1" w:styleId="CommentTextChar">
    <w:name w:val="Comment Text Char"/>
    <w:basedOn w:val="DefaultParagraphFont"/>
    <w:link w:val="CommentText"/>
    <w:uiPriority w:val="99"/>
    <w:rsid w:val="001B1014"/>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1B1014"/>
    <w:rPr>
      <w:b/>
      <w:bCs/>
    </w:rPr>
  </w:style>
  <w:style w:type="character" w:customStyle="1" w:styleId="CommentSubjectChar">
    <w:name w:val="Comment Subject Char"/>
    <w:basedOn w:val="CommentTextChar"/>
    <w:link w:val="CommentSubject"/>
    <w:uiPriority w:val="99"/>
    <w:semiHidden/>
    <w:rsid w:val="001B1014"/>
    <w:rPr>
      <w:rFonts w:ascii="Arial" w:eastAsia="Arial" w:hAnsi="Arial" w:cs="Arial"/>
      <w:b/>
      <w:bCs/>
      <w:sz w:val="20"/>
      <w:szCs w:val="20"/>
      <w:lang w:val="en-GB"/>
    </w:rPr>
  </w:style>
  <w:style w:type="paragraph" w:styleId="Header">
    <w:name w:val="header"/>
    <w:basedOn w:val="Normal"/>
    <w:link w:val="HeaderChar"/>
    <w:uiPriority w:val="99"/>
    <w:unhideWhenUsed/>
    <w:rsid w:val="0078530B"/>
    <w:pPr>
      <w:tabs>
        <w:tab w:val="center" w:pos="4513"/>
        <w:tab w:val="right" w:pos="9026"/>
      </w:tabs>
    </w:pPr>
  </w:style>
  <w:style w:type="character" w:customStyle="1" w:styleId="HeaderChar">
    <w:name w:val="Header Char"/>
    <w:basedOn w:val="DefaultParagraphFont"/>
    <w:link w:val="Header"/>
    <w:uiPriority w:val="99"/>
    <w:rsid w:val="0078530B"/>
    <w:rPr>
      <w:rFonts w:ascii="Arial" w:eastAsia="Arial" w:hAnsi="Arial" w:cs="Arial"/>
      <w:lang w:val="en-GB"/>
    </w:rPr>
  </w:style>
  <w:style w:type="paragraph" w:styleId="Footer">
    <w:name w:val="footer"/>
    <w:basedOn w:val="Normal"/>
    <w:link w:val="FooterChar"/>
    <w:uiPriority w:val="99"/>
    <w:unhideWhenUsed/>
    <w:rsid w:val="0078530B"/>
    <w:pPr>
      <w:tabs>
        <w:tab w:val="center" w:pos="4513"/>
        <w:tab w:val="right" w:pos="9026"/>
      </w:tabs>
    </w:pPr>
  </w:style>
  <w:style w:type="character" w:customStyle="1" w:styleId="FooterChar">
    <w:name w:val="Footer Char"/>
    <w:basedOn w:val="DefaultParagraphFont"/>
    <w:link w:val="Footer"/>
    <w:uiPriority w:val="99"/>
    <w:rsid w:val="0078530B"/>
    <w:rPr>
      <w:rFonts w:ascii="Arial" w:eastAsia="Arial" w:hAnsi="Arial" w:cs="Arial"/>
      <w:lang w:val="en-GB"/>
    </w:rPr>
  </w:style>
  <w:style w:type="paragraph" w:styleId="Revision">
    <w:name w:val="Revision"/>
    <w:hidden/>
    <w:uiPriority w:val="99"/>
    <w:semiHidden/>
    <w:rsid w:val="008272AE"/>
    <w:pPr>
      <w:widowControl/>
      <w:autoSpaceDE/>
      <w:autoSpaceDN/>
    </w:pPr>
    <w:rPr>
      <w:rFonts w:ascii="Arial" w:eastAsia="Arial" w:hAnsi="Arial" w:cs="Arial"/>
      <w:lang w:val="en-GB"/>
    </w:rPr>
  </w:style>
  <w:style w:type="character" w:styleId="Hyperlink">
    <w:name w:val="Hyperlink"/>
    <w:basedOn w:val="DefaultParagraphFont"/>
    <w:uiPriority w:val="99"/>
    <w:unhideWhenUsed/>
    <w:rsid w:val="00F441A4"/>
    <w:rPr>
      <w:color w:val="0000FF" w:themeColor="hyperlink"/>
      <w:u w:val="single"/>
    </w:rPr>
  </w:style>
  <w:style w:type="character" w:styleId="UnresolvedMention">
    <w:name w:val="Unresolved Mention"/>
    <w:basedOn w:val="DefaultParagraphFont"/>
    <w:uiPriority w:val="99"/>
    <w:semiHidden/>
    <w:unhideWhenUsed/>
    <w:rsid w:val="00F441A4"/>
    <w:rPr>
      <w:color w:val="605E5C"/>
      <w:shd w:val="clear" w:color="auto" w:fill="E1DFDD"/>
    </w:rPr>
  </w:style>
  <w:style w:type="character" w:styleId="Mention">
    <w:name w:val="Mention"/>
    <w:basedOn w:val="DefaultParagraphFont"/>
    <w:uiPriority w:val="99"/>
    <w:unhideWhenUsed/>
    <w:rsid w:val="002E652F"/>
    <w:rPr>
      <w:color w:val="2B579A"/>
      <w:shd w:val="clear" w:color="auto" w:fill="E1DFDD"/>
    </w:rPr>
  </w:style>
  <w:style w:type="paragraph" w:styleId="TOCHeading">
    <w:name w:val="TOC Heading"/>
    <w:basedOn w:val="Heading1"/>
    <w:next w:val="Normal"/>
    <w:uiPriority w:val="39"/>
    <w:unhideWhenUsed/>
    <w:qFormat/>
    <w:rsid w:val="001E101A"/>
    <w:pPr>
      <w:keepNext/>
      <w:keepLines/>
      <w:widowControl/>
      <w:autoSpaceDE/>
      <w:autoSpaceDN/>
      <w:spacing w:before="240" w:line="259" w:lineRule="auto"/>
      <w:ind w:left="0" w:firstLine="0"/>
      <w:outlineLvl w:val="9"/>
    </w:pPr>
    <w:rPr>
      <w:rFonts w:asciiTheme="majorHAnsi" w:eastAsiaTheme="majorEastAsia" w:hAnsiTheme="majorHAnsi" w:cstheme="majorBidi"/>
      <w:b w:val="0"/>
      <w:color w:val="365F91"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bsa.nhs.uk/employer-hub/contact-nhs-pensions-employ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keholderengagement@nhsbsa.nh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3" ma:contentTypeDescription="Create a new document." ma:contentTypeScope="" ma:versionID="b81af04e034aa3052b0a0102adb61888">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c5909f0595f529e9c1ec456c3453ab3e"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4a0e0a-d31d-42d0-b4b2-bb38509666a7">
      <Terms xmlns="http://schemas.microsoft.com/office/infopath/2007/PartnerControls"/>
    </lcf76f155ced4ddcb4097134ff3c332f>
    <TaxCatchAll xmlns="ea61b3ab-b3d1-46c8-a887-3b9479cd4a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25B30-AA3E-44AF-9D41-4A0A06E05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53464-7E7C-45DE-B617-0C9E3E316F00}">
  <ds:schemaRef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ea61b3ab-b3d1-46c8-a887-3b9479cd4a48"/>
    <ds:schemaRef ds:uri="194a0e0a-d31d-42d0-b4b2-bb38509666a7"/>
    <ds:schemaRef ds:uri="http://schemas.microsoft.com/office/2006/metadata/properties"/>
  </ds:schemaRefs>
</ds:datastoreItem>
</file>

<file path=customXml/itemProps3.xml><?xml version="1.0" encoding="utf-8"?>
<ds:datastoreItem xmlns:ds="http://schemas.openxmlformats.org/officeDocument/2006/customXml" ds:itemID="{A50B84E3-65ED-454E-A054-CCD626E59A9F}">
  <ds:schemaRefs>
    <ds:schemaRef ds:uri="http://schemas.microsoft.com/sharepoint/v3/contenttype/forms"/>
  </ds:schemaRefs>
</ds:datastoreItem>
</file>

<file path=customXml/itemProps4.xml><?xml version="1.0" encoding="utf-8"?>
<ds:datastoreItem xmlns:ds="http://schemas.openxmlformats.org/officeDocument/2006/customXml" ds:itemID="{06122AD1-CB74-4553-AD45-A801F5DC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2958</Words>
  <Characters>16864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Leave Basic Administration Guide</vt:lpstr>
    </vt:vector>
  </TitlesOfParts>
  <Company/>
  <LinksUpToDate>false</LinksUpToDate>
  <CharactersWithSpaces>19783</CharactersWithSpaces>
  <SharedDoc>false</SharedDoc>
  <HLinks>
    <vt:vector size="180" baseType="variant">
      <vt:variant>
        <vt:i4>2162769</vt:i4>
      </vt:variant>
      <vt:variant>
        <vt:i4>114</vt:i4>
      </vt:variant>
      <vt:variant>
        <vt:i4>0</vt:i4>
      </vt:variant>
      <vt:variant>
        <vt:i4>5</vt:i4>
      </vt:variant>
      <vt:variant>
        <vt:lpwstr/>
      </vt:variant>
      <vt:variant>
        <vt:lpwstr>_bookmark35</vt:lpwstr>
      </vt:variant>
      <vt:variant>
        <vt:i4>2162769</vt:i4>
      </vt:variant>
      <vt:variant>
        <vt:i4>111</vt:i4>
      </vt:variant>
      <vt:variant>
        <vt:i4>0</vt:i4>
      </vt:variant>
      <vt:variant>
        <vt:i4>5</vt:i4>
      </vt:variant>
      <vt:variant>
        <vt:lpwstr/>
      </vt:variant>
      <vt:variant>
        <vt:lpwstr>_bookmark34</vt:lpwstr>
      </vt:variant>
      <vt:variant>
        <vt:i4>2162769</vt:i4>
      </vt:variant>
      <vt:variant>
        <vt:i4>108</vt:i4>
      </vt:variant>
      <vt:variant>
        <vt:i4>0</vt:i4>
      </vt:variant>
      <vt:variant>
        <vt:i4>5</vt:i4>
      </vt:variant>
      <vt:variant>
        <vt:lpwstr/>
      </vt:variant>
      <vt:variant>
        <vt:lpwstr>_bookmark33</vt:lpwstr>
      </vt:variant>
      <vt:variant>
        <vt:i4>2162769</vt:i4>
      </vt:variant>
      <vt:variant>
        <vt:i4>105</vt:i4>
      </vt:variant>
      <vt:variant>
        <vt:i4>0</vt:i4>
      </vt:variant>
      <vt:variant>
        <vt:i4>5</vt:i4>
      </vt:variant>
      <vt:variant>
        <vt:lpwstr/>
      </vt:variant>
      <vt:variant>
        <vt:lpwstr>_bookmark32</vt:lpwstr>
      </vt:variant>
      <vt:variant>
        <vt:i4>2097233</vt:i4>
      </vt:variant>
      <vt:variant>
        <vt:i4>96</vt:i4>
      </vt:variant>
      <vt:variant>
        <vt:i4>0</vt:i4>
      </vt:variant>
      <vt:variant>
        <vt:i4>5</vt:i4>
      </vt:variant>
      <vt:variant>
        <vt:lpwstr/>
      </vt:variant>
      <vt:variant>
        <vt:lpwstr>_bookmark29</vt:lpwstr>
      </vt:variant>
      <vt:variant>
        <vt:i4>2097233</vt:i4>
      </vt:variant>
      <vt:variant>
        <vt:i4>93</vt:i4>
      </vt:variant>
      <vt:variant>
        <vt:i4>0</vt:i4>
      </vt:variant>
      <vt:variant>
        <vt:i4>5</vt:i4>
      </vt:variant>
      <vt:variant>
        <vt:lpwstr/>
      </vt:variant>
      <vt:variant>
        <vt:lpwstr>_bookmark28</vt:lpwstr>
      </vt:variant>
      <vt:variant>
        <vt:i4>2097233</vt:i4>
      </vt:variant>
      <vt:variant>
        <vt:i4>90</vt:i4>
      </vt:variant>
      <vt:variant>
        <vt:i4>0</vt:i4>
      </vt:variant>
      <vt:variant>
        <vt:i4>5</vt:i4>
      </vt:variant>
      <vt:variant>
        <vt:lpwstr/>
      </vt:variant>
      <vt:variant>
        <vt:lpwstr>_bookmark27</vt:lpwstr>
      </vt:variant>
      <vt:variant>
        <vt:i4>2097233</vt:i4>
      </vt:variant>
      <vt:variant>
        <vt:i4>87</vt:i4>
      </vt:variant>
      <vt:variant>
        <vt:i4>0</vt:i4>
      </vt:variant>
      <vt:variant>
        <vt:i4>5</vt:i4>
      </vt:variant>
      <vt:variant>
        <vt:lpwstr/>
      </vt:variant>
      <vt:variant>
        <vt:lpwstr>_bookmark26</vt:lpwstr>
      </vt:variant>
      <vt:variant>
        <vt:i4>2097233</vt:i4>
      </vt:variant>
      <vt:variant>
        <vt:i4>84</vt:i4>
      </vt:variant>
      <vt:variant>
        <vt:i4>0</vt:i4>
      </vt:variant>
      <vt:variant>
        <vt:i4>5</vt:i4>
      </vt:variant>
      <vt:variant>
        <vt:lpwstr/>
      </vt:variant>
      <vt:variant>
        <vt:lpwstr>_bookmark25</vt:lpwstr>
      </vt:variant>
      <vt:variant>
        <vt:i4>2097233</vt:i4>
      </vt:variant>
      <vt:variant>
        <vt:i4>81</vt:i4>
      </vt:variant>
      <vt:variant>
        <vt:i4>0</vt:i4>
      </vt:variant>
      <vt:variant>
        <vt:i4>5</vt:i4>
      </vt:variant>
      <vt:variant>
        <vt:lpwstr/>
      </vt:variant>
      <vt:variant>
        <vt:lpwstr>_bookmark24</vt:lpwstr>
      </vt:variant>
      <vt:variant>
        <vt:i4>2097233</vt:i4>
      </vt:variant>
      <vt:variant>
        <vt:i4>78</vt:i4>
      </vt:variant>
      <vt:variant>
        <vt:i4>0</vt:i4>
      </vt:variant>
      <vt:variant>
        <vt:i4>5</vt:i4>
      </vt:variant>
      <vt:variant>
        <vt:lpwstr/>
      </vt:variant>
      <vt:variant>
        <vt:lpwstr>_bookmark23</vt:lpwstr>
      </vt:variant>
      <vt:variant>
        <vt:i4>2097233</vt:i4>
      </vt:variant>
      <vt:variant>
        <vt:i4>75</vt:i4>
      </vt:variant>
      <vt:variant>
        <vt:i4>0</vt:i4>
      </vt:variant>
      <vt:variant>
        <vt:i4>5</vt:i4>
      </vt:variant>
      <vt:variant>
        <vt:lpwstr/>
      </vt:variant>
      <vt:variant>
        <vt:lpwstr>_bookmark22</vt:lpwstr>
      </vt:variant>
      <vt:variant>
        <vt:i4>2097233</vt:i4>
      </vt:variant>
      <vt:variant>
        <vt:i4>72</vt:i4>
      </vt:variant>
      <vt:variant>
        <vt:i4>0</vt:i4>
      </vt:variant>
      <vt:variant>
        <vt:i4>5</vt:i4>
      </vt:variant>
      <vt:variant>
        <vt:lpwstr/>
      </vt:variant>
      <vt:variant>
        <vt:lpwstr>_bookmark21</vt:lpwstr>
      </vt:variant>
      <vt:variant>
        <vt:i4>2097233</vt:i4>
      </vt:variant>
      <vt:variant>
        <vt:i4>69</vt:i4>
      </vt:variant>
      <vt:variant>
        <vt:i4>0</vt:i4>
      </vt:variant>
      <vt:variant>
        <vt:i4>5</vt:i4>
      </vt:variant>
      <vt:variant>
        <vt:lpwstr/>
      </vt:variant>
      <vt:variant>
        <vt:lpwstr>_bookmark20</vt:lpwstr>
      </vt:variant>
      <vt:variant>
        <vt:i4>2293841</vt:i4>
      </vt:variant>
      <vt:variant>
        <vt:i4>66</vt:i4>
      </vt:variant>
      <vt:variant>
        <vt:i4>0</vt:i4>
      </vt:variant>
      <vt:variant>
        <vt:i4>5</vt:i4>
      </vt:variant>
      <vt:variant>
        <vt:lpwstr/>
      </vt:variant>
      <vt:variant>
        <vt:lpwstr>_bookmark19</vt:lpwstr>
      </vt:variant>
      <vt:variant>
        <vt:i4>2293841</vt:i4>
      </vt:variant>
      <vt:variant>
        <vt:i4>63</vt:i4>
      </vt:variant>
      <vt:variant>
        <vt:i4>0</vt:i4>
      </vt:variant>
      <vt:variant>
        <vt:i4>5</vt:i4>
      </vt:variant>
      <vt:variant>
        <vt:lpwstr/>
      </vt:variant>
      <vt:variant>
        <vt:lpwstr>_bookmark18</vt:lpwstr>
      </vt:variant>
      <vt:variant>
        <vt:i4>2293841</vt:i4>
      </vt:variant>
      <vt:variant>
        <vt:i4>60</vt:i4>
      </vt:variant>
      <vt:variant>
        <vt:i4>0</vt:i4>
      </vt:variant>
      <vt:variant>
        <vt:i4>5</vt:i4>
      </vt:variant>
      <vt:variant>
        <vt:lpwstr/>
      </vt:variant>
      <vt:variant>
        <vt:lpwstr>_bookmark17</vt:lpwstr>
      </vt:variant>
      <vt:variant>
        <vt:i4>2293841</vt:i4>
      </vt:variant>
      <vt:variant>
        <vt:i4>57</vt:i4>
      </vt:variant>
      <vt:variant>
        <vt:i4>0</vt:i4>
      </vt:variant>
      <vt:variant>
        <vt:i4>5</vt:i4>
      </vt:variant>
      <vt:variant>
        <vt:lpwstr/>
      </vt:variant>
      <vt:variant>
        <vt:lpwstr>_bookmark16</vt:lpwstr>
      </vt:variant>
      <vt:variant>
        <vt:i4>2293841</vt:i4>
      </vt:variant>
      <vt:variant>
        <vt:i4>54</vt:i4>
      </vt:variant>
      <vt:variant>
        <vt:i4>0</vt:i4>
      </vt:variant>
      <vt:variant>
        <vt:i4>5</vt:i4>
      </vt:variant>
      <vt:variant>
        <vt:lpwstr/>
      </vt:variant>
      <vt:variant>
        <vt:lpwstr>_bookmark15</vt:lpwstr>
      </vt:variant>
      <vt:variant>
        <vt:i4>2293841</vt:i4>
      </vt:variant>
      <vt:variant>
        <vt:i4>51</vt:i4>
      </vt:variant>
      <vt:variant>
        <vt:i4>0</vt:i4>
      </vt:variant>
      <vt:variant>
        <vt:i4>5</vt:i4>
      </vt:variant>
      <vt:variant>
        <vt:lpwstr/>
      </vt:variant>
      <vt:variant>
        <vt:lpwstr>_bookmark14</vt:lpwstr>
      </vt:variant>
      <vt:variant>
        <vt:i4>2293841</vt:i4>
      </vt:variant>
      <vt:variant>
        <vt:i4>48</vt:i4>
      </vt:variant>
      <vt:variant>
        <vt:i4>0</vt:i4>
      </vt:variant>
      <vt:variant>
        <vt:i4>5</vt:i4>
      </vt:variant>
      <vt:variant>
        <vt:lpwstr/>
      </vt:variant>
      <vt:variant>
        <vt:lpwstr>_bookmark13</vt:lpwstr>
      </vt:variant>
      <vt:variant>
        <vt:i4>2293841</vt:i4>
      </vt:variant>
      <vt:variant>
        <vt:i4>45</vt:i4>
      </vt:variant>
      <vt:variant>
        <vt:i4>0</vt:i4>
      </vt:variant>
      <vt:variant>
        <vt:i4>5</vt:i4>
      </vt:variant>
      <vt:variant>
        <vt:lpwstr/>
      </vt:variant>
      <vt:variant>
        <vt:lpwstr>_bookmark12</vt:lpwstr>
      </vt:variant>
      <vt:variant>
        <vt:i4>2293841</vt:i4>
      </vt:variant>
      <vt:variant>
        <vt:i4>42</vt:i4>
      </vt:variant>
      <vt:variant>
        <vt:i4>0</vt:i4>
      </vt:variant>
      <vt:variant>
        <vt:i4>5</vt:i4>
      </vt:variant>
      <vt:variant>
        <vt:lpwstr/>
      </vt:variant>
      <vt:variant>
        <vt:lpwstr>_bookmark11</vt:lpwstr>
      </vt:variant>
      <vt:variant>
        <vt:i4>2293841</vt:i4>
      </vt:variant>
      <vt:variant>
        <vt:i4>39</vt:i4>
      </vt:variant>
      <vt:variant>
        <vt:i4>0</vt:i4>
      </vt:variant>
      <vt:variant>
        <vt:i4>5</vt:i4>
      </vt:variant>
      <vt:variant>
        <vt:lpwstr/>
      </vt:variant>
      <vt:variant>
        <vt:lpwstr>_bookmark10</vt:lpwstr>
      </vt:variant>
      <vt:variant>
        <vt:i4>2818129</vt:i4>
      </vt:variant>
      <vt:variant>
        <vt:i4>36</vt:i4>
      </vt:variant>
      <vt:variant>
        <vt:i4>0</vt:i4>
      </vt:variant>
      <vt:variant>
        <vt:i4>5</vt:i4>
      </vt:variant>
      <vt:variant>
        <vt:lpwstr/>
      </vt:variant>
      <vt:variant>
        <vt:lpwstr>_bookmark9</vt:lpwstr>
      </vt:variant>
      <vt:variant>
        <vt:i4>2752593</vt:i4>
      </vt:variant>
      <vt:variant>
        <vt:i4>33</vt:i4>
      </vt:variant>
      <vt:variant>
        <vt:i4>0</vt:i4>
      </vt:variant>
      <vt:variant>
        <vt:i4>5</vt:i4>
      </vt:variant>
      <vt:variant>
        <vt:lpwstr/>
      </vt:variant>
      <vt:variant>
        <vt:lpwstr>_bookmark8</vt:lpwstr>
      </vt:variant>
      <vt:variant>
        <vt:i4>6225984</vt:i4>
      </vt:variant>
      <vt:variant>
        <vt:i4>6</vt:i4>
      </vt:variant>
      <vt:variant>
        <vt:i4>0</vt:i4>
      </vt:variant>
      <vt:variant>
        <vt:i4>5</vt:i4>
      </vt:variant>
      <vt:variant>
        <vt:lpwstr>https://www.nhsbsa.nhs.uk/employer-hub/contact-nhs-pensions-employers</vt:lpwstr>
      </vt:variant>
      <vt:variant>
        <vt:lpwstr/>
      </vt:variant>
      <vt:variant>
        <vt:i4>7995409</vt:i4>
      </vt:variant>
      <vt:variant>
        <vt:i4>0</vt:i4>
      </vt:variant>
      <vt:variant>
        <vt:i4>0</vt:i4>
      </vt:variant>
      <vt:variant>
        <vt:i4>5</vt:i4>
      </vt:variant>
      <vt:variant>
        <vt:lpwstr>mailto:stakeholderengagement@nhsbsa.nhs.uk</vt:lpwstr>
      </vt:variant>
      <vt:variant>
        <vt:lpwstr/>
      </vt:variant>
      <vt:variant>
        <vt:i4>7929870</vt:i4>
      </vt:variant>
      <vt:variant>
        <vt:i4>3</vt:i4>
      </vt:variant>
      <vt:variant>
        <vt:i4>0</vt:i4>
      </vt:variant>
      <vt:variant>
        <vt:i4>5</vt:i4>
      </vt:variant>
      <vt:variant>
        <vt:lpwstr>mailto:verbr@nhsbsa.nhs.uk</vt:lpwstr>
      </vt:variant>
      <vt:variant>
        <vt:lpwstr/>
      </vt:variant>
      <vt:variant>
        <vt:i4>7929870</vt:i4>
      </vt:variant>
      <vt:variant>
        <vt:i4>0</vt:i4>
      </vt:variant>
      <vt:variant>
        <vt:i4>0</vt:i4>
      </vt:variant>
      <vt:variant>
        <vt:i4>5</vt:i4>
      </vt:variant>
      <vt:variant>
        <vt:lpwstr>mailto:verbr@nhsbsa.nhs.uk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Basic Administration Guide</dc:title>
  <dc:creator>Paul Ingham</dc:creator>
  <cp:keywords>template, process, guide, pensions</cp:keywords>
  <cp:lastModifiedBy>Holly Cleveland</cp:lastModifiedBy>
  <cp:revision>40</cp:revision>
  <dcterms:created xsi:type="dcterms:W3CDTF">2024-06-14T10:34:00Z</dcterms:created>
  <dcterms:modified xsi:type="dcterms:W3CDTF">2024-07-19T06:27:00Z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Microsoft® Word 2010</vt:lpwstr>
  </property>
  <property fmtid="{D5CDD505-2E9C-101B-9397-08002B2CF9AE}" pid="4" name="LastSaved">
    <vt:filetime>2020-10-15T00:00:00Z</vt:filetime>
  </property>
  <property fmtid="{D5CDD505-2E9C-101B-9397-08002B2CF9AE}" pid="5" name="Order">
    <vt:r8>100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y fmtid="{D5CDD505-2E9C-101B-9397-08002B2CF9AE}" pid="13" name="ContentTypeId">
    <vt:lpwstr>0x0101005413D27842228B40B769D2118F89A6B9</vt:lpwstr>
  </property>
</Properties>
</file>