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2354F3">
      <w:r>
        <w:rPr>
          <w:noProof/>
        </w:rPr>
        <w:drawing>
          <wp:anchor distT="0" distB="0" distL="114300" distR="114300" simplePos="0" relativeHeight="251658240" behindDoc="1" locked="0" layoutInCell="1" allowOverlap="1" wp14:anchorId="62DDF10E" wp14:editId="0CD4833E">
            <wp:simplePos x="0" y="0"/>
            <wp:positionH relativeFrom="page">
              <wp:align>left</wp:align>
            </wp:positionH>
            <wp:positionV relativeFrom="paragraph">
              <wp:posOffset>-723966</wp:posOffset>
            </wp:positionV>
            <wp:extent cx="7560000" cy="1700569"/>
            <wp:effectExtent l="0" t="0" r="3175" b="0"/>
            <wp:wrapNone/>
            <wp:docPr id="17772524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2354F3"/>
    <w:p w14:paraId="6F37912D" w14:textId="77777777" w:rsidR="00560D93" w:rsidRDefault="00560D93" w:rsidP="002354F3"/>
    <w:p w14:paraId="62FFB936" w14:textId="77777777" w:rsidR="00560D93" w:rsidRDefault="00560D93" w:rsidP="002354F3"/>
    <w:p w14:paraId="1AE0080D" w14:textId="77777777" w:rsidR="00560D93" w:rsidRDefault="00560D93" w:rsidP="002354F3"/>
    <w:p w14:paraId="1329B417" w14:textId="77777777" w:rsidR="00560D93" w:rsidRDefault="00560D93" w:rsidP="002354F3"/>
    <w:p w14:paraId="7A46BE39" w14:textId="77777777" w:rsidR="00560D93" w:rsidRDefault="00560D93" w:rsidP="002354F3"/>
    <w:p w14:paraId="6CFEC1D0" w14:textId="24339A33" w:rsidR="00032A7E" w:rsidRDefault="00560D93" w:rsidP="002354F3">
      <w:r w:rsidRPr="00270C99">
        <w:rPr>
          <w:noProof/>
        </w:rPr>
        <mc:AlternateContent>
          <mc:Choice Requires="wps">
            <w:drawing>
              <wp:anchor distT="0" distB="0" distL="114300" distR="114300" simplePos="0" relativeHeight="251658242" behindDoc="1" locked="0" layoutInCell="1" allowOverlap="1" wp14:anchorId="1F3484DF" wp14:editId="00DF3301">
                <wp:simplePos x="0" y="0"/>
                <wp:positionH relativeFrom="column">
                  <wp:posOffset>-132715</wp:posOffset>
                </wp:positionH>
                <wp:positionV relativeFrom="paragraph">
                  <wp:posOffset>168910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D1F0E9" id="Rectangle 1" o:spid="_x0000_s1026" alt="&quot;&quot;" style="position:absolute;margin-left:-10.45pt;margin-top:13.3pt;width:219.2pt;height:38.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" fillcolor="#005eb8" stroked="f" strokeweight="1pt"/>
            </w:pict>
          </mc:Fallback>
        </mc:AlternateContent>
      </w:r>
    </w:p>
    <w:p w14:paraId="6F4B7FEA" w14:textId="03A8141E" w:rsidR="005A6B75" w:rsidRPr="00C76428" w:rsidRDefault="00270C99" w:rsidP="005A6B75">
      <w:pPr>
        <w:pStyle w:val="Heading1"/>
      </w:pPr>
      <w:r w:rsidRPr="00B9214D">
        <w:t xml:space="preserve"> </w:t>
      </w:r>
      <w:r w:rsidR="005A6B75" w:rsidRPr="00B9214D">
        <w:rPr>
          <w:bCs/>
          <w:color w:val="FFFFFF" w:themeColor="background1"/>
          <w:sz w:val="56"/>
          <w:szCs w:val="56"/>
        </w:rPr>
        <w:t>NHS Pensions</w:t>
      </w:r>
    </w:p>
    <w:p w14:paraId="0028CECD" w14:textId="3E7733B0" w:rsidR="00011FEB" w:rsidRPr="00C76428" w:rsidRDefault="00011FEB" w:rsidP="00A2075A"/>
    <w:p w14:paraId="76679843" w14:textId="77777777" w:rsidR="008B5C39" w:rsidRDefault="008B5C39" w:rsidP="002354F3"/>
    <w:p w14:paraId="58D07728" w14:textId="002616DF" w:rsidR="00C76428" w:rsidRPr="002E2A78" w:rsidRDefault="009465C0" w:rsidP="007351A2">
      <w:pPr>
        <w:pStyle w:val="Heading1"/>
      </w:pPr>
      <w:r w:rsidRPr="009465C0">
        <w:t>Pensions Online (POL) Guide</w:t>
      </w:r>
    </w:p>
    <w:p w14:paraId="507824FA" w14:textId="5C245C66" w:rsidR="00C76428" w:rsidRPr="00C76428" w:rsidRDefault="0093679C" w:rsidP="002354F3">
      <w:pPr>
        <w:pStyle w:val="Heading2"/>
      </w:pPr>
      <w:r>
        <w:t>4</w:t>
      </w:r>
      <w:r w:rsidR="007351A2">
        <w:t>. Signing in</w:t>
      </w:r>
    </w:p>
    <w:p w14:paraId="2E6F5178" w14:textId="73B6DE2E" w:rsidR="007351A2" w:rsidRPr="007351A2" w:rsidRDefault="007351A2" w:rsidP="007351A2">
      <w:pPr>
        <w:widowControl/>
        <w:autoSpaceDE/>
        <w:autoSpaceDN/>
        <w:spacing w:after="160" w:line="259" w:lineRule="auto"/>
      </w:pPr>
      <w:bookmarkStart w:id="0" w:name="_Hlk182487981"/>
      <w:r>
        <w:br w:type="page"/>
      </w:r>
    </w:p>
    <w:p w14:paraId="7F9530F9" w14:textId="77777777" w:rsidR="007351A2" w:rsidRPr="007351A2" w:rsidRDefault="007351A2" w:rsidP="007351A2">
      <w:r w:rsidRPr="007351A2">
        <w:lastRenderedPageBreak/>
        <w:t>Once you have registered to use Pensions Online (or been registered by your Pensions Manager) and have been issued with your personal PIN and password you can sign in to use the system. When you select the link, you will be asked for these details, as follows:</w:t>
      </w:r>
    </w:p>
    <w:p w14:paraId="1984AC22" w14:textId="77777777" w:rsidR="007351A2" w:rsidRPr="007351A2" w:rsidRDefault="007351A2" w:rsidP="007351A2">
      <w:pPr>
        <w:rPr>
          <w:u w:val="single"/>
        </w:rPr>
      </w:pPr>
    </w:p>
    <w:p w14:paraId="11CC4894" w14:textId="77777777" w:rsidR="007351A2" w:rsidRPr="007351A2" w:rsidRDefault="007351A2" w:rsidP="007351A2">
      <w:r w:rsidRPr="007351A2">
        <w:rPr>
          <w:noProof/>
        </w:rPr>
        <w:drawing>
          <wp:inline distT="0" distB="0" distL="0" distR="0" wp14:anchorId="02D432A7" wp14:editId="587B646C">
            <wp:extent cx="5486400" cy="2035810"/>
            <wp:effectExtent l="19050" t="19050" r="19050" b="21590"/>
            <wp:docPr id="2125583194" name="Picture 1" descr="Screenshot of log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83194" name="Picture 1" descr="Screenshot of login p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2035810"/>
                    </a:xfrm>
                    <a:prstGeom prst="rect">
                      <a:avLst/>
                    </a:prstGeom>
                    <a:noFill/>
                    <a:ln w="6350" cmpd="sng">
                      <a:solidFill>
                        <a:srgbClr val="000000"/>
                      </a:solidFill>
                      <a:miter lim="800000"/>
                      <a:headEnd/>
                      <a:tailEnd/>
                    </a:ln>
                    <a:effectLst/>
                  </pic:spPr>
                </pic:pic>
              </a:graphicData>
            </a:graphic>
          </wp:inline>
        </w:drawing>
      </w:r>
    </w:p>
    <w:p w14:paraId="65092064" w14:textId="77777777" w:rsidR="007351A2" w:rsidRPr="007351A2" w:rsidRDefault="007351A2" w:rsidP="007351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9F7"/>
        <w:tblLook w:val="04A0" w:firstRow="1" w:lastRow="0" w:firstColumn="1" w:lastColumn="0" w:noHBand="0" w:noVBand="1"/>
      </w:tblPr>
      <w:tblGrid>
        <w:gridCol w:w="9628"/>
      </w:tblGrid>
      <w:tr w:rsidR="007351A2" w:rsidRPr="007351A2" w14:paraId="0BFF64C6" w14:textId="77777777" w:rsidTr="007A5462">
        <w:trPr>
          <w:trHeight w:val="624"/>
        </w:trPr>
        <w:tc>
          <w:tcPr>
            <w:tcW w:w="9628" w:type="dxa"/>
            <w:shd w:val="clear" w:color="auto" w:fill="DAE9F7"/>
            <w:vAlign w:val="center"/>
          </w:tcPr>
          <w:p w14:paraId="2A2C993C" w14:textId="77777777" w:rsidR="007351A2" w:rsidRPr="007351A2" w:rsidRDefault="007351A2" w:rsidP="007351A2">
            <w:pPr>
              <w:rPr>
                <w:szCs w:val="22"/>
                <w:lang w:eastAsia="en-US"/>
              </w:rPr>
            </w:pPr>
            <w:r w:rsidRPr="007351A2">
              <w:rPr>
                <w:b/>
                <w:bCs/>
                <w:szCs w:val="22"/>
                <w:lang w:eastAsia="en-US"/>
              </w:rPr>
              <w:t>Important Note</w:t>
            </w:r>
            <w:r w:rsidRPr="007351A2">
              <w:rPr>
                <w:szCs w:val="22"/>
                <w:lang w:eastAsia="en-US"/>
              </w:rPr>
              <w:t xml:space="preserve">: You </w:t>
            </w:r>
            <w:r w:rsidRPr="007351A2">
              <w:rPr>
                <w:szCs w:val="22"/>
                <w:u w:val="single"/>
                <w:lang w:eastAsia="en-US"/>
              </w:rPr>
              <w:t>must never</w:t>
            </w:r>
            <w:r w:rsidRPr="007351A2">
              <w:rPr>
                <w:szCs w:val="22"/>
                <w:lang w:eastAsia="en-US"/>
              </w:rPr>
              <w:t xml:space="preserve"> log in to Pensions Online using someone else’s PIN and password, as this is a serious breach of NHSBSA security policy.</w:t>
            </w:r>
          </w:p>
        </w:tc>
      </w:tr>
    </w:tbl>
    <w:p w14:paraId="5FC9A877" w14:textId="77777777" w:rsidR="007351A2" w:rsidRPr="007351A2" w:rsidRDefault="007351A2" w:rsidP="007351A2"/>
    <w:p w14:paraId="5650C155" w14:textId="77777777" w:rsidR="007351A2" w:rsidRPr="007351A2" w:rsidRDefault="007351A2" w:rsidP="007351A2">
      <w:r w:rsidRPr="007351A2">
        <w:t>If you have forgotten your PIN and/or password and you are the main administrator of Pensions Online then you should contact NHSBSA for the PIN/password to be re-set. Details of how to do this are explained in the</w:t>
      </w:r>
      <w:r w:rsidRPr="007351A2">
        <w:rPr>
          <w:b/>
          <w:bCs/>
        </w:rPr>
        <w:t xml:space="preserve"> Frequently Asked Questions </w:t>
      </w:r>
      <w:r w:rsidRPr="007351A2">
        <w:t>link.</w:t>
      </w:r>
    </w:p>
    <w:p w14:paraId="7315CD7E" w14:textId="77777777" w:rsidR="007351A2" w:rsidRPr="007351A2" w:rsidRDefault="007351A2" w:rsidP="007351A2"/>
    <w:p w14:paraId="26793F08" w14:textId="77777777" w:rsidR="007351A2" w:rsidRPr="007351A2" w:rsidRDefault="007351A2" w:rsidP="007351A2">
      <w:pPr>
        <w:rPr>
          <w:b/>
          <w:bCs/>
        </w:rPr>
      </w:pPr>
      <w:r w:rsidRPr="007351A2">
        <w:t xml:space="preserve">If you are not the main user, then your access rights have not been authorised by NHSBSA and you should ask the main administrator to re-set your PIN and password for you. Details of how this is done are also in </w:t>
      </w:r>
      <w:r w:rsidRPr="007351A2">
        <w:rPr>
          <w:b/>
          <w:bCs/>
        </w:rPr>
        <w:t>Frequently Asked Questions.</w:t>
      </w:r>
    </w:p>
    <w:p w14:paraId="1473CAE2" w14:textId="77777777" w:rsidR="007351A2" w:rsidRPr="007351A2" w:rsidRDefault="007351A2" w:rsidP="007351A2"/>
    <w:p w14:paraId="393B03B0" w14:textId="77777777" w:rsidR="007351A2" w:rsidRPr="007351A2" w:rsidRDefault="007351A2" w:rsidP="007351A2">
      <w:r w:rsidRPr="007351A2">
        <w:t>Once you have successfully accessed the system you are then presented with details of all the contact names, addresses, telephone numbers and email addresses. There is an option to amend these details if needed, otherwise select the link at the bottom of the page to continue into the Pensions Online Employer Menu:</w:t>
      </w:r>
    </w:p>
    <w:p w14:paraId="28094AA2" w14:textId="77777777" w:rsidR="007351A2" w:rsidRPr="007351A2" w:rsidRDefault="007351A2" w:rsidP="007351A2">
      <w:r w:rsidRPr="007351A2">
        <w:rPr>
          <w:noProof/>
        </w:rPr>
        <mc:AlternateContent>
          <mc:Choice Requires="wps">
            <w:drawing>
              <wp:anchor distT="0" distB="0" distL="114300" distR="114300" simplePos="0" relativeHeight="251658241" behindDoc="0" locked="0" layoutInCell="1" allowOverlap="1" wp14:anchorId="40B47372" wp14:editId="5E5E6813">
                <wp:simplePos x="0" y="0"/>
                <wp:positionH relativeFrom="column">
                  <wp:posOffset>947197</wp:posOffset>
                </wp:positionH>
                <wp:positionV relativeFrom="paragraph">
                  <wp:posOffset>151831</wp:posOffset>
                </wp:positionV>
                <wp:extent cx="4235569" cy="276045"/>
                <wp:effectExtent l="0" t="0" r="12700" b="10160"/>
                <wp:wrapNone/>
                <wp:docPr id="671437877" name="Rectangle 2" descr="Screen shot of message 'if all these contacts are correct, please click here to continue'"/>
                <wp:cNvGraphicFramePr/>
                <a:graphic xmlns:a="http://schemas.openxmlformats.org/drawingml/2006/main">
                  <a:graphicData uri="http://schemas.microsoft.com/office/word/2010/wordprocessingShape">
                    <wps:wsp>
                      <wps:cNvSpPr/>
                      <wps:spPr>
                        <a:xfrm>
                          <a:off x="0" y="0"/>
                          <a:ext cx="4235569" cy="2760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241EB" id="Rectangle 2" o:spid="_x0000_s1026" alt="Screen shot of message 'if all these contacts are correct, please click here to continue'" style="position:absolute;margin-left:74.6pt;margin-top:11.95pt;width:333.5pt;height:21.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" filled="f" strokecolor="#030e13 [484]" strokeweight="1pt"/>
            </w:pict>
          </mc:Fallback>
        </mc:AlternateContent>
      </w:r>
    </w:p>
    <w:p w14:paraId="67F13315" w14:textId="72860C98" w:rsidR="007351A2" w:rsidRPr="007351A2" w:rsidRDefault="007351A2" w:rsidP="007351A2">
      <w:pPr>
        <w:jc w:val="center"/>
        <w:rPr>
          <w:sz w:val="22"/>
        </w:rPr>
      </w:pPr>
      <w:r w:rsidRPr="007351A2">
        <w:rPr>
          <w:b/>
          <w:bCs/>
          <w:sz w:val="22"/>
        </w:rPr>
        <w:t>If all these contacts are correct, please click here to continue</w:t>
      </w:r>
    </w:p>
    <w:p w14:paraId="7AB2F915" w14:textId="2B41A437" w:rsidR="007351A2" w:rsidRPr="007351A2" w:rsidRDefault="007351A2" w:rsidP="007351A2">
      <w:pPr>
        <w:tabs>
          <w:tab w:val="left" w:pos="1636"/>
        </w:tabs>
      </w:pPr>
    </w:p>
    <w:p w14:paraId="60ACF12F" w14:textId="77777777" w:rsidR="007351A2" w:rsidRDefault="007351A2" w:rsidP="007351A2">
      <w:r w:rsidRPr="007351A2">
        <w:t xml:space="preserve">Now go to the section headed </w:t>
      </w:r>
      <w:r w:rsidRPr="007351A2">
        <w:rPr>
          <w:b/>
          <w:bCs/>
        </w:rPr>
        <w:t>Employer Menu</w:t>
      </w:r>
      <w:r w:rsidRPr="007351A2">
        <w:t>.</w:t>
      </w:r>
    </w:p>
    <w:p w14:paraId="4C567464" w14:textId="77777777" w:rsidR="007351A2" w:rsidRDefault="007351A2" w:rsidP="007351A2"/>
    <w:p w14:paraId="3F0A96DC" w14:textId="2BBC0688" w:rsidR="007351A2" w:rsidRDefault="007351A2">
      <w:pPr>
        <w:widowControl/>
        <w:autoSpaceDE/>
        <w:autoSpaceDN/>
        <w:spacing w:after="160" w:line="259" w:lineRule="auto"/>
      </w:pPr>
      <w:r>
        <w:br w:type="page"/>
      </w:r>
    </w:p>
    <w:p w14:paraId="67535FF4" w14:textId="77777777" w:rsidR="007351A2" w:rsidRPr="007351A2" w:rsidRDefault="007351A2" w:rsidP="007351A2">
      <w:pPr>
        <w:sectPr w:rsidR="007351A2" w:rsidRPr="007351A2" w:rsidSect="007351A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567" w:left="1134" w:header="709" w:footer="709" w:gutter="0"/>
          <w:cols w:space="708"/>
          <w:docGrid w:linePitch="360"/>
        </w:sectPr>
      </w:pPr>
    </w:p>
    <w:p w14:paraId="72375299" w14:textId="77777777" w:rsidR="005D6616" w:rsidRDefault="005D6616" w:rsidP="00B55571"/>
    <w:p w14:paraId="7F036FE7" w14:textId="77777777" w:rsidR="005D6616" w:rsidRDefault="005D6616" w:rsidP="00B55571"/>
    <w:p w14:paraId="1E353E15" w14:textId="77777777" w:rsidR="005D6616" w:rsidRDefault="005D6616" w:rsidP="00B55571"/>
    <w:p w14:paraId="1249043C" w14:textId="77777777" w:rsidR="005D6616" w:rsidRDefault="005D6616" w:rsidP="00B55571"/>
    <w:p w14:paraId="6A21F91E" w14:textId="77777777" w:rsidR="005D6616" w:rsidRDefault="005D6616" w:rsidP="00B55571"/>
    <w:p w14:paraId="351B90EB" w14:textId="77777777" w:rsidR="005D6616" w:rsidRDefault="005D6616" w:rsidP="00B55571"/>
    <w:p w14:paraId="1827FBC3" w14:textId="77777777" w:rsidR="005D6616" w:rsidRDefault="005D6616" w:rsidP="00B55571"/>
    <w:p w14:paraId="72064FFE" w14:textId="77777777" w:rsidR="005D6616" w:rsidRDefault="005D6616" w:rsidP="00B55571"/>
    <w:p w14:paraId="3095399B" w14:textId="77777777" w:rsidR="005D6616" w:rsidRDefault="005D6616" w:rsidP="00B55571"/>
    <w:p w14:paraId="2525F95D" w14:textId="77777777" w:rsidR="005D6616" w:rsidRDefault="005D6616" w:rsidP="00B55571"/>
    <w:p w14:paraId="66056CB2" w14:textId="77777777" w:rsidR="005D6616" w:rsidRDefault="005D6616" w:rsidP="00B55571"/>
    <w:p w14:paraId="07464A8E" w14:textId="77777777" w:rsidR="005D6616" w:rsidRDefault="005D6616" w:rsidP="00B55571"/>
    <w:p w14:paraId="50E91297" w14:textId="77777777" w:rsidR="005D6616" w:rsidRDefault="005D6616" w:rsidP="00B55571"/>
    <w:p w14:paraId="42983087" w14:textId="77777777" w:rsidR="005D6616" w:rsidRDefault="005D6616" w:rsidP="00B55571"/>
    <w:p w14:paraId="5121C5EA" w14:textId="77777777" w:rsidR="005D6616" w:rsidRDefault="005D6616" w:rsidP="00B55571"/>
    <w:p w14:paraId="3745AE7C" w14:textId="77777777" w:rsidR="005D6616" w:rsidRDefault="005D6616" w:rsidP="00B55571"/>
    <w:p w14:paraId="4855F2EE" w14:textId="77777777" w:rsidR="005D6616" w:rsidRDefault="005D6616" w:rsidP="00B55571"/>
    <w:p w14:paraId="7E247E3E" w14:textId="77777777" w:rsidR="005D6616" w:rsidRDefault="005D6616" w:rsidP="00B55571"/>
    <w:p w14:paraId="3E328998" w14:textId="77777777" w:rsidR="005D6616" w:rsidRDefault="005D6616" w:rsidP="00B55571"/>
    <w:p w14:paraId="1CFB3C26" w14:textId="77777777" w:rsidR="005D6616" w:rsidRDefault="005D6616" w:rsidP="00B55571"/>
    <w:p w14:paraId="2F4C268F" w14:textId="77777777" w:rsidR="005D6616" w:rsidRDefault="005D6616" w:rsidP="00B55571"/>
    <w:p w14:paraId="3F43579C" w14:textId="77777777" w:rsidR="005D6616" w:rsidRDefault="005D6616" w:rsidP="00B55571"/>
    <w:p w14:paraId="25250713" w14:textId="77777777" w:rsidR="005D6616" w:rsidRDefault="005D6616" w:rsidP="00B55571"/>
    <w:p w14:paraId="77F4B3D6" w14:textId="77777777" w:rsidR="005D6616" w:rsidRDefault="005D6616" w:rsidP="00B55571"/>
    <w:p w14:paraId="10EA7BD1" w14:textId="77777777" w:rsidR="005D6616" w:rsidRDefault="005D6616" w:rsidP="00B55571"/>
    <w:p w14:paraId="2EBE79B4" w14:textId="77777777" w:rsidR="005D6616" w:rsidRDefault="005D6616" w:rsidP="00B55571"/>
    <w:p w14:paraId="54D008E3" w14:textId="0E9CC1AB" w:rsidR="00560D93" w:rsidRPr="00560D93" w:rsidRDefault="00560D93" w:rsidP="005A6B75">
      <w:pPr>
        <w:pStyle w:val="Heading3"/>
        <w:spacing w:after="0"/>
      </w:pPr>
      <w:r w:rsidRPr="005A6B75">
        <w:rPr>
          <w:color w:val="000000" w:themeColor="text1"/>
        </w:rPr>
        <w:t>How we use your information</w:t>
      </w:r>
    </w:p>
    <w:p w14:paraId="4BF1D823" w14:textId="77777777" w:rsidR="00560D93" w:rsidRPr="00560D93" w:rsidRDefault="00560D93" w:rsidP="002354F3">
      <w:r w:rsidRPr="00560D93">
        <w:rPr>
          <w:lang w:val="en-US"/>
        </w:rPr>
        <w:t xml:space="preserve">For more information about how the NHSBSA processes your personal data, please see our Privacy Notice - </w:t>
      </w:r>
      <w:r w:rsidRPr="00560D93">
        <w:rPr>
          <w:lang w:val="en-US"/>
        </w:rPr>
        <w:br/>
      </w:r>
      <w:hyperlink r:id="rId19" w:history="1">
        <w:r w:rsidRPr="00560D93">
          <w:rPr>
            <w:color w:val="0000FF"/>
            <w:u w:val="single"/>
            <w:lang w:val="en-US"/>
          </w:rPr>
          <w:t>www.nhsbsa.nhs.uk/our-policies/privacy/nhs-pensions-privacy-notice</w:t>
        </w:r>
      </w:hyperlink>
    </w:p>
    <w:bookmarkEnd w:id="0"/>
    <w:p w14:paraId="17FD913B" w14:textId="77777777" w:rsidR="00560D93" w:rsidRPr="00560D93" w:rsidRDefault="00560D93" w:rsidP="002354F3"/>
    <w:p w14:paraId="75B94817" w14:textId="77777777" w:rsidR="00560D93" w:rsidRPr="005A6B75" w:rsidRDefault="00560D93" w:rsidP="002354F3">
      <w:pPr>
        <w:rPr>
          <w:b/>
          <w:bCs/>
          <w:sz w:val="52"/>
          <w:szCs w:val="52"/>
        </w:rPr>
      </w:pPr>
      <w:r w:rsidRPr="005A6B75">
        <w:rPr>
          <w:b/>
          <w:bCs/>
          <w:sz w:val="52"/>
          <w:szCs w:val="52"/>
        </w:rPr>
        <w:t>NHS Pensions</w:t>
      </w:r>
    </w:p>
    <w:p w14:paraId="600F9B61" w14:textId="50B0AD23" w:rsidR="00560D93" w:rsidRPr="00560D93" w:rsidRDefault="005D6616" w:rsidP="002354F3">
      <w:pPr>
        <w:pStyle w:val="Heading2"/>
        <w:rPr>
          <w:rFonts w:eastAsia="Times New Roman"/>
          <w:lang w:eastAsia="en-GB"/>
        </w:rPr>
      </w:pPr>
      <w:r>
        <w:rPr>
          <w:rFonts w:eastAsia="Times New Roman"/>
          <w:lang w:eastAsia="en-GB"/>
        </w:rPr>
        <w:t>Pensions Online (POL</w:t>
      </w:r>
      <w:r w:rsidR="0007672C">
        <w:rPr>
          <w:rFonts w:eastAsia="Times New Roman"/>
          <w:lang w:eastAsia="en-GB"/>
        </w:rPr>
        <w:t xml:space="preserve"> Guide)</w:t>
      </w:r>
      <w:r w:rsidR="005B3E73">
        <w:rPr>
          <w:rFonts w:eastAsia="Times New Roman"/>
          <w:lang w:eastAsia="en-GB"/>
        </w:rPr>
        <w:t xml:space="preserve"> </w:t>
      </w:r>
      <w:r>
        <w:rPr>
          <w:rFonts w:eastAsia="Times New Roman"/>
          <w:lang w:eastAsia="en-GB"/>
        </w:rPr>
        <w:t xml:space="preserve">4. </w:t>
      </w:r>
      <w:r w:rsidR="007351A2">
        <w:rPr>
          <w:rFonts w:eastAsia="Times New Roman"/>
          <w:lang w:eastAsia="en-GB"/>
        </w:rPr>
        <w:t>Si</w:t>
      </w:r>
      <w:r w:rsidR="0093679C">
        <w:rPr>
          <w:rFonts w:eastAsia="Times New Roman"/>
          <w:lang w:eastAsia="en-GB"/>
        </w:rPr>
        <w:t>g</w:t>
      </w:r>
      <w:r w:rsidR="007351A2">
        <w:rPr>
          <w:rFonts w:eastAsia="Times New Roman"/>
          <w:lang w:eastAsia="en-GB"/>
        </w:rPr>
        <w:t>ning in</w:t>
      </w:r>
    </w:p>
    <w:p w14:paraId="1FEDC6B1" w14:textId="77777777" w:rsidR="00560D93" w:rsidRPr="00560D93" w:rsidRDefault="00560D93" w:rsidP="002354F3"/>
    <w:p w14:paraId="7A7CFBF2" w14:textId="14EA7A2F" w:rsidR="002E2A78" w:rsidRPr="005A6B75" w:rsidRDefault="00560D93" w:rsidP="002354F3">
      <w:pPr>
        <w:rPr>
          <w:color w:val="0000FF"/>
          <w:u w:val="single"/>
          <w:lang w:val="en-US"/>
        </w:rPr>
      </w:pPr>
      <w:hyperlink r:id="rId20" w:history="1">
        <w:r w:rsidRPr="005A6B75">
          <w:rPr>
            <w:color w:val="0000FF"/>
            <w:u w:val="single"/>
            <w:lang w:val="en-US"/>
          </w:rPr>
          <w:t>www.nhsbsa.nhs.uk/nhs-pensions</w:t>
        </w:r>
      </w:hyperlink>
    </w:p>
    <w:sectPr w:rsidR="002E2A78" w:rsidRPr="005A6B75" w:rsidSect="00C15533">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B0C5" w14:textId="77777777" w:rsidR="00127A35" w:rsidRDefault="00127A35" w:rsidP="002354F3">
      <w:r>
        <w:separator/>
      </w:r>
    </w:p>
  </w:endnote>
  <w:endnote w:type="continuationSeparator" w:id="0">
    <w:p w14:paraId="56D36457" w14:textId="77777777" w:rsidR="00127A35" w:rsidRDefault="00127A35" w:rsidP="002354F3">
      <w:r>
        <w:continuationSeparator/>
      </w:r>
    </w:p>
  </w:endnote>
  <w:endnote w:type="continuationNotice" w:id="1">
    <w:p w14:paraId="280CD3A9" w14:textId="77777777" w:rsidR="00127A35" w:rsidRDefault="00127A35" w:rsidP="0023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6261" w14:textId="77777777" w:rsidR="00B55571" w:rsidRDefault="00B55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color w:val="auto"/>
        <w:sz w:val="20"/>
        <w:szCs w:val="20"/>
      </w:rPr>
      <w:id w:val="1825078348"/>
      <w:docPartObj>
        <w:docPartGallery w:val="Page Numbers (Bottom of Page)"/>
        <w:docPartUnique/>
      </w:docPartObj>
    </w:sdtPr>
    <w:sdtContent>
      <w:p w14:paraId="37456CF9" w14:textId="5D86BF0B" w:rsidR="007351A2" w:rsidRPr="0093679C" w:rsidRDefault="0093679C" w:rsidP="0093679C">
        <w:pPr>
          <w:pStyle w:val="Heading1"/>
          <w:jc w:val="right"/>
          <w:rPr>
            <w:b w:val="0"/>
            <w:bCs/>
            <w:color w:val="auto"/>
            <w:sz w:val="20"/>
            <w:szCs w:val="20"/>
          </w:rPr>
        </w:pPr>
        <w:r w:rsidRPr="0093679C">
          <w:rPr>
            <w:b w:val="0"/>
            <w:bCs/>
            <w:color w:val="auto"/>
            <w:sz w:val="20"/>
            <w:szCs w:val="20"/>
          </w:rPr>
          <w:t>NHS Pensions</w:t>
        </w:r>
        <w:r>
          <w:rPr>
            <w:b w:val="0"/>
            <w:bCs/>
            <w:color w:val="auto"/>
            <w:sz w:val="20"/>
            <w:szCs w:val="20"/>
          </w:rPr>
          <w:t>-</w:t>
        </w:r>
        <w:r w:rsidRPr="0093679C">
          <w:rPr>
            <w:b w:val="0"/>
            <w:bCs/>
            <w:color w:val="auto"/>
            <w:sz w:val="20"/>
            <w:szCs w:val="20"/>
          </w:rPr>
          <w:t>Online (POL) Guide</w:t>
        </w:r>
        <w:r>
          <w:rPr>
            <w:b w:val="0"/>
            <w:bCs/>
            <w:color w:val="auto"/>
            <w:sz w:val="20"/>
            <w:szCs w:val="20"/>
          </w:rPr>
          <w:t xml:space="preserve"> 4. </w:t>
        </w:r>
        <w:r w:rsidR="007351A2" w:rsidRPr="0093679C">
          <w:rPr>
            <w:b w:val="0"/>
            <w:bCs/>
            <w:noProof/>
            <w:color w:val="auto"/>
            <w:sz w:val="20"/>
            <w:szCs w:val="20"/>
          </w:rPr>
          <w:t>Signing in-202601</w:t>
        </w:r>
        <w:r w:rsidRPr="0093679C">
          <w:rPr>
            <w:b w:val="0"/>
            <w:bCs/>
            <w:noProof/>
            <w:color w:val="auto"/>
            <w:sz w:val="20"/>
            <w:szCs w:val="20"/>
          </w:rPr>
          <w:t>28</w:t>
        </w:r>
        <w:r w:rsidR="00641C41">
          <w:rPr>
            <w:b w:val="0"/>
            <w:bCs/>
            <w:noProof/>
            <w:color w:val="auto"/>
            <w:sz w:val="20"/>
            <w:szCs w:val="20"/>
          </w:rPr>
          <w:t>-(</w:t>
        </w:r>
        <w:r w:rsidR="007351A2" w:rsidRPr="0093679C">
          <w:rPr>
            <w:b w:val="0"/>
            <w:bCs/>
            <w:noProof/>
            <w:color w:val="auto"/>
            <w:sz w:val="20"/>
            <w:szCs w:val="20"/>
          </w:rPr>
          <w:t>V</w:t>
        </w:r>
        <w:r w:rsidRPr="0093679C">
          <w:rPr>
            <w:b w:val="0"/>
            <w:bCs/>
            <w:noProof/>
            <w:color w:val="auto"/>
            <w:sz w:val="20"/>
            <w:szCs w:val="20"/>
          </w:rPr>
          <w:t>3</w:t>
        </w:r>
        <w:r w:rsidR="00641C41">
          <w:rPr>
            <w:b w:val="0"/>
            <w:bCs/>
            <w:noProof/>
            <w:color w:val="auto"/>
            <w:sz w:val="20"/>
            <w:szCs w:val="20"/>
          </w:rPr>
          <w:t>)</w:t>
        </w:r>
        <w:r w:rsidR="007351A2" w:rsidRPr="0093679C">
          <w:rPr>
            <w:b w:val="0"/>
            <w:bCs/>
            <w:noProof/>
            <w:color w:val="auto"/>
            <w:sz w:val="20"/>
            <w:szCs w:val="20"/>
          </w:rPr>
          <w:t xml:space="preserve"> </w:t>
        </w:r>
        <w:r w:rsidR="007351A2" w:rsidRPr="0093679C">
          <w:rPr>
            <w:b w:val="0"/>
            <w:bCs/>
            <w:color w:val="auto"/>
            <w:sz w:val="20"/>
            <w:szCs w:val="20"/>
          </w:rPr>
          <w:fldChar w:fldCharType="begin"/>
        </w:r>
        <w:r w:rsidR="007351A2" w:rsidRPr="0093679C">
          <w:rPr>
            <w:b w:val="0"/>
            <w:bCs/>
            <w:color w:val="auto"/>
            <w:sz w:val="20"/>
            <w:szCs w:val="20"/>
          </w:rPr>
          <w:instrText>PAGE   \* MERGEFORMAT</w:instrText>
        </w:r>
        <w:r w:rsidR="007351A2" w:rsidRPr="0093679C">
          <w:rPr>
            <w:b w:val="0"/>
            <w:bCs/>
            <w:color w:val="auto"/>
            <w:sz w:val="20"/>
            <w:szCs w:val="20"/>
          </w:rPr>
          <w:fldChar w:fldCharType="separate"/>
        </w:r>
        <w:r w:rsidR="007351A2" w:rsidRPr="0093679C">
          <w:rPr>
            <w:b w:val="0"/>
            <w:bCs/>
            <w:color w:val="auto"/>
            <w:sz w:val="20"/>
            <w:szCs w:val="20"/>
          </w:rPr>
          <w:t>2</w:t>
        </w:r>
        <w:r w:rsidR="007351A2" w:rsidRPr="0093679C">
          <w:rPr>
            <w:b w:val="0"/>
            <w:bCs/>
            <w:color w:val="auto"/>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66D6" w14:textId="77777777" w:rsidR="00B55571" w:rsidRDefault="00B5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08FD" w14:textId="77777777" w:rsidR="00127A35" w:rsidRDefault="00127A35" w:rsidP="002354F3">
      <w:r>
        <w:separator/>
      </w:r>
    </w:p>
  </w:footnote>
  <w:footnote w:type="continuationSeparator" w:id="0">
    <w:p w14:paraId="6866DBAA" w14:textId="77777777" w:rsidR="00127A35" w:rsidRDefault="00127A35" w:rsidP="002354F3">
      <w:r>
        <w:continuationSeparator/>
      </w:r>
    </w:p>
  </w:footnote>
  <w:footnote w:type="continuationNotice" w:id="1">
    <w:p w14:paraId="7B255BF3" w14:textId="77777777" w:rsidR="00127A35" w:rsidRDefault="00127A35" w:rsidP="00235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E3BF" w14:textId="77777777" w:rsidR="00B55571" w:rsidRDefault="00B55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BD4C" w14:textId="77777777" w:rsidR="00B55571" w:rsidRDefault="00B55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26AF" w14:textId="77777777" w:rsidR="00B55571" w:rsidRDefault="00B55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2111"/>
    <w:rsid w:val="00011FEB"/>
    <w:rsid w:val="00026605"/>
    <w:rsid w:val="00032A7E"/>
    <w:rsid w:val="00051426"/>
    <w:rsid w:val="0007283F"/>
    <w:rsid w:val="0007672C"/>
    <w:rsid w:val="000A6787"/>
    <w:rsid w:val="001118DC"/>
    <w:rsid w:val="00127A35"/>
    <w:rsid w:val="0014120B"/>
    <w:rsid w:val="00190096"/>
    <w:rsid w:val="001C0891"/>
    <w:rsid w:val="002354F3"/>
    <w:rsid w:val="002463A4"/>
    <w:rsid w:val="002507C4"/>
    <w:rsid w:val="00261750"/>
    <w:rsid w:val="00270C99"/>
    <w:rsid w:val="002C0A03"/>
    <w:rsid w:val="002C2AF1"/>
    <w:rsid w:val="002E2A78"/>
    <w:rsid w:val="003A740F"/>
    <w:rsid w:val="003B14F9"/>
    <w:rsid w:val="003E3892"/>
    <w:rsid w:val="003E4D4F"/>
    <w:rsid w:val="003F057E"/>
    <w:rsid w:val="00474440"/>
    <w:rsid w:val="004D1EC8"/>
    <w:rsid w:val="004F07BD"/>
    <w:rsid w:val="004F5EF6"/>
    <w:rsid w:val="0051423F"/>
    <w:rsid w:val="00560D93"/>
    <w:rsid w:val="00564C09"/>
    <w:rsid w:val="005974A2"/>
    <w:rsid w:val="005A6B75"/>
    <w:rsid w:val="005B3E73"/>
    <w:rsid w:val="005C6EB9"/>
    <w:rsid w:val="005D6616"/>
    <w:rsid w:val="005F5D94"/>
    <w:rsid w:val="00602045"/>
    <w:rsid w:val="00624E6F"/>
    <w:rsid w:val="00641C41"/>
    <w:rsid w:val="006D5C43"/>
    <w:rsid w:val="007351A2"/>
    <w:rsid w:val="007506E0"/>
    <w:rsid w:val="007D05A8"/>
    <w:rsid w:val="007D1C32"/>
    <w:rsid w:val="00815E53"/>
    <w:rsid w:val="00820CC0"/>
    <w:rsid w:val="008A3AFC"/>
    <w:rsid w:val="008B5C39"/>
    <w:rsid w:val="00913526"/>
    <w:rsid w:val="00913736"/>
    <w:rsid w:val="00926B5F"/>
    <w:rsid w:val="0093679C"/>
    <w:rsid w:val="009465C0"/>
    <w:rsid w:val="0098076D"/>
    <w:rsid w:val="00A2075A"/>
    <w:rsid w:val="00A45CC9"/>
    <w:rsid w:val="00AA722B"/>
    <w:rsid w:val="00AB67FD"/>
    <w:rsid w:val="00AD0087"/>
    <w:rsid w:val="00AF5D11"/>
    <w:rsid w:val="00B2390E"/>
    <w:rsid w:val="00B52D2E"/>
    <w:rsid w:val="00B55571"/>
    <w:rsid w:val="00B74328"/>
    <w:rsid w:val="00B7604A"/>
    <w:rsid w:val="00B9214D"/>
    <w:rsid w:val="00BB5C39"/>
    <w:rsid w:val="00BB685E"/>
    <w:rsid w:val="00BC2FC5"/>
    <w:rsid w:val="00BD29A1"/>
    <w:rsid w:val="00C12EE8"/>
    <w:rsid w:val="00C13806"/>
    <w:rsid w:val="00C15533"/>
    <w:rsid w:val="00C76428"/>
    <w:rsid w:val="00C850D0"/>
    <w:rsid w:val="00CA1A11"/>
    <w:rsid w:val="00D43B7B"/>
    <w:rsid w:val="00E446D0"/>
    <w:rsid w:val="00E67254"/>
    <w:rsid w:val="00E76F9C"/>
    <w:rsid w:val="00EA3CE8"/>
    <w:rsid w:val="00EC3FA9"/>
    <w:rsid w:val="00EE580D"/>
    <w:rsid w:val="00F0631C"/>
    <w:rsid w:val="00F141FB"/>
    <w:rsid w:val="00F15C3D"/>
    <w:rsid w:val="00F176A1"/>
    <w:rsid w:val="00F31C7C"/>
    <w:rsid w:val="00F70E6A"/>
    <w:rsid w:val="00F855CA"/>
    <w:rsid w:val="00FC7433"/>
    <w:rsid w:val="00FD7D61"/>
    <w:rsid w:val="00FF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3"/>
    <w:pPr>
      <w:widowControl w:val="0"/>
      <w:autoSpaceDE w:val="0"/>
      <w:autoSpaceDN w:val="0"/>
      <w:spacing w:after="0" w:line="276"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76428"/>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76428"/>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C76428"/>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76428"/>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28"/>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76428"/>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C76428"/>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76428"/>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C15533"/>
    <w:rPr>
      <w:color w:val="0000FF"/>
      <w:u w:val="single"/>
    </w:rPr>
  </w:style>
  <w:style w:type="character" w:styleId="UnresolvedMention">
    <w:name w:val="Unresolved Mention"/>
    <w:basedOn w:val="DefaultParagraphFont"/>
    <w:uiPriority w:val="99"/>
    <w:semiHidden/>
    <w:unhideWhenUsed/>
    <w:rsid w:val="00261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nhsbsa.nhs.uk/nhs-pen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hsbsa.nhs.uk/our-policies/privacy/nhs-pensions-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F81E5-9FB8-4904-99FC-9536AB3BF16A}">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customXml/itemProps2.xml><?xml version="1.0" encoding="utf-8"?>
<ds:datastoreItem xmlns:ds="http://schemas.openxmlformats.org/officeDocument/2006/customXml" ds:itemID="{92621B4D-B922-4CAE-9B93-846B93D13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4.xml><?xml version="1.0" encoding="utf-8"?>
<ds:datastoreItem xmlns:ds="http://schemas.openxmlformats.org/officeDocument/2006/customXml" ds:itemID="{80D23488-6E9C-40E0-86F1-5057FF662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NHS Pensions Online (POL) Guide 4. Signing in</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 Online (POL) Guide 4. Signing in</dc:title>
  <dc:subject/>
  <dc:creator>Nicola Ratcliffe</dc:creator>
  <cp:keywords/>
  <dc:description/>
  <cp:lastModifiedBy>Beverley Battersby</cp:lastModifiedBy>
  <cp:revision>9</cp:revision>
  <dcterms:created xsi:type="dcterms:W3CDTF">2026-01-28T08:37:00Z</dcterms:created>
  <dcterms:modified xsi:type="dcterms:W3CDTF">2026-02-02T09:34:00Z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2024-12-05T14:14:08Z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a914a07f-7ee9-4bdb-bb3d-8a1bba80c25b</vt:lpwstr>
  </property>
  <property fmtid="{D5CDD505-2E9C-101B-9397-08002B2CF9AE}" pid="10" name="MSIP_Label_f52d287b-af50-4fcf-9040-106ecb50d969_ContentBits">
    <vt:lpwstr>0</vt:lpwstr>
  </property>
  <property fmtid="{D5CDD505-2E9C-101B-9397-08002B2CF9AE}" pid="11" name="IntranetCategory">
    <vt:lpwstr/>
  </property>
  <property fmtid="{D5CDD505-2E9C-101B-9397-08002B2CF9AE}" pid="12" name="MHArea">
    <vt:lpwstr>2;#NHS Pensions|39649027-c677-47a7-a78d-4cdb9cec5687</vt:lpwstr>
  </property>
  <property fmtid="{D5CDD505-2E9C-101B-9397-08002B2CF9AE}" pid="13" name="o3a3c54fcb954df5bc9a110c60848d6a">
    <vt:lpwstr/>
  </property>
  <property fmtid="{D5CDD505-2E9C-101B-9397-08002B2CF9AE}" pid="14" name="MHCategory">
    <vt:lpwstr/>
  </property>
  <property fmtid="{D5CDD505-2E9C-101B-9397-08002B2CF9AE}" pid="15" name="OOA">
    <vt:bool>true</vt:bool>
  </property>
  <property fmtid="{D5CDD505-2E9C-101B-9397-08002B2CF9AE}" pid="16" name="Category">
    <vt:lpwstr>Template</vt:lpwstr>
  </property>
</Properties>
</file>