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DC02" w14:textId="43F681CA" w:rsidR="00032A7E" w:rsidRDefault="00032A7E" w:rsidP="002354F3">
      <w:r>
        <w:rPr>
          <w:noProof/>
        </w:rPr>
        <w:drawing>
          <wp:anchor distT="0" distB="0" distL="114300" distR="114300" simplePos="0" relativeHeight="251659264" behindDoc="1" locked="0" layoutInCell="1" allowOverlap="1" wp14:anchorId="62DDF10E" wp14:editId="3A56C851">
            <wp:simplePos x="0" y="0"/>
            <wp:positionH relativeFrom="page">
              <wp:align>left</wp:align>
            </wp:positionH>
            <wp:positionV relativeFrom="paragraph">
              <wp:posOffset>-723966</wp:posOffset>
            </wp:positionV>
            <wp:extent cx="7560000" cy="1700569"/>
            <wp:effectExtent l="0" t="0" r="3175" b="0"/>
            <wp:wrapNone/>
            <wp:docPr id="1777252435" name="Picture 1" descr="NHS Business Services Authority 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252435" name="Picture 1" descr="NHS Business Services Authority 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700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FDD38" w14:textId="77777777" w:rsidR="00032A7E" w:rsidRDefault="00032A7E" w:rsidP="002354F3"/>
    <w:p w14:paraId="6F37912D" w14:textId="77777777" w:rsidR="00560D93" w:rsidRDefault="00560D93" w:rsidP="002354F3"/>
    <w:p w14:paraId="62FFB936" w14:textId="77777777" w:rsidR="00560D93" w:rsidRDefault="00560D93" w:rsidP="002354F3"/>
    <w:p w14:paraId="1AE0080D" w14:textId="77777777" w:rsidR="00560D93" w:rsidRDefault="00560D93" w:rsidP="002354F3"/>
    <w:p w14:paraId="6CFEC1D0" w14:textId="24339A33" w:rsidR="00032A7E" w:rsidRDefault="00560D93" w:rsidP="002354F3">
      <w:r w:rsidRPr="00270C99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F3484DF" wp14:editId="00DF3301">
                <wp:simplePos x="0" y="0"/>
                <wp:positionH relativeFrom="column">
                  <wp:posOffset>-132715</wp:posOffset>
                </wp:positionH>
                <wp:positionV relativeFrom="paragraph">
                  <wp:posOffset>168910</wp:posOffset>
                </wp:positionV>
                <wp:extent cx="2783840" cy="491490"/>
                <wp:effectExtent l="0" t="0" r="0" b="3810"/>
                <wp:wrapNone/>
                <wp:docPr id="5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3840" cy="491490"/>
                        </a:xfrm>
                        <a:prstGeom prst="rect">
                          <a:avLst/>
                        </a:prstGeom>
                        <a:solidFill>
                          <a:srgbClr val="005EB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4196E8" id="Rectangle 1" o:spid="_x0000_s1026" alt="&quot;&quot;" style="position:absolute;margin-left:-10.45pt;margin-top:13.3pt;width:219.2pt;height:38.7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" fillcolor="#005eb8" stroked="f" strokeweight="1pt"/>
            </w:pict>
          </mc:Fallback>
        </mc:AlternateContent>
      </w:r>
    </w:p>
    <w:p w14:paraId="6F4B7FEA" w14:textId="03A8141E" w:rsidR="005A6B75" w:rsidRPr="00C76428" w:rsidRDefault="00270C99" w:rsidP="005A6B75">
      <w:pPr>
        <w:pStyle w:val="Heading1"/>
      </w:pPr>
      <w:r w:rsidRPr="00B9214D">
        <w:t xml:space="preserve"> </w:t>
      </w:r>
      <w:r w:rsidR="005A6B75" w:rsidRPr="00B9214D">
        <w:rPr>
          <w:bCs/>
          <w:color w:val="FFFFFF" w:themeColor="background1"/>
          <w:sz w:val="56"/>
          <w:szCs w:val="56"/>
        </w:rPr>
        <w:t>NHS Pensions</w:t>
      </w:r>
    </w:p>
    <w:p w14:paraId="714B1C56" w14:textId="77777777" w:rsidR="00610A0E" w:rsidRPr="00610A0E" w:rsidRDefault="00610A0E" w:rsidP="00610A0E">
      <w:pPr>
        <w:pStyle w:val="Heading1"/>
      </w:pPr>
      <w:r w:rsidRPr="00610A0E">
        <w:t xml:space="preserve">Retirement on grounds of Interest of Efficiency (IOE) </w:t>
      </w:r>
    </w:p>
    <w:p w14:paraId="12530E69" w14:textId="77777777" w:rsidR="00610A0E" w:rsidRPr="00610A0E" w:rsidRDefault="00610A0E" w:rsidP="00CD1745">
      <w:pPr>
        <w:pStyle w:val="Heading2"/>
        <w:spacing w:after="0"/>
      </w:pPr>
      <w:r w:rsidRPr="00610A0E">
        <w:t>Eligibility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2829"/>
        <w:gridCol w:w="2407"/>
        <w:gridCol w:w="2407"/>
      </w:tblGrid>
      <w:tr w:rsidR="00207CBE" w14:paraId="6CE2C45B" w14:textId="77777777" w:rsidTr="00CD1745">
        <w:tc>
          <w:tcPr>
            <w:tcW w:w="1985" w:type="dxa"/>
          </w:tcPr>
          <w:p w14:paraId="0405A480" w14:textId="1844A3EC" w:rsidR="00207CBE" w:rsidRDefault="004E5009" w:rsidP="00CD1745">
            <w:pPr>
              <w:rPr>
                <w:rFonts w:eastAsiaTheme="majorEastAsia" w:cstheme="majorBidi"/>
                <w:b/>
                <w:color w:val="005EB8"/>
                <w:kern w:val="2"/>
                <w:sz w:val="40"/>
                <w:szCs w:val="40"/>
                <w14:ligatures w14:val="standardContextual"/>
              </w:rPr>
            </w:pPr>
            <w:r w:rsidRPr="00610A0E">
              <w:t xml:space="preserve">Member Name:      </w:t>
            </w:r>
          </w:p>
        </w:tc>
        <w:tc>
          <w:tcPr>
            <w:tcW w:w="2829" w:type="dxa"/>
          </w:tcPr>
          <w:p w14:paraId="67846258" w14:textId="445854D8" w:rsidR="00207CBE" w:rsidRDefault="00206B67" w:rsidP="00CD1745">
            <w:pPr>
              <w:rPr>
                <w:rFonts w:eastAsiaTheme="majorEastAsia" w:cstheme="majorBidi"/>
                <w:b/>
                <w:color w:val="005EB8"/>
                <w:kern w:val="2"/>
                <w:sz w:val="40"/>
                <w:szCs w:val="40"/>
                <w14:ligatures w14:val="standardContextual"/>
              </w:rPr>
            </w:pPr>
            <w:r w:rsidRPr="00AE275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275C">
              <w:instrText xml:space="preserve"> FORMTEXT </w:instrText>
            </w:r>
            <w:r w:rsidRPr="00AE275C">
              <w:fldChar w:fldCharType="separate"/>
            </w:r>
            <w:r w:rsidRPr="00AE275C">
              <w:t> </w:t>
            </w:r>
            <w:r w:rsidRPr="00AE275C">
              <w:t> </w:t>
            </w:r>
            <w:r w:rsidRPr="00AE275C">
              <w:t> </w:t>
            </w:r>
            <w:r w:rsidRPr="00AE275C">
              <w:t> </w:t>
            </w:r>
            <w:r w:rsidRPr="00AE275C">
              <w:fldChar w:fldCharType="end"/>
            </w:r>
          </w:p>
        </w:tc>
        <w:tc>
          <w:tcPr>
            <w:tcW w:w="2407" w:type="dxa"/>
          </w:tcPr>
          <w:p w14:paraId="5CBDAB60" w14:textId="6FE48FCE" w:rsidR="00207CBE" w:rsidRDefault="004E5009" w:rsidP="00CD1745">
            <w:pPr>
              <w:rPr>
                <w:rFonts w:eastAsiaTheme="majorEastAsia" w:cstheme="majorBidi"/>
                <w:b/>
                <w:color w:val="005EB8"/>
                <w:kern w:val="2"/>
                <w:sz w:val="40"/>
                <w:szCs w:val="40"/>
                <w14:ligatures w14:val="standardContextual"/>
              </w:rPr>
            </w:pPr>
            <w:r w:rsidRPr="00610A0E">
              <w:t>Membership</w:t>
            </w:r>
            <w:r w:rsidR="006A1E3C">
              <w:t xml:space="preserve"> </w:t>
            </w:r>
            <w:r w:rsidRPr="00610A0E">
              <w:t xml:space="preserve">Number: </w:t>
            </w:r>
          </w:p>
        </w:tc>
        <w:tc>
          <w:tcPr>
            <w:tcW w:w="2407" w:type="dxa"/>
          </w:tcPr>
          <w:p w14:paraId="736460CE" w14:textId="4E35C69D" w:rsidR="00207CBE" w:rsidRDefault="005158AB" w:rsidP="00CD1745">
            <w:pPr>
              <w:rPr>
                <w:rFonts w:eastAsiaTheme="majorEastAsia" w:cstheme="majorBidi"/>
                <w:b/>
                <w:color w:val="005EB8"/>
                <w:kern w:val="2"/>
                <w:sz w:val="40"/>
                <w:szCs w:val="40"/>
                <w14:ligatures w14:val="standardContextual"/>
              </w:rPr>
            </w:pPr>
            <w:r w:rsidRPr="00AE275C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275C">
              <w:rPr>
                <w:bCs/>
                <w:szCs w:val="24"/>
              </w:rPr>
              <w:instrText xml:space="preserve"> FORMTEXT </w:instrText>
            </w:r>
            <w:r w:rsidRPr="00AE275C">
              <w:rPr>
                <w:bCs/>
                <w:szCs w:val="24"/>
              </w:rPr>
            </w:r>
            <w:r w:rsidRPr="00AE275C">
              <w:rPr>
                <w:bCs/>
                <w:szCs w:val="24"/>
              </w:rPr>
              <w:fldChar w:fldCharType="separate"/>
            </w:r>
            <w:r w:rsidRPr="00AE275C">
              <w:rPr>
                <w:bCs/>
                <w:szCs w:val="24"/>
              </w:rPr>
              <w:t> </w:t>
            </w:r>
            <w:r w:rsidRPr="00AE275C">
              <w:rPr>
                <w:bCs/>
                <w:szCs w:val="24"/>
              </w:rPr>
              <w:t> </w:t>
            </w:r>
            <w:r w:rsidRPr="00AE275C">
              <w:rPr>
                <w:bCs/>
                <w:szCs w:val="24"/>
              </w:rPr>
              <w:t> </w:t>
            </w:r>
            <w:r w:rsidRPr="00AE275C">
              <w:rPr>
                <w:bCs/>
                <w:szCs w:val="24"/>
              </w:rPr>
              <w:t> </w:t>
            </w:r>
            <w:r w:rsidRPr="00AE275C">
              <w:rPr>
                <w:bCs/>
                <w:szCs w:val="24"/>
              </w:rPr>
              <w:fldChar w:fldCharType="end"/>
            </w:r>
          </w:p>
        </w:tc>
      </w:tr>
    </w:tbl>
    <w:p w14:paraId="65A6DEDC" w14:textId="77777777" w:rsidR="00CD1745" w:rsidRDefault="00CD1745" w:rsidP="00207CBE">
      <w:pPr>
        <w:rPr>
          <w:szCs w:val="24"/>
        </w:rPr>
      </w:pPr>
    </w:p>
    <w:p w14:paraId="15180ADE" w14:textId="261DF0AD" w:rsidR="00207CBE" w:rsidRDefault="00207CBE" w:rsidP="00207CBE">
      <w:pPr>
        <w:rPr>
          <w:szCs w:val="24"/>
        </w:rPr>
      </w:pPr>
      <w:r>
        <w:rPr>
          <w:szCs w:val="24"/>
        </w:rPr>
        <w:t>You should only complete this form when</w:t>
      </w:r>
      <w:r w:rsidRPr="00AE275C">
        <w:rPr>
          <w:szCs w:val="24"/>
        </w:rPr>
        <w:t xml:space="preserve"> the</w:t>
      </w:r>
      <w:r>
        <w:rPr>
          <w:szCs w:val="24"/>
        </w:rPr>
        <w:t xml:space="preserve"> member’s </w:t>
      </w:r>
      <w:r w:rsidRPr="00AE275C">
        <w:rPr>
          <w:szCs w:val="24"/>
        </w:rPr>
        <w:t xml:space="preserve">reason for retirement on the AW8 </w:t>
      </w:r>
      <w:r>
        <w:rPr>
          <w:szCs w:val="24"/>
        </w:rPr>
        <w:t xml:space="preserve">is </w:t>
      </w:r>
      <w:r w:rsidRPr="00AE275C">
        <w:rPr>
          <w:szCs w:val="24"/>
        </w:rPr>
        <w:t>‘Early Retirement (IOE)’.</w:t>
      </w:r>
    </w:p>
    <w:p w14:paraId="466A3B79" w14:textId="77777777" w:rsidR="00513FF6" w:rsidRPr="0099602D" w:rsidRDefault="00513FF6" w:rsidP="00207CBE">
      <w:pPr>
        <w:rPr>
          <w:sz w:val="20"/>
          <w:szCs w:val="20"/>
        </w:rPr>
      </w:pPr>
    </w:p>
    <w:p w14:paraId="5665B180" w14:textId="77777777" w:rsidR="00207CBE" w:rsidRDefault="00207CBE" w:rsidP="00207CBE">
      <w:pPr>
        <w:pStyle w:val="ListParagraph"/>
        <w:ind w:left="0"/>
        <w:rPr>
          <w:szCs w:val="24"/>
        </w:rPr>
      </w:pPr>
      <w:r>
        <w:rPr>
          <w:szCs w:val="24"/>
        </w:rPr>
        <w:t xml:space="preserve">You then need to complete this checklist to confirm that </w:t>
      </w:r>
      <w:r w:rsidRPr="00AE275C">
        <w:rPr>
          <w:szCs w:val="24"/>
        </w:rPr>
        <w:t>the</w:t>
      </w:r>
      <w:r>
        <w:rPr>
          <w:szCs w:val="24"/>
        </w:rPr>
        <w:t xml:space="preserve">y have met the </w:t>
      </w:r>
      <w:r w:rsidRPr="00AE275C">
        <w:rPr>
          <w:szCs w:val="24"/>
        </w:rPr>
        <w:t xml:space="preserve">criteria through the relevant business case </w:t>
      </w:r>
      <w:r>
        <w:rPr>
          <w:szCs w:val="24"/>
        </w:rPr>
        <w:t>so we can</w:t>
      </w:r>
      <w:r w:rsidRPr="00AE275C">
        <w:rPr>
          <w:szCs w:val="24"/>
        </w:rPr>
        <w:t xml:space="preserve"> validate the retirement claim and process the award entitlement.</w:t>
      </w:r>
    </w:p>
    <w:p w14:paraId="16E9E5B4" w14:textId="77777777" w:rsidR="00CD1745" w:rsidRPr="0099602D" w:rsidRDefault="00CD1745" w:rsidP="00207CBE">
      <w:pPr>
        <w:pStyle w:val="ListParagraph"/>
        <w:ind w:left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6"/>
        <w:gridCol w:w="8972"/>
      </w:tblGrid>
      <w:tr w:rsidR="00207CBE" w:rsidRPr="006C42E1" w14:paraId="72507DF2" w14:textId="77777777" w:rsidTr="00F61579">
        <w:trPr>
          <w:trHeight w:val="340"/>
        </w:trPr>
        <w:tc>
          <w:tcPr>
            <w:tcW w:w="666" w:type="dxa"/>
          </w:tcPr>
          <w:p w14:paraId="32153DE3" w14:textId="77777777" w:rsidR="00207CBE" w:rsidRPr="006C42E1" w:rsidRDefault="00207CBE" w:rsidP="00F61579">
            <w:pPr>
              <w:rPr>
                <w:szCs w:val="24"/>
              </w:rPr>
            </w:pPr>
            <w:r w:rsidRPr="006C42E1">
              <w:rPr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2E1">
              <w:rPr>
                <w:bCs/>
                <w:szCs w:val="24"/>
              </w:rPr>
              <w:instrText xml:space="preserve"> FORMCHECKBOX </w:instrText>
            </w:r>
            <w:r w:rsidRPr="006C42E1">
              <w:rPr>
                <w:bCs/>
                <w:szCs w:val="24"/>
              </w:rPr>
            </w:r>
            <w:r w:rsidRPr="006C42E1">
              <w:rPr>
                <w:bCs/>
                <w:szCs w:val="24"/>
              </w:rPr>
              <w:fldChar w:fldCharType="separate"/>
            </w:r>
            <w:r w:rsidRPr="006C42E1">
              <w:rPr>
                <w:bCs/>
                <w:szCs w:val="24"/>
              </w:rPr>
              <w:fldChar w:fldCharType="end"/>
            </w:r>
          </w:p>
        </w:tc>
        <w:tc>
          <w:tcPr>
            <w:tcW w:w="8972" w:type="dxa"/>
          </w:tcPr>
          <w:p w14:paraId="73F3FD7C" w14:textId="77777777" w:rsidR="00207CBE" w:rsidRPr="006C42E1" w:rsidRDefault="00207CBE" w:rsidP="00C05DF7">
            <w:pPr>
              <w:rPr>
                <w:szCs w:val="24"/>
              </w:rPr>
            </w:pPr>
            <w:r w:rsidRPr="006C42E1">
              <w:rPr>
                <w:szCs w:val="24"/>
              </w:rPr>
              <w:t>Evidence that suitable alternative employment or reduced hours/grade has been considered but not available/appropriate.</w:t>
            </w:r>
          </w:p>
        </w:tc>
      </w:tr>
      <w:tr w:rsidR="00885429" w:rsidRPr="006C42E1" w14:paraId="409929DE" w14:textId="77777777" w:rsidTr="00885429">
        <w:trPr>
          <w:trHeight w:val="113"/>
        </w:trPr>
        <w:tc>
          <w:tcPr>
            <w:tcW w:w="666" w:type="dxa"/>
            <w:vAlign w:val="center"/>
          </w:tcPr>
          <w:p w14:paraId="40C96865" w14:textId="77777777" w:rsidR="00885429" w:rsidRPr="00885429" w:rsidRDefault="00885429" w:rsidP="00057409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8972" w:type="dxa"/>
          </w:tcPr>
          <w:p w14:paraId="09B6B061" w14:textId="77777777" w:rsidR="00885429" w:rsidRPr="00885429" w:rsidRDefault="00885429" w:rsidP="00C05DF7">
            <w:pPr>
              <w:rPr>
                <w:sz w:val="8"/>
                <w:szCs w:val="8"/>
              </w:rPr>
            </w:pPr>
          </w:p>
        </w:tc>
      </w:tr>
      <w:tr w:rsidR="00207CBE" w:rsidRPr="006C42E1" w14:paraId="6439BBCC" w14:textId="77777777" w:rsidTr="00F61579">
        <w:tc>
          <w:tcPr>
            <w:tcW w:w="666" w:type="dxa"/>
          </w:tcPr>
          <w:p w14:paraId="14FCAF84" w14:textId="77777777" w:rsidR="00207CBE" w:rsidRPr="006C42E1" w:rsidRDefault="00207CBE" w:rsidP="00F61579">
            <w:pPr>
              <w:rPr>
                <w:szCs w:val="24"/>
              </w:rPr>
            </w:pPr>
            <w:r w:rsidRPr="006C42E1">
              <w:rPr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2E1">
              <w:rPr>
                <w:bCs/>
                <w:szCs w:val="24"/>
              </w:rPr>
              <w:instrText xml:space="preserve"> FORMCHECKBOX </w:instrText>
            </w:r>
            <w:r w:rsidRPr="006C42E1">
              <w:rPr>
                <w:bCs/>
                <w:szCs w:val="24"/>
              </w:rPr>
            </w:r>
            <w:r w:rsidRPr="006C42E1">
              <w:rPr>
                <w:bCs/>
                <w:szCs w:val="24"/>
              </w:rPr>
              <w:fldChar w:fldCharType="separate"/>
            </w:r>
            <w:r w:rsidRPr="006C42E1">
              <w:rPr>
                <w:bCs/>
                <w:szCs w:val="24"/>
              </w:rPr>
              <w:fldChar w:fldCharType="end"/>
            </w:r>
          </w:p>
        </w:tc>
        <w:tc>
          <w:tcPr>
            <w:tcW w:w="8972" w:type="dxa"/>
          </w:tcPr>
          <w:p w14:paraId="3CE62582" w14:textId="77777777" w:rsidR="00207CBE" w:rsidRPr="006C42E1" w:rsidRDefault="00207CBE" w:rsidP="00C05DF7">
            <w:pPr>
              <w:rPr>
                <w:szCs w:val="24"/>
              </w:rPr>
            </w:pPr>
            <w:r w:rsidRPr="006C42E1">
              <w:rPr>
                <w:szCs w:val="24"/>
              </w:rPr>
              <w:t>Evidence on business case that REMCOM is satisfied that this option is the best value available.</w:t>
            </w:r>
          </w:p>
        </w:tc>
      </w:tr>
      <w:tr w:rsidR="00885429" w:rsidRPr="00885429" w14:paraId="62EF2F32" w14:textId="77777777" w:rsidTr="00C05DF7">
        <w:trPr>
          <w:trHeight w:val="113"/>
        </w:trPr>
        <w:tc>
          <w:tcPr>
            <w:tcW w:w="666" w:type="dxa"/>
            <w:vAlign w:val="center"/>
          </w:tcPr>
          <w:p w14:paraId="391B903F" w14:textId="77777777" w:rsidR="00885429" w:rsidRPr="00885429" w:rsidRDefault="00885429" w:rsidP="00C05DF7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8972" w:type="dxa"/>
          </w:tcPr>
          <w:p w14:paraId="7179A656" w14:textId="77777777" w:rsidR="00885429" w:rsidRPr="00885429" w:rsidRDefault="00885429" w:rsidP="00C05DF7">
            <w:pPr>
              <w:rPr>
                <w:sz w:val="8"/>
                <w:szCs w:val="8"/>
              </w:rPr>
            </w:pPr>
          </w:p>
        </w:tc>
      </w:tr>
      <w:tr w:rsidR="00207CBE" w:rsidRPr="006C42E1" w14:paraId="36377627" w14:textId="77777777" w:rsidTr="00F61579">
        <w:tc>
          <w:tcPr>
            <w:tcW w:w="666" w:type="dxa"/>
          </w:tcPr>
          <w:p w14:paraId="15E67D91" w14:textId="77777777" w:rsidR="00207CBE" w:rsidRPr="006C42E1" w:rsidRDefault="00207CBE" w:rsidP="00F61579">
            <w:pPr>
              <w:rPr>
                <w:szCs w:val="24"/>
              </w:rPr>
            </w:pPr>
            <w:r w:rsidRPr="006C42E1">
              <w:rPr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2E1">
              <w:rPr>
                <w:bCs/>
                <w:szCs w:val="24"/>
              </w:rPr>
              <w:instrText xml:space="preserve"> FORMCHECKBOX </w:instrText>
            </w:r>
            <w:r w:rsidRPr="006C42E1">
              <w:rPr>
                <w:bCs/>
                <w:szCs w:val="24"/>
              </w:rPr>
            </w:r>
            <w:r w:rsidRPr="006C42E1">
              <w:rPr>
                <w:bCs/>
                <w:szCs w:val="24"/>
              </w:rPr>
              <w:fldChar w:fldCharType="separate"/>
            </w:r>
            <w:r w:rsidRPr="006C42E1">
              <w:rPr>
                <w:bCs/>
                <w:szCs w:val="24"/>
              </w:rPr>
              <w:fldChar w:fldCharType="end"/>
            </w:r>
          </w:p>
        </w:tc>
        <w:tc>
          <w:tcPr>
            <w:tcW w:w="8972" w:type="dxa"/>
          </w:tcPr>
          <w:p w14:paraId="466BF233" w14:textId="77777777" w:rsidR="00207CBE" w:rsidRPr="006C42E1" w:rsidRDefault="00207CBE" w:rsidP="00C05DF7">
            <w:pPr>
              <w:rPr>
                <w:szCs w:val="24"/>
              </w:rPr>
            </w:pPr>
            <w:r w:rsidRPr="006C42E1">
              <w:rPr>
                <w:szCs w:val="24"/>
              </w:rPr>
              <w:t>As resignation, ordinary redundancy or ordinary early retirement were not options available to the Board.</w:t>
            </w:r>
          </w:p>
        </w:tc>
      </w:tr>
      <w:tr w:rsidR="00885429" w:rsidRPr="00885429" w14:paraId="47C546A2" w14:textId="77777777" w:rsidTr="00C05DF7">
        <w:trPr>
          <w:trHeight w:val="113"/>
        </w:trPr>
        <w:tc>
          <w:tcPr>
            <w:tcW w:w="666" w:type="dxa"/>
            <w:vAlign w:val="center"/>
          </w:tcPr>
          <w:p w14:paraId="0CF2780B" w14:textId="77777777" w:rsidR="00885429" w:rsidRPr="00885429" w:rsidRDefault="00885429" w:rsidP="00C05DF7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8972" w:type="dxa"/>
          </w:tcPr>
          <w:p w14:paraId="4CF40088" w14:textId="77777777" w:rsidR="00885429" w:rsidRPr="00885429" w:rsidRDefault="00885429" w:rsidP="00C05DF7">
            <w:pPr>
              <w:rPr>
                <w:sz w:val="8"/>
                <w:szCs w:val="8"/>
              </w:rPr>
            </w:pPr>
          </w:p>
        </w:tc>
      </w:tr>
      <w:tr w:rsidR="00207CBE" w:rsidRPr="006C42E1" w14:paraId="7B1F5ABE" w14:textId="77777777" w:rsidTr="00F61579">
        <w:tc>
          <w:tcPr>
            <w:tcW w:w="666" w:type="dxa"/>
          </w:tcPr>
          <w:p w14:paraId="08BC9807" w14:textId="77777777" w:rsidR="00207CBE" w:rsidRPr="006C42E1" w:rsidRDefault="00207CBE" w:rsidP="00F61579">
            <w:pPr>
              <w:rPr>
                <w:szCs w:val="24"/>
              </w:rPr>
            </w:pPr>
            <w:r w:rsidRPr="006C42E1">
              <w:rPr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2E1">
              <w:rPr>
                <w:bCs/>
                <w:szCs w:val="24"/>
              </w:rPr>
              <w:instrText xml:space="preserve"> FORMCHECKBOX </w:instrText>
            </w:r>
            <w:r w:rsidRPr="006C42E1">
              <w:rPr>
                <w:bCs/>
                <w:szCs w:val="24"/>
              </w:rPr>
            </w:r>
            <w:r w:rsidRPr="006C42E1">
              <w:rPr>
                <w:bCs/>
                <w:szCs w:val="24"/>
              </w:rPr>
              <w:fldChar w:fldCharType="separate"/>
            </w:r>
            <w:r w:rsidRPr="006C42E1">
              <w:rPr>
                <w:bCs/>
                <w:szCs w:val="24"/>
              </w:rPr>
              <w:fldChar w:fldCharType="end"/>
            </w:r>
          </w:p>
        </w:tc>
        <w:tc>
          <w:tcPr>
            <w:tcW w:w="8972" w:type="dxa"/>
          </w:tcPr>
          <w:p w14:paraId="4621008F" w14:textId="77777777" w:rsidR="00207CBE" w:rsidRPr="006C42E1" w:rsidRDefault="00207CBE" w:rsidP="00C05DF7">
            <w:pPr>
              <w:rPr>
                <w:szCs w:val="24"/>
              </w:rPr>
            </w:pPr>
            <w:r w:rsidRPr="006C42E1">
              <w:rPr>
                <w:szCs w:val="24"/>
              </w:rPr>
              <w:t>The employment contract references Section 16 of Agenda for Change Terms and Conditions of service or has explicit terms in their contract that qualifies them for Interest of Efficiency.</w:t>
            </w:r>
          </w:p>
        </w:tc>
      </w:tr>
      <w:tr w:rsidR="00885429" w:rsidRPr="00885429" w14:paraId="118D3ABB" w14:textId="77777777" w:rsidTr="00C05DF7">
        <w:trPr>
          <w:trHeight w:val="113"/>
        </w:trPr>
        <w:tc>
          <w:tcPr>
            <w:tcW w:w="666" w:type="dxa"/>
            <w:vAlign w:val="center"/>
          </w:tcPr>
          <w:p w14:paraId="76339DE6" w14:textId="77777777" w:rsidR="00885429" w:rsidRPr="00885429" w:rsidRDefault="00885429" w:rsidP="00C05DF7">
            <w:pPr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8972" w:type="dxa"/>
          </w:tcPr>
          <w:p w14:paraId="353D73B8" w14:textId="77777777" w:rsidR="00885429" w:rsidRPr="00885429" w:rsidRDefault="00885429" w:rsidP="00C05DF7">
            <w:pPr>
              <w:rPr>
                <w:sz w:val="8"/>
                <w:szCs w:val="8"/>
              </w:rPr>
            </w:pPr>
          </w:p>
        </w:tc>
      </w:tr>
      <w:tr w:rsidR="00207CBE" w:rsidRPr="006C42E1" w14:paraId="13CB95CB" w14:textId="77777777" w:rsidTr="00F61579">
        <w:tc>
          <w:tcPr>
            <w:tcW w:w="666" w:type="dxa"/>
          </w:tcPr>
          <w:p w14:paraId="7CE92155" w14:textId="77777777" w:rsidR="00207CBE" w:rsidRPr="006C42E1" w:rsidRDefault="00207CBE" w:rsidP="00F61579">
            <w:pPr>
              <w:rPr>
                <w:szCs w:val="24"/>
              </w:rPr>
            </w:pPr>
            <w:r w:rsidRPr="006C42E1">
              <w:rPr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2E1">
              <w:rPr>
                <w:bCs/>
                <w:szCs w:val="24"/>
              </w:rPr>
              <w:instrText xml:space="preserve"> FORMCHECKBOX </w:instrText>
            </w:r>
            <w:r w:rsidRPr="006C42E1">
              <w:rPr>
                <w:bCs/>
                <w:szCs w:val="24"/>
              </w:rPr>
            </w:r>
            <w:r w:rsidRPr="006C42E1">
              <w:rPr>
                <w:bCs/>
                <w:szCs w:val="24"/>
              </w:rPr>
              <w:fldChar w:fldCharType="separate"/>
            </w:r>
            <w:r w:rsidRPr="006C42E1">
              <w:rPr>
                <w:bCs/>
                <w:szCs w:val="24"/>
              </w:rPr>
              <w:fldChar w:fldCharType="end"/>
            </w:r>
          </w:p>
        </w:tc>
        <w:tc>
          <w:tcPr>
            <w:tcW w:w="8972" w:type="dxa"/>
          </w:tcPr>
          <w:p w14:paraId="16B0B2E4" w14:textId="77777777" w:rsidR="00207CBE" w:rsidRPr="006C42E1" w:rsidRDefault="00207CBE" w:rsidP="00C05DF7">
            <w:pPr>
              <w:rPr>
                <w:szCs w:val="24"/>
              </w:rPr>
            </w:pPr>
            <w:r w:rsidRPr="006C42E1">
              <w:rPr>
                <w:szCs w:val="24"/>
              </w:rPr>
              <w:t>The business case has been signed by the accountable officer of the organisation.</w:t>
            </w:r>
          </w:p>
        </w:tc>
      </w:tr>
    </w:tbl>
    <w:p w14:paraId="043E52BC" w14:textId="77777777" w:rsidR="00207CBE" w:rsidRDefault="00207CBE" w:rsidP="00207CBE">
      <w:pPr>
        <w:rPr>
          <w:szCs w:val="24"/>
        </w:rPr>
      </w:pPr>
    </w:p>
    <w:p w14:paraId="0786CDC6" w14:textId="77777777" w:rsidR="0001453D" w:rsidRDefault="00207CBE" w:rsidP="00207CBE">
      <w:pPr>
        <w:rPr>
          <w:szCs w:val="24"/>
        </w:rPr>
      </w:pPr>
      <w:r>
        <w:rPr>
          <w:szCs w:val="24"/>
        </w:rPr>
        <w:t xml:space="preserve">You must </w:t>
      </w:r>
      <w:r w:rsidRPr="00AE275C">
        <w:rPr>
          <w:szCs w:val="24"/>
        </w:rPr>
        <w:t xml:space="preserve">send this form as an electronic attachment </w:t>
      </w:r>
      <w:r>
        <w:rPr>
          <w:szCs w:val="24"/>
        </w:rPr>
        <w:t xml:space="preserve">to </w:t>
      </w:r>
      <w:hyperlink r:id="rId11" w:history="1">
        <w:r w:rsidRPr="00BA11FC">
          <w:rPr>
            <w:rStyle w:val="Hyperlink"/>
            <w:szCs w:val="24"/>
          </w:rPr>
          <w:t>polia3@nhsbsa.nhs.uk</w:t>
        </w:r>
      </w:hyperlink>
      <w:r>
        <w:rPr>
          <w:szCs w:val="24"/>
        </w:rPr>
        <w:t xml:space="preserve"> </w:t>
      </w:r>
      <w:r w:rsidRPr="00AE275C">
        <w:rPr>
          <w:szCs w:val="24"/>
        </w:rPr>
        <w:t>if the AW8 has been completed through POL. If the AW8 has been completed on paper, then attach this checklist to the</w:t>
      </w:r>
      <w:r>
        <w:rPr>
          <w:szCs w:val="24"/>
        </w:rPr>
        <w:t xml:space="preserve"> AW8</w:t>
      </w:r>
      <w:r w:rsidRPr="00AE275C">
        <w:rPr>
          <w:szCs w:val="24"/>
        </w:rPr>
        <w:t xml:space="preserve"> form. </w:t>
      </w:r>
    </w:p>
    <w:p w14:paraId="257197F4" w14:textId="77777777" w:rsidR="0001453D" w:rsidRDefault="0001453D" w:rsidP="00207CBE">
      <w:pPr>
        <w:rPr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40"/>
        <w:gridCol w:w="2975"/>
        <w:gridCol w:w="424"/>
        <w:gridCol w:w="572"/>
        <w:gridCol w:w="1275"/>
        <w:gridCol w:w="2542"/>
      </w:tblGrid>
      <w:tr w:rsidR="00BC03BA" w14:paraId="4047EDE8" w14:textId="77777777" w:rsidTr="007D71F4">
        <w:trPr>
          <w:trHeight w:val="340"/>
        </w:trPr>
        <w:tc>
          <w:tcPr>
            <w:tcW w:w="955" w:type="pct"/>
            <w:tcBorders>
              <w:bottom w:val="single" w:sz="4" w:space="0" w:color="auto"/>
            </w:tcBorders>
          </w:tcPr>
          <w:p w14:paraId="167A0BFC" w14:textId="77777777" w:rsidR="003336B4" w:rsidRDefault="003336B4" w:rsidP="00207CBE">
            <w:pPr>
              <w:rPr>
                <w:szCs w:val="24"/>
              </w:rPr>
            </w:pPr>
            <w:r>
              <w:rPr>
                <w:szCs w:val="24"/>
              </w:rPr>
              <w:t>Completed by:</w:t>
            </w:r>
          </w:p>
          <w:p w14:paraId="5BF755A3" w14:textId="3488724D" w:rsidR="002C50CD" w:rsidRDefault="002C50CD" w:rsidP="00207CBE">
            <w:pPr>
              <w:rPr>
                <w:szCs w:val="24"/>
              </w:rPr>
            </w:pPr>
          </w:p>
        </w:tc>
        <w:tc>
          <w:tcPr>
            <w:tcW w:w="1545" w:type="pct"/>
            <w:tcBorders>
              <w:bottom w:val="single" w:sz="4" w:space="0" w:color="auto"/>
            </w:tcBorders>
          </w:tcPr>
          <w:p w14:paraId="3A9D3431" w14:textId="2113BBC3" w:rsidR="003336B4" w:rsidRDefault="003336B4" w:rsidP="007D71F4">
            <w:pPr>
              <w:rPr>
                <w:szCs w:val="24"/>
              </w:rPr>
            </w:pPr>
            <w:r w:rsidRPr="00AE275C">
              <w:rPr>
                <w:bCs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275C">
              <w:rPr>
                <w:bCs/>
                <w:szCs w:val="24"/>
              </w:rPr>
              <w:instrText xml:space="preserve"> FORMTEXT </w:instrText>
            </w:r>
            <w:r w:rsidRPr="00AE275C">
              <w:rPr>
                <w:bCs/>
                <w:szCs w:val="24"/>
              </w:rPr>
            </w:r>
            <w:r w:rsidRPr="00AE275C">
              <w:rPr>
                <w:bCs/>
                <w:szCs w:val="24"/>
              </w:rPr>
              <w:fldChar w:fldCharType="separate"/>
            </w:r>
            <w:r w:rsidRPr="00AE275C">
              <w:rPr>
                <w:bCs/>
                <w:szCs w:val="24"/>
              </w:rPr>
              <w:t> </w:t>
            </w:r>
            <w:r w:rsidRPr="00AE275C">
              <w:rPr>
                <w:bCs/>
                <w:szCs w:val="24"/>
              </w:rPr>
              <w:t> </w:t>
            </w:r>
            <w:r w:rsidRPr="00AE275C">
              <w:rPr>
                <w:bCs/>
                <w:szCs w:val="24"/>
              </w:rPr>
              <w:t> </w:t>
            </w:r>
            <w:r w:rsidRPr="00AE275C">
              <w:rPr>
                <w:bCs/>
                <w:szCs w:val="24"/>
              </w:rPr>
              <w:t> </w:t>
            </w:r>
            <w:r w:rsidRPr="00AE275C">
              <w:rPr>
                <w:bCs/>
                <w:szCs w:val="24"/>
              </w:rPr>
              <w:t> </w:t>
            </w:r>
            <w:r w:rsidRPr="00AE275C">
              <w:rPr>
                <w:bCs/>
                <w:szCs w:val="24"/>
              </w:rPr>
              <w:fldChar w:fldCharType="end"/>
            </w:r>
          </w:p>
        </w:tc>
        <w:tc>
          <w:tcPr>
            <w:tcW w:w="220" w:type="pct"/>
            <w:tcBorders>
              <w:top w:val="nil"/>
              <w:bottom w:val="nil"/>
            </w:tcBorders>
          </w:tcPr>
          <w:p w14:paraId="3BE81DCF" w14:textId="0D16E85B" w:rsidR="003336B4" w:rsidRDefault="003336B4" w:rsidP="00207CBE">
            <w:pPr>
              <w:rPr>
                <w:szCs w:val="24"/>
              </w:rPr>
            </w:pPr>
          </w:p>
        </w:tc>
        <w:tc>
          <w:tcPr>
            <w:tcW w:w="959" w:type="pct"/>
            <w:gridSpan w:val="2"/>
            <w:tcBorders>
              <w:bottom w:val="single" w:sz="4" w:space="0" w:color="auto"/>
            </w:tcBorders>
          </w:tcPr>
          <w:p w14:paraId="52CC5827" w14:textId="3A477AE4" w:rsidR="003336B4" w:rsidRDefault="003336B4" w:rsidP="00207CBE">
            <w:pPr>
              <w:rPr>
                <w:szCs w:val="24"/>
              </w:rPr>
            </w:pPr>
            <w:r>
              <w:rPr>
                <w:szCs w:val="24"/>
              </w:rPr>
              <w:t xml:space="preserve">Position: </w:t>
            </w:r>
          </w:p>
        </w:tc>
        <w:tc>
          <w:tcPr>
            <w:tcW w:w="1320" w:type="pct"/>
            <w:tcBorders>
              <w:bottom w:val="single" w:sz="4" w:space="0" w:color="auto"/>
            </w:tcBorders>
          </w:tcPr>
          <w:p w14:paraId="045EB4BA" w14:textId="6B0CCC7C" w:rsidR="003336B4" w:rsidRDefault="003336B4" w:rsidP="00207CBE">
            <w:pPr>
              <w:rPr>
                <w:szCs w:val="24"/>
              </w:rPr>
            </w:pPr>
            <w:r w:rsidRPr="00AE275C">
              <w:rPr>
                <w:bCs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275C">
              <w:rPr>
                <w:bCs/>
                <w:szCs w:val="24"/>
              </w:rPr>
              <w:instrText xml:space="preserve"> FORMTEXT </w:instrText>
            </w:r>
            <w:r w:rsidRPr="00AE275C">
              <w:rPr>
                <w:bCs/>
                <w:szCs w:val="24"/>
              </w:rPr>
            </w:r>
            <w:r w:rsidRPr="00AE275C">
              <w:rPr>
                <w:bCs/>
                <w:szCs w:val="24"/>
              </w:rPr>
              <w:fldChar w:fldCharType="separate"/>
            </w:r>
            <w:r w:rsidRPr="00AE275C">
              <w:rPr>
                <w:bCs/>
                <w:szCs w:val="24"/>
              </w:rPr>
              <w:t> </w:t>
            </w:r>
            <w:r w:rsidRPr="00AE275C">
              <w:rPr>
                <w:bCs/>
                <w:szCs w:val="24"/>
              </w:rPr>
              <w:t> </w:t>
            </w:r>
            <w:r w:rsidRPr="00AE275C">
              <w:rPr>
                <w:bCs/>
                <w:szCs w:val="24"/>
              </w:rPr>
              <w:t> </w:t>
            </w:r>
            <w:r w:rsidRPr="00AE275C">
              <w:rPr>
                <w:bCs/>
                <w:szCs w:val="24"/>
              </w:rPr>
              <w:t> </w:t>
            </w:r>
            <w:r w:rsidRPr="00AE275C">
              <w:rPr>
                <w:bCs/>
                <w:szCs w:val="24"/>
              </w:rPr>
              <w:t> </w:t>
            </w:r>
            <w:r w:rsidRPr="00AE275C">
              <w:rPr>
                <w:bCs/>
                <w:szCs w:val="24"/>
              </w:rPr>
              <w:fldChar w:fldCharType="end"/>
            </w:r>
          </w:p>
        </w:tc>
      </w:tr>
      <w:tr w:rsidR="003336B4" w14:paraId="07C8ACF2" w14:textId="77777777" w:rsidTr="00BC03BA">
        <w:trPr>
          <w:trHeight w:val="113"/>
        </w:trPr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B31511" w14:textId="77777777" w:rsidR="003336B4" w:rsidRPr="002E62E4" w:rsidRDefault="003336B4" w:rsidP="002E62E4">
            <w:pPr>
              <w:rPr>
                <w:sz w:val="8"/>
                <w:szCs w:val="8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3C042A" w14:textId="77777777" w:rsidR="003336B4" w:rsidRPr="002E62E4" w:rsidRDefault="003336B4" w:rsidP="002E62E4">
            <w:pPr>
              <w:rPr>
                <w:bCs/>
                <w:sz w:val="8"/>
                <w:szCs w:val="8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8BB0B" w14:textId="77777777" w:rsidR="003336B4" w:rsidRPr="002E62E4" w:rsidRDefault="003336B4" w:rsidP="002E62E4">
            <w:pPr>
              <w:rPr>
                <w:sz w:val="8"/>
                <w:szCs w:val="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AC4B2B" w14:textId="77777777" w:rsidR="003336B4" w:rsidRPr="002E62E4" w:rsidRDefault="003336B4" w:rsidP="002E62E4">
            <w:pPr>
              <w:rPr>
                <w:sz w:val="8"/>
                <w:szCs w:val="8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CC96FA" w14:textId="77777777" w:rsidR="003336B4" w:rsidRPr="002E62E4" w:rsidRDefault="003336B4" w:rsidP="002E62E4">
            <w:pPr>
              <w:rPr>
                <w:bCs/>
                <w:sz w:val="8"/>
                <w:szCs w:val="8"/>
              </w:rPr>
            </w:pPr>
          </w:p>
        </w:tc>
      </w:tr>
      <w:tr w:rsidR="003336B4" w14:paraId="43F53C01" w14:textId="77777777" w:rsidTr="00BC03BA">
        <w:trPr>
          <w:trHeight w:val="340"/>
        </w:trPr>
        <w:tc>
          <w:tcPr>
            <w:tcW w:w="955" w:type="pct"/>
            <w:tcBorders>
              <w:top w:val="single" w:sz="4" w:space="0" w:color="auto"/>
            </w:tcBorders>
          </w:tcPr>
          <w:p w14:paraId="45ABC13E" w14:textId="1B056A77" w:rsidR="003336B4" w:rsidRDefault="002E62E4" w:rsidP="00207CBE">
            <w:pPr>
              <w:rPr>
                <w:szCs w:val="24"/>
              </w:rPr>
            </w:pPr>
            <w:r>
              <w:rPr>
                <w:szCs w:val="24"/>
              </w:rPr>
              <w:t>Date:</w:t>
            </w:r>
          </w:p>
        </w:tc>
        <w:tc>
          <w:tcPr>
            <w:tcW w:w="1545" w:type="pct"/>
            <w:tcBorders>
              <w:top w:val="single" w:sz="4" w:space="0" w:color="auto"/>
            </w:tcBorders>
            <w:vAlign w:val="center"/>
          </w:tcPr>
          <w:p w14:paraId="692150DF" w14:textId="16AB0931" w:rsidR="003336B4" w:rsidRPr="00AE275C" w:rsidRDefault="002E62E4" w:rsidP="003336B4">
            <w:pPr>
              <w:rPr>
                <w:bCs/>
                <w:szCs w:val="24"/>
              </w:rPr>
            </w:pPr>
            <w:r w:rsidRPr="00AE275C">
              <w:rPr>
                <w:bCs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275C">
              <w:rPr>
                <w:bCs/>
                <w:szCs w:val="24"/>
              </w:rPr>
              <w:instrText xml:space="preserve"> FORMTEXT </w:instrText>
            </w:r>
            <w:r w:rsidRPr="00AE275C">
              <w:rPr>
                <w:bCs/>
                <w:szCs w:val="24"/>
              </w:rPr>
            </w:r>
            <w:r w:rsidRPr="00AE275C">
              <w:rPr>
                <w:bCs/>
                <w:szCs w:val="24"/>
              </w:rPr>
              <w:fldChar w:fldCharType="separate"/>
            </w:r>
            <w:r w:rsidRPr="00AE275C">
              <w:rPr>
                <w:bCs/>
                <w:szCs w:val="24"/>
              </w:rPr>
              <w:t> </w:t>
            </w:r>
            <w:r w:rsidRPr="00AE275C">
              <w:rPr>
                <w:bCs/>
                <w:szCs w:val="24"/>
              </w:rPr>
              <w:t> </w:t>
            </w:r>
            <w:r w:rsidRPr="00AE275C">
              <w:rPr>
                <w:bCs/>
                <w:szCs w:val="24"/>
              </w:rPr>
              <w:t> </w:t>
            </w:r>
            <w:r w:rsidRPr="00AE275C">
              <w:rPr>
                <w:bCs/>
                <w:szCs w:val="24"/>
              </w:rPr>
              <w:t> </w:t>
            </w:r>
            <w:r w:rsidRPr="00AE275C">
              <w:rPr>
                <w:bCs/>
                <w:szCs w:val="24"/>
              </w:rPr>
              <w:t> </w:t>
            </w:r>
            <w:r w:rsidRPr="00AE275C">
              <w:rPr>
                <w:bCs/>
                <w:szCs w:val="24"/>
              </w:rPr>
              <w:fldChar w:fldCharType="end"/>
            </w:r>
          </w:p>
        </w:tc>
        <w:tc>
          <w:tcPr>
            <w:tcW w:w="517" w:type="pct"/>
            <w:gridSpan w:val="2"/>
            <w:tcBorders>
              <w:top w:val="nil"/>
              <w:bottom w:val="nil"/>
              <w:right w:val="nil"/>
            </w:tcBorders>
          </w:tcPr>
          <w:p w14:paraId="3E2863B0" w14:textId="77777777" w:rsidR="003336B4" w:rsidRDefault="003336B4" w:rsidP="00207CBE">
            <w:pPr>
              <w:rPr>
                <w:szCs w:val="24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</w:tcPr>
          <w:p w14:paraId="2E852743" w14:textId="77777777" w:rsidR="003336B4" w:rsidRDefault="003336B4" w:rsidP="00207CBE">
            <w:pPr>
              <w:rPr>
                <w:szCs w:val="24"/>
              </w:rPr>
            </w:pPr>
          </w:p>
        </w:tc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</w:tcPr>
          <w:p w14:paraId="45400464" w14:textId="77777777" w:rsidR="003336B4" w:rsidRPr="00AE275C" w:rsidRDefault="003336B4" w:rsidP="00207CBE">
            <w:pPr>
              <w:rPr>
                <w:bCs/>
                <w:szCs w:val="24"/>
              </w:rPr>
            </w:pPr>
          </w:p>
        </w:tc>
      </w:tr>
    </w:tbl>
    <w:p w14:paraId="65F89C6F" w14:textId="444DEA9A" w:rsidR="00207CBE" w:rsidRPr="00E72846" w:rsidRDefault="00207CBE" w:rsidP="00207CBE">
      <w:pPr>
        <w:rPr>
          <w:szCs w:val="24"/>
          <w:lang w:val="en-US"/>
        </w:rPr>
      </w:pPr>
    </w:p>
    <w:sectPr w:rsidR="00207CBE" w:rsidRPr="00E72846" w:rsidSect="00C155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ACE4B" w14:textId="77777777" w:rsidR="006C456E" w:rsidRDefault="006C456E" w:rsidP="002354F3">
      <w:r>
        <w:separator/>
      </w:r>
    </w:p>
  </w:endnote>
  <w:endnote w:type="continuationSeparator" w:id="0">
    <w:p w14:paraId="68FB90AC" w14:textId="77777777" w:rsidR="006C456E" w:rsidRDefault="006C456E" w:rsidP="002354F3">
      <w:r>
        <w:continuationSeparator/>
      </w:r>
    </w:p>
  </w:endnote>
  <w:endnote w:type="continuationNotice" w:id="1">
    <w:p w14:paraId="4F0AFFE7" w14:textId="77777777" w:rsidR="006C456E" w:rsidRDefault="006C456E" w:rsidP="002354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0F71B" w14:textId="77777777" w:rsidR="008A7A60" w:rsidRDefault="008A7A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1063" w14:textId="7A534AE4" w:rsidR="00D43B7B" w:rsidRPr="00D43B7B" w:rsidRDefault="00D43B7B">
    <w:pPr>
      <w:pStyle w:val="Footer"/>
      <w:jc w:val="right"/>
      <w:rPr>
        <w:sz w:val="20"/>
        <w:szCs w:val="20"/>
      </w:rPr>
    </w:pPr>
    <w:r w:rsidRPr="00D43B7B">
      <w:rPr>
        <w:sz w:val="20"/>
        <w:szCs w:val="20"/>
      </w:rPr>
      <w:t xml:space="preserve"> </w:t>
    </w:r>
    <w:r w:rsidR="001F0101">
      <w:rPr>
        <w:sz w:val="20"/>
        <w:szCs w:val="20"/>
      </w:rPr>
      <w:t>Retirement on ground of Interest of Efficiency eligibility checklist-20260408-</w:t>
    </w:r>
    <w:r w:rsidR="005F1823">
      <w:rPr>
        <w:sz w:val="20"/>
        <w:szCs w:val="20"/>
      </w:rPr>
      <w:t>(</w:t>
    </w:r>
    <w:r w:rsidR="001F0101">
      <w:rPr>
        <w:sz w:val="20"/>
        <w:szCs w:val="20"/>
      </w:rPr>
      <w:t>V</w:t>
    </w:r>
    <w:r w:rsidR="00505FE6">
      <w:rPr>
        <w:sz w:val="20"/>
        <w:szCs w:val="20"/>
      </w:rPr>
      <w:t>2</w:t>
    </w:r>
    <w:r w:rsidR="001F0101">
      <w:rPr>
        <w:sz w:val="20"/>
        <w:szCs w:val="20"/>
      </w:rPr>
      <w:t>)</w:t>
    </w:r>
    <w:r w:rsidR="001F0101" w:rsidRPr="00A5260C">
      <w:rPr>
        <w:sz w:val="20"/>
        <w:szCs w:val="20"/>
      </w:rPr>
      <w:t xml:space="preserve">        </w:t>
    </w:r>
    <w:sdt>
      <w:sdtPr>
        <w:rPr>
          <w:sz w:val="20"/>
          <w:szCs w:val="20"/>
        </w:rPr>
        <w:id w:val="-116460404"/>
        <w:docPartObj>
          <w:docPartGallery w:val="Page Numbers (Bottom of Page)"/>
          <w:docPartUnique/>
        </w:docPartObj>
      </w:sdtPr>
      <w:sdtContent>
        <w:r w:rsidRPr="00D43B7B">
          <w:rPr>
            <w:sz w:val="20"/>
            <w:szCs w:val="20"/>
          </w:rPr>
          <w:fldChar w:fldCharType="begin"/>
        </w:r>
        <w:r w:rsidRPr="00D43B7B">
          <w:rPr>
            <w:sz w:val="20"/>
            <w:szCs w:val="20"/>
          </w:rPr>
          <w:instrText>PAGE   \* MERGEFORMAT</w:instrText>
        </w:r>
        <w:r w:rsidRPr="00D43B7B">
          <w:rPr>
            <w:sz w:val="20"/>
            <w:szCs w:val="20"/>
          </w:rPr>
          <w:fldChar w:fldCharType="separate"/>
        </w:r>
        <w:r w:rsidRPr="00D43B7B">
          <w:rPr>
            <w:sz w:val="20"/>
            <w:szCs w:val="20"/>
          </w:rPr>
          <w:t>2</w:t>
        </w:r>
        <w:r w:rsidRPr="00D43B7B">
          <w:rPr>
            <w:sz w:val="20"/>
            <w:szCs w:val="20"/>
          </w:rPr>
          <w:fldChar w:fldCharType="end"/>
        </w:r>
      </w:sdtContent>
    </w:sdt>
  </w:p>
  <w:p w14:paraId="1FD63C9D" w14:textId="78E0077B" w:rsidR="00C15533" w:rsidRPr="00AB67FD" w:rsidRDefault="00C15533" w:rsidP="002354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92E62" w14:textId="77777777" w:rsidR="008A7A60" w:rsidRDefault="008A7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DAC86" w14:textId="77777777" w:rsidR="006C456E" w:rsidRDefault="006C456E" w:rsidP="002354F3">
      <w:r>
        <w:separator/>
      </w:r>
    </w:p>
  </w:footnote>
  <w:footnote w:type="continuationSeparator" w:id="0">
    <w:p w14:paraId="002E59E7" w14:textId="77777777" w:rsidR="006C456E" w:rsidRDefault="006C456E" w:rsidP="002354F3">
      <w:r>
        <w:continuationSeparator/>
      </w:r>
    </w:p>
  </w:footnote>
  <w:footnote w:type="continuationNotice" w:id="1">
    <w:p w14:paraId="429F570F" w14:textId="77777777" w:rsidR="006C456E" w:rsidRDefault="006C456E" w:rsidP="002354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64D2A" w14:textId="77777777" w:rsidR="008A7A60" w:rsidRDefault="008A7A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D8A4D" w14:textId="77777777" w:rsidR="008A7A60" w:rsidRDefault="008A7A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D0E3" w14:textId="77777777" w:rsidR="008A7A60" w:rsidRDefault="008A7A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78"/>
    <w:rsid w:val="00002111"/>
    <w:rsid w:val="00011FEB"/>
    <w:rsid w:val="0001453D"/>
    <w:rsid w:val="00017C37"/>
    <w:rsid w:val="00026605"/>
    <w:rsid w:val="00032A7E"/>
    <w:rsid w:val="00057409"/>
    <w:rsid w:val="0007283F"/>
    <w:rsid w:val="000A6787"/>
    <w:rsid w:val="001118DC"/>
    <w:rsid w:val="0014120B"/>
    <w:rsid w:val="00190096"/>
    <w:rsid w:val="001C0891"/>
    <w:rsid w:val="001F0101"/>
    <w:rsid w:val="00206B67"/>
    <w:rsid w:val="00207CBE"/>
    <w:rsid w:val="002354F3"/>
    <w:rsid w:val="002507C4"/>
    <w:rsid w:val="00261750"/>
    <w:rsid w:val="00270C99"/>
    <w:rsid w:val="002B74FE"/>
    <w:rsid w:val="002C0A03"/>
    <w:rsid w:val="002C2AF1"/>
    <w:rsid w:val="002C50CD"/>
    <w:rsid w:val="002E1076"/>
    <w:rsid w:val="002E2A78"/>
    <w:rsid w:val="002E62E4"/>
    <w:rsid w:val="003336B4"/>
    <w:rsid w:val="003A740F"/>
    <w:rsid w:val="003B14F9"/>
    <w:rsid w:val="003E3892"/>
    <w:rsid w:val="003E4D4F"/>
    <w:rsid w:val="003F057E"/>
    <w:rsid w:val="003F13BB"/>
    <w:rsid w:val="00474440"/>
    <w:rsid w:val="004D1EC8"/>
    <w:rsid w:val="004E5009"/>
    <w:rsid w:val="004F07BD"/>
    <w:rsid w:val="004F5EF6"/>
    <w:rsid w:val="00505FE6"/>
    <w:rsid w:val="00513FF6"/>
    <w:rsid w:val="0051423F"/>
    <w:rsid w:val="005158AB"/>
    <w:rsid w:val="00560D93"/>
    <w:rsid w:val="005974A2"/>
    <w:rsid w:val="005A6B75"/>
    <w:rsid w:val="005C6EB9"/>
    <w:rsid w:val="005F1823"/>
    <w:rsid w:val="005F5D94"/>
    <w:rsid w:val="006016A3"/>
    <w:rsid w:val="00602045"/>
    <w:rsid w:val="00610A0E"/>
    <w:rsid w:val="006202BD"/>
    <w:rsid w:val="00624E6F"/>
    <w:rsid w:val="006A1E3C"/>
    <w:rsid w:val="006C456E"/>
    <w:rsid w:val="006D5C43"/>
    <w:rsid w:val="007506E0"/>
    <w:rsid w:val="007D05A8"/>
    <w:rsid w:val="007D1C32"/>
    <w:rsid w:val="007D71F4"/>
    <w:rsid w:val="00815E53"/>
    <w:rsid w:val="00820CC0"/>
    <w:rsid w:val="00847FD6"/>
    <w:rsid w:val="00852BD3"/>
    <w:rsid w:val="00885429"/>
    <w:rsid w:val="008A3AFC"/>
    <w:rsid w:val="008A4BC7"/>
    <w:rsid w:val="008A7A60"/>
    <w:rsid w:val="008B5C39"/>
    <w:rsid w:val="00913526"/>
    <w:rsid w:val="00913736"/>
    <w:rsid w:val="00923BBF"/>
    <w:rsid w:val="00926B5F"/>
    <w:rsid w:val="009465C0"/>
    <w:rsid w:val="0098076D"/>
    <w:rsid w:val="0099602D"/>
    <w:rsid w:val="00A2075A"/>
    <w:rsid w:val="00A45CC9"/>
    <w:rsid w:val="00AA722B"/>
    <w:rsid w:val="00AB67FD"/>
    <w:rsid w:val="00AD0087"/>
    <w:rsid w:val="00AF5D11"/>
    <w:rsid w:val="00B465FE"/>
    <w:rsid w:val="00B52D2E"/>
    <w:rsid w:val="00B74328"/>
    <w:rsid w:val="00B7604A"/>
    <w:rsid w:val="00B9214D"/>
    <w:rsid w:val="00BB5C39"/>
    <w:rsid w:val="00BB685E"/>
    <w:rsid w:val="00BC03BA"/>
    <w:rsid w:val="00BC2FC5"/>
    <w:rsid w:val="00BD29A1"/>
    <w:rsid w:val="00C13806"/>
    <w:rsid w:val="00C15533"/>
    <w:rsid w:val="00C616E4"/>
    <w:rsid w:val="00C76428"/>
    <w:rsid w:val="00C850D0"/>
    <w:rsid w:val="00CA1A11"/>
    <w:rsid w:val="00CD1745"/>
    <w:rsid w:val="00D43B7B"/>
    <w:rsid w:val="00E446D0"/>
    <w:rsid w:val="00E6253C"/>
    <w:rsid w:val="00E67254"/>
    <w:rsid w:val="00E764F8"/>
    <w:rsid w:val="00E76F9C"/>
    <w:rsid w:val="00EA3CE8"/>
    <w:rsid w:val="00EC3FA9"/>
    <w:rsid w:val="00EE580D"/>
    <w:rsid w:val="00F0631C"/>
    <w:rsid w:val="00F141FB"/>
    <w:rsid w:val="00F15C3D"/>
    <w:rsid w:val="00F176A1"/>
    <w:rsid w:val="00F21CF5"/>
    <w:rsid w:val="00F31C7C"/>
    <w:rsid w:val="00F61579"/>
    <w:rsid w:val="00F70E6A"/>
    <w:rsid w:val="00F855CA"/>
    <w:rsid w:val="00FA550E"/>
    <w:rsid w:val="00FB3195"/>
    <w:rsid w:val="00FC7433"/>
    <w:rsid w:val="00FD7D61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EA970"/>
  <w15:chartTrackingRefBased/>
  <w15:docId w15:val="{7212BC07-A835-47BC-9D23-37954AB7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4F3"/>
    <w:pPr>
      <w:widowControl w:val="0"/>
      <w:autoSpaceDE w:val="0"/>
      <w:autoSpaceDN w:val="0"/>
      <w:spacing w:after="0" w:line="276" w:lineRule="auto"/>
    </w:pPr>
    <w:rPr>
      <w:rFonts w:ascii="Arial" w:eastAsia="Arial" w:hAnsi="Arial" w:cs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6428"/>
    <w:pPr>
      <w:keepNext/>
      <w:keepLines/>
      <w:widowControl/>
      <w:autoSpaceDE/>
      <w:autoSpaceDN/>
      <w:spacing w:after="240" w:line="259" w:lineRule="auto"/>
      <w:outlineLvl w:val="0"/>
    </w:pPr>
    <w:rPr>
      <w:rFonts w:eastAsiaTheme="majorEastAsia" w:cstheme="majorBidi"/>
      <w:b/>
      <w:color w:val="005EB8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6428"/>
    <w:pPr>
      <w:keepNext/>
      <w:keepLines/>
      <w:widowControl/>
      <w:autoSpaceDE/>
      <w:autoSpaceDN/>
      <w:spacing w:after="240" w:line="259" w:lineRule="auto"/>
      <w:outlineLvl w:val="1"/>
    </w:pPr>
    <w:rPr>
      <w:rFonts w:eastAsiaTheme="majorEastAsia" w:cstheme="majorBidi"/>
      <w:b/>
      <w:color w:val="005EB8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6428"/>
    <w:pPr>
      <w:keepNext/>
      <w:keepLines/>
      <w:spacing w:after="240"/>
      <w:outlineLvl w:val="2"/>
    </w:pPr>
    <w:rPr>
      <w:rFonts w:eastAsiaTheme="majorEastAsia" w:cstheme="majorBidi"/>
      <w:b/>
      <w:color w:val="005EB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6428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A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A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A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A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428"/>
    <w:rPr>
      <w:rFonts w:ascii="Arial" w:eastAsiaTheme="majorEastAsia" w:hAnsi="Arial" w:cstheme="majorBidi"/>
      <w:b/>
      <w:color w:val="005EB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76428"/>
    <w:rPr>
      <w:rFonts w:ascii="Arial" w:eastAsiaTheme="majorEastAsia" w:hAnsi="Arial" w:cstheme="majorBidi"/>
      <w:b/>
      <w:color w:val="005EB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76428"/>
    <w:rPr>
      <w:rFonts w:ascii="Arial" w:eastAsiaTheme="majorEastAsia" w:hAnsi="Arial" w:cstheme="majorBidi"/>
      <w:b/>
      <w:color w:val="005EB8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C76428"/>
    <w:rPr>
      <w:rFonts w:ascii="Arial" w:eastAsiaTheme="majorEastAsia" w:hAnsi="Arial" w:cstheme="majorBidi"/>
      <w:b/>
      <w:iCs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A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A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A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A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A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A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A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A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A7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E2A78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E2A78"/>
    <w:rPr>
      <w:rFonts w:ascii="Arial" w:eastAsia="Arial" w:hAnsi="Arial" w:cs="Arial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2E2A78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2A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A7E"/>
    <w:rPr>
      <w:rFonts w:ascii="Arial" w:eastAsia="Arial" w:hAnsi="Arial" w:cs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2A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A7E"/>
    <w:rPr>
      <w:rFonts w:ascii="Arial" w:eastAsia="Arial" w:hAnsi="Arial" w:cs="Arial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1553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750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207C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CBE"/>
    <w:pPr>
      <w:widowControl/>
      <w:autoSpaceDE/>
      <w:autoSpaceDN/>
      <w:spacing w:after="200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CBE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lia3@nhsbsa.nhs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FE3F2A70A774AA81C66F54E7BF471" ma:contentTypeVersion="11" ma:contentTypeDescription="Create a new document." ma:contentTypeScope="" ma:versionID="75ffbc93104a7043ad232e140e71bc6a">
  <xsd:schema xmlns:xsd="http://www.w3.org/2001/XMLSchema" xmlns:xs="http://www.w3.org/2001/XMLSchema" xmlns:p="http://schemas.microsoft.com/office/2006/metadata/properties" xmlns:ns2="9c395806-f6fc-4c4c-8f7e-33fb8178eadb" xmlns:ns3="eede4106-cd7d-483e-b9ea-54a8c446956c" targetNamespace="http://schemas.microsoft.com/office/2006/metadata/properties" ma:root="true" ma:fieldsID="417a6d2b3e4e6a9d8420519d1582d8cc" ns2:_="" ns3:_="">
    <xsd:import namespace="9c395806-f6fc-4c4c-8f7e-33fb8178eadb"/>
    <xsd:import namespace="eede4106-cd7d-483e-b9ea-54a8c4469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95806-f6fc-4c4c-8f7e-33fb8178e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e4106-cd7d-483e-b9ea-54a8c44695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870a86-258a-4c54-9a06-0f68ecaadddf}" ma:internalName="TaxCatchAll" ma:showField="CatchAllData" ma:web="eede4106-cd7d-483e-b9ea-54a8c4469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de4106-cd7d-483e-b9ea-54a8c446956c" xsi:nil="true"/>
    <lcf76f155ced4ddcb4097134ff3c332f xmlns="9c395806-f6fc-4c4c-8f7e-33fb8178ea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C38D6B-C98A-49D8-862E-A4BB7A1B89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D23488-6E9C-40E0-86F1-5057FF662C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EFBE5-1EF0-4DA7-A7B5-34E6761B2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95806-f6fc-4c4c-8f7e-33fb8178eadb"/>
    <ds:schemaRef ds:uri="eede4106-cd7d-483e-b9ea-54a8c4469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5F81E5-9FB8-4904-99FC-9536AB3BF16A}">
  <ds:schemaRefs>
    <ds:schemaRef ds:uri="http://schemas.microsoft.com/office/2006/metadata/properties"/>
    <ds:schemaRef ds:uri="http://schemas.microsoft.com/office/infopath/2007/PartnerControls"/>
    <ds:schemaRef ds:uri="eede4106-cd7d-483e-b9ea-54a8c446956c"/>
    <ds:schemaRef ds:uri="9c395806-f6fc-4c4c-8f7e-33fb8178eadb"/>
  </ds:schemaRefs>
</ds:datastoreItem>
</file>

<file path=docMetadata/LabelInfo.xml><?xml version="1.0" encoding="utf-8"?>
<clbl:labelList xmlns:clbl="http://schemas.microsoft.com/office/2020/mipLabelMetadata">
  <clbl:label id="{f52d287b-af50-4fcf-9040-106ecb50d969}" enabled="1" method="Standard" siteId="{cf6d0482-86b1-4f88-8c0c-3b4de4cb402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Retirement on ground of Interest of Efficiency eligibility checklist</dc:title>
  <dc:subject/>
  <dc:creator>Nicola Ratcliffe</dc:creator>
  <cp:keywords/>
  <dc:description/>
  <cp:lastModifiedBy>Beverley Battersby</cp:lastModifiedBy>
  <cp:revision>50</cp:revision>
  <dcterms:created xsi:type="dcterms:W3CDTF">2026-01-26T14:41:00Z</dcterms:created>
  <dcterms:modified xsi:type="dcterms:W3CDTF">2026-04-08T12:52:00Z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0x010100BCEFE3F2A70A774AA81C66F54E7BF471</vt:lpwstr>
  </property>
  <property fmtid="{D5CDD505-2E9C-101B-9397-08002B2CF9AE}" pid="3" name="MediaServiceImageTags">
    <vt:lpwstr/>
  </property>
  <property fmtid="{D5CDD505-2E9C-101B-9397-08002B2CF9AE}" pid="4" name="MSIP_Label_f52d287b-af50-4fcf-9040-106ecb50d969_Enabled">
    <vt:lpwstr>true</vt:lpwstr>
  </property>
  <property fmtid="{D5CDD505-2E9C-101B-9397-08002B2CF9AE}" pid="5" name="MSIP_Label_f52d287b-af50-4fcf-9040-106ecb50d969_SetDate">
    <vt:lpwstr>2024-12-05T14:14:08Z</vt:lpwstr>
  </property>
  <property fmtid="{D5CDD505-2E9C-101B-9397-08002B2CF9AE}" pid="6" name="MSIP_Label_f52d287b-af50-4fcf-9040-106ecb50d969_Method">
    <vt:lpwstr>Standard</vt:lpwstr>
  </property>
  <property fmtid="{D5CDD505-2E9C-101B-9397-08002B2CF9AE}" pid="7" name="MSIP_Label_f52d287b-af50-4fcf-9040-106ecb50d969_Name">
    <vt:lpwstr>f52d287b-af50-4fcf-9040-106ecb50d969</vt:lpwstr>
  </property>
  <property fmtid="{D5CDD505-2E9C-101B-9397-08002B2CF9AE}" pid="8" name="MSIP_Label_f52d287b-af50-4fcf-9040-106ecb50d969_SiteId">
    <vt:lpwstr>cf6d0482-86b1-4f88-8c0c-3b4de4cb402c</vt:lpwstr>
  </property>
  <property fmtid="{D5CDD505-2E9C-101B-9397-08002B2CF9AE}" pid="9" name="MSIP_Label_f52d287b-af50-4fcf-9040-106ecb50d969_ActionId">
    <vt:lpwstr>a914a07f-7ee9-4bdb-bb3d-8a1bba80c25b</vt:lpwstr>
  </property>
  <property fmtid="{D5CDD505-2E9C-101B-9397-08002B2CF9AE}" pid="10" name="MSIP_Label_f52d287b-af50-4fcf-9040-106ecb50d969_ContentBits">
    <vt:lpwstr>0</vt:lpwstr>
  </property>
  <property fmtid="{D5CDD505-2E9C-101B-9397-08002B2CF9AE}" pid="11" name="IntranetCategory">
    <vt:lpwstr/>
  </property>
  <property fmtid="{D5CDD505-2E9C-101B-9397-08002B2CF9AE}" pid="12" name="MHArea">
    <vt:lpwstr>2;#NHS Pensions|39649027-c677-47a7-a78d-4cdb9cec5687</vt:lpwstr>
  </property>
  <property fmtid="{D5CDD505-2E9C-101B-9397-08002B2CF9AE}" pid="13" name="o3a3c54fcb954df5bc9a110c60848d6a">
    <vt:lpwstr/>
  </property>
  <property fmtid="{D5CDD505-2E9C-101B-9397-08002B2CF9AE}" pid="14" name="MHCategory">
    <vt:lpwstr/>
  </property>
  <property fmtid="{D5CDD505-2E9C-101B-9397-08002B2CF9AE}" pid="15" name="OOA">
    <vt:bool>true</vt:bool>
  </property>
  <property fmtid="{D5CDD505-2E9C-101B-9397-08002B2CF9AE}" pid="16" name="Category">
    <vt:lpwstr>Template</vt:lpwstr>
  </property>
</Properties>
</file>