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8C67" w14:textId="77777777" w:rsidR="00573161" w:rsidRDefault="00573161" w:rsidP="00573161">
      <w:pPr>
        <w:spacing w:line="276" w:lineRule="auto"/>
        <w:ind w:left="720" w:hanging="720"/>
        <w:contextualSpacing/>
        <w:jc w:val="both"/>
        <w:rPr>
          <w:b/>
          <w:color w:val="0072C6"/>
          <w:sz w:val="32"/>
          <w:szCs w:val="32"/>
        </w:rPr>
      </w:pPr>
      <w:r w:rsidRPr="00076406">
        <w:rPr>
          <w:b/>
          <w:color w:val="0072C6"/>
          <w:sz w:val="40"/>
          <w:szCs w:val="40"/>
        </w:rPr>
        <w:t>Corporate policy</w:t>
      </w:r>
      <w:r>
        <w:rPr>
          <w:b/>
          <w:color w:val="0072C6"/>
          <w:sz w:val="32"/>
          <w:szCs w:val="32"/>
        </w:rPr>
        <w:t xml:space="preserve"> </w:t>
      </w:r>
    </w:p>
    <w:p w14:paraId="04421F0B" w14:textId="77777777" w:rsidR="008D7279" w:rsidRPr="00076406" w:rsidRDefault="00573161" w:rsidP="00E90A11">
      <w:pPr>
        <w:spacing w:line="276" w:lineRule="auto"/>
        <w:ind w:left="720" w:hanging="720"/>
        <w:contextualSpacing/>
        <w:jc w:val="both"/>
        <w:rPr>
          <w:b/>
          <w:color w:val="0072C6"/>
          <w:sz w:val="32"/>
          <w:szCs w:val="32"/>
        </w:rPr>
      </w:pPr>
      <w:r>
        <w:rPr>
          <w:b/>
          <w:color w:val="0072C6"/>
          <w:sz w:val="32"/>
          <w:szCs w:val="32"/>
        </w:rPr>
        <w:t xml:space="preserve">Records Management </w:t>
      </w:r>
      <w:r w:rsidR="005D232F">
        <w:rPr>
          <w:b/>
          <w:color w:val="0072C6"/>
          <w:sz w:val="32"/>
          <w:szCs w:val="32"/>
        </w:rPr>
        <w:t>Policy</w:t>
      </w:r>
    </w:p>
    <w:p w14:paraId="77AD9161" w14:textId="77777777" w:rsidR="00B34735" w:rsidRDefault="00B34735" w:rsidP="00E90A11">
      <w:pPr>
        <w:spacing w:line="276" w:lineRule="auto"/>
        <w:contextualSpacing/>
        <w:jc w:val="both"/>
        <w:rPr>
          <w:b/>
          <w:color w:val="0072C6"/>
          <w:sz w:val="28"/>
          <w:szCs w:val="28"/>
        </w:rPr>
      </w:pPr>
    </w:p>
    <w:p w14:paraId="58AF32C5" w14:textId="77777777" w:rsidR="007215CE" w:rsidRPr="00DA760E" w:rsidRDefault="007215CE" w:rsidP="00E90A11">
      <w:pPr>
        <w:spacing w:line="276" w:lineRule="auto"/>
        <w:ind w:left="720" w:hanging="720"/>
        <w:contextualSpacing/>
        <w:jc w:val="both"/>
        <w:rPr>
          <w:b/>
          <w:sz w:val="24"/>
          <w:szCs w:val="24"/>
        </w:rPr>
      </w:pPr>
      <w:r w:rsidRPr="00DA760E">
        <w:rPr>
          <w:b/>
          <w:sz w:val="24"/>
          <w:szCs w:val="24"/>
        </w:rPr>
        <w:t>Issue sheet</w:t>
      </w:r>
    </w:p>
    <w:p w14:paraId="543B8535" w14:textId="77777777" w:rsidR="008D7279" w:rsidRDefault="008D7279" w:rsidP="00E90A11">
      <w:pPr>
        <w:spacing w:line="276" w:lineRule="auto"/>
        <w:ind w:left="720" w:hanging="720"/>
        <w:contextualSpacing/>
        <w:jc w:val="both"/>
        <w:rPr>
          <w:b/>
        </w:rPr>
      </w:pPr>
    </w:p>
    <w:tbl>
      <w:tblPr>
        <w:tblW w:w="9639" w:type="dxa"/>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3544"/>
        <w:gridCol w:w="6095"/>
      </w:tblGrid>
      <w:tr w:rsidR="007215CE" w:rsidRPr="007215CE" w14:paraId="66B69F46" w14:textId="77777777" w:rsidTr="00E90A11">
        <w:trPr>
          <w:trHeight w:val="403"/>
        </w:trPr>
        <w:tc>
          <w:tcPr>
            <w:tcW w:w="3544" w:type="dxa"/>
            <w:vAlign w:val="center"/>
          </w:tcPr>
          <w:p w14:paraId="0A7233B3" w14:textId="77777777" w:rsidR="007215CE" w:rsidRPr="007215CE" w:rsidRDefault="007215CE" w:rsidP="00E90A11">
            <w:pPr>
              <w:spacing w:line="276" w:lineRule="auto"/>
              <w:contextualSpacing/>
              <w:rPr>
                <w:sz w:val="24"/>
                <w:szCs w:val="24"/>
              </w:rPr>
            </w:pPr>
            <w:r w:rsidRPr="007215CE">
              <w:rPr>
                <w:sz w:val="24"/>
                <w:szCs w:val="24"/>
              </w:rPr>
              <w:t>Document reference</w:t>
            </w:r>
          </w:p>
        </w:tc>
        <w:tc>
          <w:tcPr>
            <w:tcW w:w="6095" w:type="dxa"/>
            <w:vAlign w:val="center"/>
          </w:tcPr>
          <w:p w14:paraId="5A360DA7" w14:textId="77777777" w:rsidR="007215CE" w:rsidRPr="007215CE" w:rsidRDefault="00573161" w:rsidP="00E90A11">
            <w:pPr>
              <w:spacing w:line="276" w:lineRule="auto"/>
              <w:contextualSpacing/>
              <w:rPr>
                <w:sz w:val="24"/>
                <w:szCs w:val="24"/>
              </w:rPr>
            </w:pPr>
            <w:r>
              <w:rPr>
                <w:sz w:val="24"/>
              </w:rPr>
              <w:t>NHSBSARM001</w:t>
            </w:r>
          </w:p>
        </w:tc>
      </w:tr>
      <w:tr w:rsidR="007215CE" w:rsidRPr="007215CE" w14:paraId="1BC5EAC1" w14:textId="77777777" w:rsidTr="00E90A11">
        <w:trPr>
          <w:trHeight w:val="403"/>
        </w:trPr>
        <w:tc>
          <w:tcPr>
            <w:tcW w:w="3544" w:type="dxa"/>
            <w:vAlign w:val="center"/>
          </w:tcPr>
          <w:p w14:paraId="070937F2" w14:textId="77777777" w:rsidR="007215CE" w:rsidRPr="007215CE" w:rsidRDefault="007215CE" w:rsidP="00E90A11">
            <w:pPr>
              <w:spacing w:line="276" w:lineRule="auto"/>
              <w:contextualSpacing/>
              <w:rPr>
                <w:sz w:val="24"/>
                <w:szCs w:val="24"/>
              </w:rPr>
            </w:pPr>
            <w:r w:rsidRPr="007215CE">
              <w:rPr>
                <w:sz w:val="24"/>
                <w:szCs w:val="24"/>
              </w:rPr>
              <w:t>Document location</w:t>
            </w:r>
          </w:p>
        </w:tc>
        <w:tc>
          <w:tcPr>
            <w:tcW w:w="6095" w:type="dxa"/>
            <w:vAlign w:val="center"/>
          </w:tcPr>
          <w:p w14:paraId="07B3E787" w14:textId="77777777" w:rsidR="007215CE" w:rsidRPr="007215CE" w:rsidRDefault="00573161" w:rsidP="00E90A11">
            <w:pPr>
              <w:spacing w:line="276" w:lineRule="auto"/>
              <w:contextualSpacing/>
              <w:rPr>
                <w:sz w:val="24"/>
                <w:szCs w:val="24"/>
              </w:rPr>
            </w:pPr>
            <w:r w:rsidRPr="00994F25">
              <w:rPr>
                <w:sz w:val="24"/>
              </w:rPr>
              <w:t>S:\BSA\IGM\Managing IG\Developing Policy and Strategy\Develop or Review RM Policy\Current and Fina</w:t>
            </w:r>
            <w:r w:rsidR="00994F25">
              <w:rPr>
                <w:sz w:val="24"/>
              </w:rPr>
              <w:t>l</w:t>
            </w:r>
          </w:p>
        </w:tc>
      </w:tr>
      <w:tr w:rsidR="007215CE" w:rsidRPr="007215CE" w14:paraId="6E2971D5" w14:textId="77777777" w:rsidTr="00E90A11">
        <w:trPr>
          <w:trHeight w:val="403"/>
        </w:trPr>
        <w:tc>
          <w:tcPr>
            <w:tcW w:w="3544" w:type="dxa"/>
            <w:vAlign w:val="center"/>
          </w:tcPr>
          <w:p w14:paraId="12CBB73F" w14:textId="77777777" w:rsidR="007215CE" w:rsidRPr="007215CE" w:rsidRDefault="007215CE" w:rsidP="00E90A11">
            <w:pPr>
              <w:spacing w:line="276" w:lineRule="auto"/>
              <w:contextualSpacing/>
              <w:rPr>
                <w:sz w:val="24"/>
                <w:szCs w:val="24"/>
              </w:rPr>
            </w:pPr>
            <w:r w:rsidRPr="007215CE">
              <w:rPr>
                <w:sz w:val="24"/>
                <w:szCs w:val="24"/>
              </w:rPr>
              <w:t>Title</w:t>
            </w:r>
          </w:p>
        </w:tc>
        <w:tc>
          <w:tcPr>
            <w:tcW w:w="6095" w:type="dxa"/>
            <w:vAlign w:val="center"/>
          </w:tcPr>
          <w:p w14:paraId="2C41AA27" w14:textId="77777777" w:rsidR="007215CE" w:rsidRPr="007215CE" w:rsidRDefault="00573161" w:rsidP="00E90A11">
            <w:pPr>
              <w:spacing w:line="276" w:lineRule="auto"/>
              <w:contextualSpacing/>
              <w:rPr>
                <w:sz w:val="24"/>
                <w:szCs w:val="24"/>
              </w:rPr>
            </w:pPr>
            <w:r w:rsidRPr="00DE18FE">
              <w:rPr>
                <w:sz w:val="24"/>
              </w:rPr>
              <w:t>NHS Business Services Authority</w:t>
            </w:r>
            <w:r>
              <w:rPr>
                <w:sz w:val="24"/>
              </w:rPr>
              <w:t xml:space="preserve"> Records</w:t>
            </w:r>
            <w:r w:rsidRPr="00DE18FE">
              <w:rPr>
                <w:sz w:val="24"/>
              </w:rPr>
              <w:t xml:space="preserve"> </w:t>
            </w:r>
            <w:r>
              <w:rPr>
                <w:sz w:val="24"/>
              </w:rPr>
              <w:t>Management P</w:t>
            </w:r>
            <w:r w:rsidRPr="00DE18FE">
              <w:rPr>
                <w:sz w:val="24"/>
              </w:rPr>
              <w:t>olicy</w:t>
            </w:r>
            <w:r w:rsidR="00CE130E" w:rsidRPr="007215CE">
              <w:rPr>
                <w:sz w:val="24"/>
                <w:szCs w:val="24"/>
              </w:rPr>
              <w:t xml:space="preserve"> </w:t>
            </w:r>
            <w:r w:rsidR="007215CE" w:rsidRPr="007215CE">
              <w:rPr>
                <w:sz w:val="24"/>
                <w:szCs w:val="24"/>
              </w:rPr>
              <w:fldChar w:fldCharType="begin"/>
            </w:r>
            <w:r w:rsidR="007215CE" w:rsidRPr="007215CE">
              <w:rPr>
                <w:sz w:val="24"/>
                <w:szCs w:val="24"/>
              </w:rPr>
              <w:instrText xml:space="preserve"> FILLIN "IDENTITY" \* MERGEFORMAT </w:instrText>
            </w:r>
            <w:r w:rsidR="007215CE" w:rsidRPr="007215CE">
              <w:rPr>
                <w:sz w:val="24"/>
                <w:szCs w:val="24"/>
              </w:rPr>
              <w:fldChar w:fldCharType="end"/>
            </w:r>
          </w:p>
        </w:tc>
      </w:tr>
      <w:tr w:rsidR="007215CE" w:rsidRPr="007215CE" w14:paraId="35A1D9A1" w14:textId="77777777" w:rsidTr="00E90A11">
        <w:trPr>
          <w:trHeight w:val="403"/>
        </w:trPr>
        <w:tc>
          <w:tcPr>
            <w:tcW w:w="3544" w:type="dxa"/>
            <w:vAlign w:val="center"/>
          </w:tcPr>
          <w:p w14:paraId="4700E626" w14:textId="77777777" w:rsidR="007215CE" w:rsidRPr="007215CE" w:rsidRDefault="007215CE" w:rsidP="00E90A11">
            <w:pPr>
              <w:spacing w:line="276" w:lineRule="auto"/>
              <w:contextualSpacing/>
              <w:rPr>
                <w:sz w:val="24"/>
                <w:szCs w:val="24"/>
              </w:rPr>
            </w:pPr>
            <w:r w:rsidRPr="007215CE">
              <w:rPr>
                <w:sz w:val="24"/>
                <w:szCs w:val="24"/>
              </w:rPr>
              <w:t>Author</w:t>
            </w:r>
          </w:p>
        </w:tc>
        <w:tc>
          <w:tcPr>
            <w:tcW w:w="6095" w:type="dxa"/>
            <w:vAlign w:val="center"/>
          </w:tcPr>
          <w:p w14:paraId="088A1DB2" w14:textId="77777777" w:rsidR="007215CE" w:rsidRPr="007215CE" w:rsidRDefault="000D45CF" w:rsidP="00E90A11">
            <w:pPr>
              <w:spacing w:line="276" w:lineRule="auto"/>
              <w:contextualSpacing/>
              <w:rPr>
                <w:sz w:val="24"/>
                <w:szCs w:val="24"/>
              </w:rPr>
            </w:pPr>
            <w:r>
              <w:rPr>
                <w:sz w:val="24"/>
              </w:rPr>
              <w:t>Chris Gooday</w:t>
            </w:r>
            <w:fldSimple w:instr="FILLIN &quot;NAME OF AUTHOR&quot; \* MERGEFORMAT"/>
          </w:p>
        </w:tc>
      </w:tr>
      <w:tr w:rsidR="00801511" w:rsidRPr="007215CE" w14:paraId="0E720F55" w14:textId="77777777" w:rsidTr="00E90A11">
        <w:trPr>
          <w:trHeight w:val="403"/>
        </w:trPr>
        <w:tc>
          <w:tcPr>
            <w:tcW w:w="3544" w:type="dxa"/>
            <w:vAlign w:val="center"/>
          </w:tcPr>
          <w:p w14:paraId="1D26D686" w14:textId="77777777" w:rsidR="00801511" w:rsidRPr="007215CE" w:rsidRDefault="00801511" w:rsidP="00E90A11">
            <w:pPr>
              <w:spacing w:line="276" w:lineRule="auto"/>
              <w:contextualSpacing/>
              <w:rPr>
                <w:sz w:val="24"/>
                <w:szCs w:val="24"/>
              </w:rPr>
            </w:pPr>
            <w:r>
              <w:rPr>
                <w:sz w:val="24"/>
                <w:szCs w:val="24"/>
              </w:rPr>
              <w:t xml:space="preserve">Owner </w:t>
            </w:r>
          </w:p>
        </w:tc>
        <w:tc>
          <w:tcPr>
            <w:tcW w:w="6095" w:type="dxa"/>
            <w:vAlign w:val="center"/>
          </w:tcPr>
          <w:p w14:paraId="76008EC5" w14:textId="77777777" w:rsidR="00801511" w:rsidRDefault="00801511" w:rsidP="00CE130E">
            <w:pPr>
              <w:spacing w:line="276" w:lineRule="auto"/>
              <w:contextualSpacing/>
              <w:rPr>
                <w:sz w:val="24"/>
                <w:szCs w:val="24"/>
              </w:rPr>
            </w:pPr>
            <w:r>
              <w:rPr>
                <w:sz w:val="24"/>
                <w:szCs w:val="24"/>
              </w:rPr>
              <w:t>Marc Compton</w:t>
            </w:r>
          </w:p>
        </w:tc>
      </w:tr>
      <w:tr w:rsidR="007215CE" w:rsidRPr="007215CE" w14:paraId="2E4316AE" w14:textId="77777777" w:rsidTr="00E90A11">
        <w:trPr>
          <w:trHeight w:val="403"/>
        </w:trPr>
        <w:tc>
          <w:tcPr>
            <w:tcW w:w="3544" w:type="dxa"/>
            <w:vAlign w:val="center"/>
          </w:tcPr>
          <w:p w14:paraId="48C2FBC8" w14:textId="77777777" w:rsidR="007215CE" w:rsidRPr="007215CE" w:rsidRDefault="007215CE" w:rsidP="00E90A11">
            <w:pPr>
              <w:spacing w:line="276" w:lineRule="auto"/>
              <w:contextualSpacing/>
              <w:rPr>
                <w:sz w:val="24"/>
                <w:szCs w:val="24"/>
              </w:rPr>
            </w:pPr>
            <w:r w:rsidRPr="007215CE">
              <w:rPr>
                <w:sz w:val="24"/>
                <w:szCs w:val="24"/>
              </w:rPr>
              <w:t>Issued to</w:t>
            </w:r>
          </w:p>
        </w:tc>
        <w:tc>
          <w:tcPr>
            <w:tcW w:w="6095" w:type="dxa"/>
            <w:vAlign w:val="center"/>
          </w:tcPr>
          <w:p w14:paraId="7B420191" w14:textId="77777777" w:rsidR="007215CE" w:rsidRPr="007215CE" w:rsidRDefault="002A4C46" w:rsidP="00CE130E">
            <w:pPr>
              <w:spacing w:line="276" w:lineRule="auto"/>
              <w:contextualSpacing/>
              <w:rPr>
                <w:sz w:val="24"/>
                <w:szCs w:val="24"/>
              </w:rPr>
            </w:pPr>
            <w:r>
              <w:rPr>
                <w:sz w:val="24"/>
                <w:szCs w:val="24"/>
              </w:rPr>
              <w:t>All BSA staff</w:t>
            </w:r>
            <w:r w:rsidR="00CE130E">
              <w:rPr>
                <w:sz w:val="24"/>
                <w:szCs w:val="24"/>
              </w:rPr>
              <w:t xml:space="preserve"> on hub</w:t>
            </w:r>
            <w:r>
              <w:rPr>
                <w:sz w:val="24"/>
                <w:szCs w:val="24"/>
              </w:rPr>
              <w:t>, published publicly on website</w:t>
            </w:r>
          </w:p>
        </w:tc>
      </w:tr>
      <w:tr w:rsidR="007215CE" w:rsidRPr="007215CE" w14:paraId="1C18E1A5" w14:textId="77777777" w:rsidTr="00E90A11">
        <w:trPr>
          <w:trHeight w:val="403"/>
        </w:trPr>
        <w:tc>
          <w:tcPr>
            <w:tcW w:w="3544" w:type="dxa"/>
            <w:vAlign w:val="center"/>
          </w:tcPr>
          <w:p w14:paraId="5EC9E68D" w14:textId="77777777" w:rsidR="007215CE" w:rsidRPr="007215CE" w:rsidRDefault="00076406" w:rsidP="00E90A11">
            <w:pPr>
              <w:spacing w:line="276" w:lineRule="auto"/>
              <w:contextualSpacing/>
              <w:rPr>
                <w:sz w:val="24"/>
                <w:szCs w:val="24"/>
              </w:rPr>
            </w:pPr>
            <w:r>
              <w:rPr>
                <w:sz w:val="24"/>
                <w:szCs w:val="24"/>
              </w:rPr>
              <w:t>Reason</w:t>
            </w:r>
            <w:r w:rsidR="007215CE" w:rsidRPr="007215CE">
              <w:rPr>
                <w:sz w:val="24"/>
                <w:szCs w:val="24"/>
              </w:rPr>
              <w:t xml:space="preserve"> issued</w:t>
            </w:r>
          </w:p>
        </w:tc>
        <w:tc>
          <w:tcPr>
            <w:tcW w:w="6095" w:type="dxa"/>
            <w:vAlign w:val="center"/>
          </w:tcPr>
          <w:p w14:paraId="029EAB28" w14:textId="77777777" w:rsidR="007215CE" w:rsidRPr="007215CE" w:rsidRDefault="00CE130E" w:rsidP="00E90A11">
            <w:pPr>
              <w:spacing w:line="276" w:lineRule="auto"/>
              <w:contextualSpacing/>
              <w:rPr>
                <w:sz w:val="24"/>
                <w:szCs w:val="24"/>
              </w:rPr>
            </w:pPr>
            <w:r>
              <w:rPr>
                <w:sz w:val="24"/>
                <w:szCs w:val="24"/>
              </w:rPr>
              <w:t>For information / action</w:t>
            </w:r>
          </w:p>
        </w:tc>
      </w:tr>
      <w:tr w:rsidR="00A93913" w:rsidRPr="007215CE" w14:paraId="0238E5F5" w14:textId="77777777" w:rsidTr="00E90A11">
        <w:trPr>
          <w:trHeight w:val="403"/>
        </w:trPr>
        <w:tc>
          <w:tcPr>
            <w:tcW w:w="3544" w:type="dxa"/>
            <w:vAlign w:val="center"/>
          </w:tcPr>
          <w:p w14:paraId="01952EB2" w14:textId="77777777" w:rsidR="00A93913" w:rsidRPr="007215CE" w:rsidRDefault="00A93913" w:rsidP="00E90A11">
            <w:pPr>
              <w:spacing w:line="276" w:lineRule="auto"/>
              <w:contextualSpacing/>
              <w:rPr>
                <w:sz w:val="24"/>
                <w:szCs w:val="24"/>
              </w:rPr>
            </w:pPr>
            <w:r w:rsidRPr="007215CE">
              <w:rPr>
                <w:sz w:val="24"/>
                <w:szCs w:val="24"/>
              </w:rPr>
              <w:t xml:space="preserve">Last </w:t>
            </w:r>
            <w:r>
              <w:rPr>
                <w:sz w:val="24"/>
                <w:szCs w:val="24"/>
              </w:rPr>
              <w:t>r</w:t>
            </w:r>
            <w:r w:rsidRPr="007215CE">
              <w:rPr>
                <w:sz w:val="24"/>
                <w:szCs w:val="24"/>
              </w:rPr>
              <w:t>eviewed</w:t>
            </w:r>
          </w:p>
        </w:tc>
        <w:tc>
          <w:tcPr>
            <w:tcW w:w="6095" w:type="dxa"/>
            <w:vAlign w:val="center"/>
          </w:tcPr>
          <w:p w14:paraId="532D0C2C" w14:textId="17A714EB" w:rsidR="00A93913" w:rsidRPr="007215CE" w:rsidRDefault="00326DEC" w:rsidP="00E90A11">
            <w:pPr>
              <w:spacing w:line="276" w:lineRule="auto"/>
              <w:contextualSpacing/>
              <w:rPr>
                <w:sz w:val="24"/>
                <w:szCs w:val="24"/>
              </w:rPr>
            </w:pPr>
            <w:r>
              <w:rPr>
                <w:sz w:val="24"/>
                <w:szCs w:val="24"/>
              </w:rPr>
              <w:t xml:space="preserve">Mar </w:t>
            </w:r>
            <w:r w:rsidR="000D45CF">
              <w:rPr>
                <w:sz w:val="24"/>
                <w:szCs w:val="24"/>
              </w:rPr>
              <w:t>202</w:t>
            </w:r>
            <w:r>
              <w:rPr>
                <w:sz w:val="24"/>
                <w:szCs w:val="24"/>
              </w:rPr>
              <w:t>6</w:t>
            </w:r>
          </w:p>
        </w:tc>
      </w:tr>
      <w:tr w:rsidR="007215CE" w:rsidRPr="007215CE" w14:paraId="59115A49" w14:textId="77777777" w:rsidTr="00E90A11">
        <w:trPr>
          <w:trHeight w:val="403"/>
        </w:trPr>
        <w:tc>
          <w:tcPr>
            <w:tcW w:w="3544" w:type="dxa"/>
            <w:vAlign w:val="center"/>
          </w:tcPr>
          <w:p w14:paraId="5BDA8B25" w14:textId="77777777" w:rsidR="007215CE" w:rsidRPr="007215CE" w:rsidRDefault="00A93913" w:rsidP="00E90A11">
            <w:pPr>
              <w:spacing w:line="276" w:lineRule="auto"/>
              <w:contextualSpacing/>
              <w:rPr>
                <w:sz w:val="24"/>
                <w:szCs w:val="24"/>
              </w:rPr>
            </w:pPr>
            <w:r>
              <w:rPr>
                <w:sz w:val="24"/>
                <w:szCs w:val="24"/>
              </w:rPr>
              <w:t>Review cycle</w:t>
            </w:r>
          </w:p>
        </w:tc>
        <w:tc>
          <w:tcPr>
            <w:tcW w:w="6095" w:type="dxa"/>
            <w:vAlign w:val="center"/>
          </w:tcPr>
          <w:p w14:paraId="6A18EB8C" w14:textId="77777777" w:rsidR="007215CE" w:rsidRPr="007215CE" w:rsidRDefault="00CE130E" w:rsidP="00E90A11">
            <w:pPr>
              <w:spacing w:line="276" w:lineRule="auto"/>
              <w:contextualSpacing/>
              <w:rPr>
                <w:sz w:val="24"/>
                <w:szCs w:val="24"/>
              </w:rPr>
            </w:pPr>
            <w:r>
              <w:rPr>
                <w:sz w:val="24"/>
                <w:szCs w:val="24"/>
              </w:rPr>
              <w:t>Annual</w:t>
            </w:r>
          </w:p>
        </w:tc>
      </w:tr>
      <w:tr w:rsidR="007215CE" w:rsidRPr="007215CE" w14:paraId="26F56E86" w14:textId="77777777" w:rsidTr="00E90A11">
        <w:trPr>
          <w:trHeight w:val="403"/>
        </w:trPr>
        <w:tc>
          <w:tcPr>
            <w:tcW w:w="3544" w:type="dxa"/>
            <w:vAlign w:val="center"/>
          </w:tcPr>
          <w:p w14:paraId="09C1891A" w14:textId="77777777" w:rsidR="007215CE" w:rsidRPr="007215CE" w:rsidRDefault="007215CE" w:rsidP="00E90A11">
            <w:pPr>
              <w:spacing w:line="276" w:lineRule="auto"/>
              <w:contextualSpacing/>
              <w:rPr>
                <w:sz w:val="24"/>
                <w:szCs w:val="24"/>
              </w:rPr>
            </w:pPr>
            <w:r w:rsidRPr="007215CE">
              <w:rPr>
                <w:sz w:val="24"/>
                <w:szCs w:val="24"/>
              </w:rPr>
              <w:t>Date of Equality Assessment</w:t>
            </w:r>
          </w:p>
        </w:tc>
        <w:tc>
          <w:tcPr>
            <w:tcW w:w="6095" w:type="dxa"/>
            <w:vAlign w:val="center"/>
          </w:tcPr>
          <w:p w14:paraId="60B5511B" w14:textId="77777777" w:rsidR="007215CE" w:rsidRPr="007215CE" w:rsidRDefault="00801511" w:rsidP="00E90A11">
            <w:pPr>
              <w:spacing w:line="276" w:lineRule="auto"/>
              <w:contextualSpacing/>
              <w:rPr>
                <w:sz w:val="24"/>
                <w:szCs w:val="24"/>
              </w:rPr>
            </w:pPr>
            <w:r>
              <w:rPr>
                <w:sz w:val="24"/>
                <w:szCs w:val="24"/>
              </w:rPr>
              <w:t>N/A</w:t>
            </w:r>
          </w:p>
        </w:tc>
      </w:tr>
      <w:tr w:rsidR="00544F24" w:rsidRPr="007215CE" w14:paraId="73401445" w14:textId="77777777" w:rsidTr="00E90A11">
        <w:trPr>
          <w:trHeight w:val="403"/>
        </w:trPr>
        <w:tc>
          <w:tcPr>
            <w:tcW w:w="3544" w:type="dxa"/>
            <w:vAlign w:val="center"/>
          </w:tcPr>
          <w:p w14:paraId="309DCBDE" w14:textId="77777777" w:rsidR="00544F24" w:rsidRPr="007215CE" w:rsidRDefault="00544F24" w:rsidP="00E90A11">
            <w:pPr>
              <w:spacing w:line="276" w:lineRule="auto"/>
              <w:contextualSpacing/>
              <w:rPr>
                <w:sz w:val="24"/>
                <w:szCs w:val="24"/>
              </w:rPr>
            </w:pPr>
            <w:r>
              <w:rPr>
                <w:sz w:val="24"/>
                <w:szCs w:val="24"/>
              </w:rPr>
              <w:t>Date of Fraud Review</w:t>
            </w:r>
          </w:p>
        </w:tc>
        <w:tc>
          <w:tcPr>
            <w:tcW w:w="6095" w:type="dxa"/>
            <w:vAlign w:val="center"/>
          </w:tcPr>
          <w:p w14:paraId="30A2DE8A" w14:textId="77777777" w:rsidR="00544F24" w:rsidRPr="007215CE" w:rsidRDefault="00801511" w:rsidP="00E90A11">
            <w:pPr>
              <w:spacing w:line="276" w:lineRule="auto"/>
              <w:contextualSpacing/>
              <w:rPr>
                <w:sz w:val="24"/>
                <w:szCs w:val="24"/>
              </w:rPr>
            </w:pPr>
            <w:r>
              <w:rPr>
                <w:sz w:val="24"/>
                <w:szCs w:val="24"/>
              </w:rPr>
              <w:t>N/A</w:t>
            </w:r>
          </w:p>
        </w:tc>
      </w:tr>
    </w:tbl>
    <w:p w14:paraId="7C56877C" w14:textId="77777777" w:rsidR="00DA760E" w:rsidRDefault="00DA760E" w:rsidP="00E90A11">
      <w:pPr>
        <w:spacing w:line="276" w:lineRule="auto"/>
        <w:contextualSpacing/>
        <w:rPr>
          <w:b/>
          <w:color w:val="0072C6"/>
          <w:sz w:val="24"/>
          <w:szCs w:val="24"/>
        </w:rPr>
      </w:pPr>
    </w:p>
    <w:p w14:paraId="1E9899F5" w14:textId="77777777" w:rsidR="007215CE" w:rsidRDefault="007215CE" w:rsidP="00E90A11">
      <w:pPr>
        <w:spacing w:line="276" w:lineRule="auto"/>
        <w:contextualSpacing/>
        <w:rPr>
          <w:b/>
          <w:sz w:val="24"/>
          <w:szCs w:val="24"/>
        </w:rPr>
      </w:pPr>
      <w:r w:rsidRPr="00DA760E">
        <w:rPr>
          <w:b/>
          <w:sz w:val="24"/>
          <w:szCs w:val="24"/>
        </w:rPr>
        <w:t>Revision details</w:t>
      </w:r>
    </w:p>
    <w:p w14:paraId="5F5713DC" w14:textId="77777777" w:rsidR="00573161" w:rsidRDefault="00573161" w:rsidP="00E90A11">
      <w:pPr>
        <w:spacing w:line="276" w:lineRule="auto"/>
        <w:contextualSpacing/>
        <w:rPr>
          <w:b/>
          <w:sz w:val="24"/>
          <w:szCs w:val="24"/>
        </w:rPr>
      </w:pPr>
    </w:p>
    <w:tbl>
      <w:tblPr>
        <w:tblW w:w="9360" w:type="dxa"/>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1710"/>
        <w:gridCol w:w="1350"/>
        <w:gridCol w:w="1618"/>
        <w:gridCol w:w="1701"/>
        <w:gridCol w:w="2981"/>
      </w:tblGrid>
      <w:tr w:rsidR="00573161" w:rsidRPr="006C3760" w14:paraId="2FD92C46" w14:textId="77777777" w:rsidTr="00573161">
        <w:trPr>
          <w:trHeight w:val="403"/>
        </w:trPr>
        <w:tc>
          <w:tcPr>
            <w:tcW w:w="1710" w:type="dxa"/>
          </w:tcPr>
          <w:p w14:paraId="2AA1C02E" w14:textId="77777777" w:rsidR="00573161" w:rsidRPr="006C3760" w:rsidRDefault="00573161" w:rsidP="00573161">
            <w:pPr>
              <w:spacing w:line="276" w:lineRule="auto"/>
              <w:contextualSpacing/>
              <w:rPr>
                <w:b/>
                <w:sz w:val="24"/>
              </w:rPr>
            </w:pPr>
            <w:r w:rsidRPr="006C3760">
              <w:rPr>
                <w:b/>
                <w:sz w:val="24"/>
              </w:rPr>
              <w:t>Version</w:t>
            </w:r>
          </w:p>
        </w:tc>
        <w:tc>
          <w:tcPr>
            <w:tcW w:w="1350" w:type="dxa"/>
          </w:tcPr>
          <w:p w14:paraId="1A5675B6" w14:textId="77777777" w:rsidR="00573161" w:rsidRPr="006C3760" w:rsidRDefault="00573161" w:rsidP="00573161">
            <w:pPr>
              <w:spacing w:line="276" w:lineRule="auto"/>
              <w:contextualSpacing/>
              <w:rPr>
                <w:b/>
                <w:sz w:val="24"/>
              </w:rPr>
            </w:pPr>
            <w:r w:rsidRPr="006C3760">
              <w:rPr>
                <w:b/>
                <w:sz w:val="24"/>
              </w:rPr>
              <w:t>Date</w:t>
            </w:r>
          </w:p>
        </w:tc>
        <w:tc>
          <w:tcPr>
            <w:tcW w:w="1618" w:type="dxa"/>
          </w:tcPr>
          <w:p w14:paraId="01EE8829" w14:textId="77777777" w:rsidR="00573161" w:rsidRPr="006C3760" w:rsidRDefault="00573161" w:rsidP="00573161">
            <w:pPr>
              <w:spacing w:line="276" w:lineRule="auto"/>
              <w:contextualSpacing/>
              <w:rPr>
                <w:b/>
                <w:sz w:val="24"/>
              </w:rPr>
            </w:pPr>
            <w:r w:rsidRPr="006C3760">
              <w:rPr>
                <w:b/>
                <w:sz w:val="24"/>
              </w:rPr>
              <w:t>Amended by</w:t>
            </w:r>
          </w:p>
        </w:tc>
        <w:tc>
          <w:tcPr>
            <w:tcW w:w="1701" w:type="dxa"/>
          </w:tcPr>
          <w:p w14:paraId="36EA337C" w14:textId="77777777" w:rsidR="00573161" w:rsidRPr="006C3760" w:rsidRDefault="00573161" w:rsidP="00573161">
            <w:pPr>
              <w:spacing w:line="276" w:lineRule="auto"/>
              <w:contextualSpacing/>
              <w:rPr>
                <w:b/>
                <w:sz w:val="24"/>
              </w:rPr>
            </w:pPr>
            <w:r w:rsidRPr="006C3760">
              <w:rPr>
                <w:b/>
                <w:sz w:val="24"/>
              </w:rPr>
              <w:t>Approved by</w:t>
            </w:r>
          </w:p>
        </w:tc>
        <w:tc>
          <w:tcPr>
            <w:tcW w:w="2981" w:type="dxa"/>
          </w:tcPr>
          <w:p w14:paraId="51C5E46E" w14:textId="77777777" w:rsidR="00573161" w:rsidRPr="006C3760" w:rsidRDefault="00573161" w:rsidP="00573161">
            <w:pPr>
              <w:spacing w:line="276" w:lineRule="auto"/>
              <w:contextualSpacing/>
              <w:rPr>
                <w:b/>
                <w:sz w:val="24"/>
              </w:rPr>
            </w:pPr>
            <w:r w:rsidRPr="006C3760">
              <w:rPr>
                <w:b/>
                <w:sz w:val="24"/>
              </w:rPr>
              <w:t>Details of amendments</w:t>
            </w:r>
          </w:p>
        </w:tc>
      </w:tr>
      <w:tr w:rsidR="00573161" w:rsidRPr="00573161" w14:paraId="4027656C" w14:textId="77777777" w:rsidTr="00573161">
        <w:trPr>
          <w:trHeight w:val="403"/>
        </w:trPr>
        <w:tc>
          <w:tcPr>
            <w:tcW w:w="1710" w:type="dxa"/>
          </w:tcPr>
          <w:p w14:paraId="39844AE1" w14:textId="77777777" w:rsidR="00573161" w:rsidRPr="00573161" w:rsidRDefault="00573161" w:rsidP="00573161">
            <w:pPr>
              <w:spacing w:line="276" w:lineRule="auto"/>
              <w:contextualSpacing/>
              <w:rPr>
                <w:sz w:val="24"/>
                <w:szCs w:val="24"/>
              </w:rPr>
            </w:pPr>
            <w:r w:rsidRPr="00573161">
              <w:rPr>
                <w:sz w:val="24"/>
                <w:szCs w:val="24"/>
              </w:rPr>
              <w:t>Initial Release</w:t>
            </w:r>
          </w:p>
        </w:tc>
        <w:tc>
          <w:tcPr>
            <w:tcW w:w="1350" w:type="dxa"/>
          </w:tcPr>
          <w:p w14:paraId="23395E3A" w14:textId="77777777" w:rsidR="00573161" w:rsidRPr="00573161" w:rsidRDefault="00573161" w:rsidP="00573161">
            <w:pPr>
              <w:spacing w:line="276" w:lineRule="auto"/>
              <w:contextualSpacing/>
              <w:rPr>
                <w:sz w:val="24"/>
                <w:szCs w:val="24"/>
              </w:rPr>
            </w:pPr>
            <w:r w:rsidRPr="00573161">
              <w:rPr>
                <w:sz w:val="24"/>
                <w:szCs w:val="24"/>
              </w:rPr>
              <w:t>4.09.2007</w:t>
            </w:r>
          </w:p>
        </w:tc>
        <w:tc>
          <w:tcPr>
            <w:tcW w:w="1618" w:type="dxa"/>
          </w:tcPr>
          <w:p w14:paraId="6AE08B4B" w14:textId="77777777" w:rsidR="00573161" w:rsidRPr="00573161" w:rsidRDefault="00573161" w:rsidP="00573161">
            <w:pPr>
              <w:spacing w:line="276" w:lineRule="auto"/>
              <w:contextualSpacing/>
              <w:rPr>
                <w:sz w:val="24"/>
                <w:szCs w:val="24"/>
              </w:rPr>
            </w:pPr>
            <w:r w:rsidRPr="00573161">
              <w:rPr>
                <w:sz w:val="24"/>
                <w:szCs w:val="24"/>
              </w:rPr>
              <w:t>-</w:t>
            </w:r>
          </w:p>
        </w:tc>
        <w:tc>
          <w:tcPr>
            <w:tcW w:w="1701" w:type="dxa"/>
          </w:tcPr>
          <w:p w14:paraId="434CAD3D" w14:textId="77777777" w:rsidR="00573161" w:rsidRPr="00573161" w:rsidRDefault="00573161" w:rsidP="00573161">
            <w:pPr>
              <w:spacing w:line="276" w:lineRule="auto"/>
              <w:contextualSpacing/>
              <w:rPr>
                <w:b/>
                <w:sz w:val="24"/>
                <w:szCs w:val="24"/>
              </w:rPr>
            </w:pPr>
            <w:r w:rsidRPr="00573161">
              <w:rPr>
                <w:b/>
                <w:sz w:val="24"/>
                <w:szCs w:val="24"/>
              </w:rPr>
              <w:t>IGSG</w:t>
            </w:r>
          </w:p>
        </w:tc>
        <w:tc>
          <w:tcPr>
            <w:tcW w:w="2981" w:type="dxa"/>
          </w:tcPr>
          <w:p w14:paraId="6F9ED3B3" w14:textId="77777777" w:rsidR="00573161" w:rsidRPr="008616A3" w:rsidRDefault="00573161" w:rsidP="00573161">
            <w:pPr>
              <w:spacing w:line="276" w:lineRule="auto"/>
              <w:contextualSpacing/>
              <w:rPr>
                <w:sz w:val="16"/>
                <w:szCs w:val="16"/>
              </w:rPr>
            </w:pPr>
            <w:r w:rsidRPr="008616A3">
              <w:rPr>
                <w:sz w:val="16"/>
                <w:szCs w:val="16"/>
              </w:rPr>
              <w:t>In 4.4 add “</w:t>
            </w:r>
            <w:r w:rsidRPr="008616A3">
              <w:rPr>
                <w:i/>
                <w:iCs/>
                <w:sz w:val="16"/>
                <w:szCs w:val="16"/>
              </w:rPr>
              <w:t>implemented (which includes providing effective training)”</w:t>
            </w:r>
            <w:r w:rsidRPr="008616A3">
              <w:rPr>
                <w:sz w:val="16"/>
                <w:szCs w:val="16"/>
              </w:rPr>
              <w:t xml:space="preserve"> between “</w:t>
            </w:r>
            <w:r w:rsidRPr="008616A3">
              <w:rPr>
                <w:i/>
                <w:iCs/>
                <w:sz w:val="16"/>
                <w:szCs w:val="16"/>
              </w:rPr>
              <w:t>co-ordinated</w:t>
            </w:r>
            <w:r w:rsidRPr="008616A3">
              <w:rPr>
                <w:sz w:val="16"/>
                <w:szCs w:val="16"/>
              </w:rPr>
              <w:t>” and “</w:t>
            </w:r>
            <w:r w:rsidRPr="008616A3">
              <w:rPr>
                <w:i/>
                <w:iCs/>
                <w:sz w:val="16"/>
                <w:szCs w:val="16"/>
              </w:rPr>
              <w:t>monitored</w:t>
            </w:r>
            <w:r w:rsidRPr="008616A3">
              <w:rPr>
                <w:sz w:val="16"/>
                <w:szCs w:val="16"/>
              </w:rPr>
              <w:t>”.”</w:t>
            </w:r>
          </w:p>
          <w:p w14:paraId="3B2C725D" w14:textId="77777777" w:rsidR="00573161" w:rsidRPr="008616A3" w:rsidRDefault="00573161" w:rsidP="00573161">
            <w:pPr>
              <w:spacing w:line="276" w:lineRule="auto"/>
              <w:contextualSpacing/>
              <w:rPr>
                <w:sz w:val="16"/>
                <w:szCs w:val="16"/>
              </w:rPr>
            </w:pPr>
          </w:p>
          <w:p w14:paraId="332C28D6" w14:textId="77777777" w:rsidR="00573161" w:rsidRPr="00573161" w:rsidRDefault="00573161" w:rsidP="00573161">
            <w:pPr>
              <w:spacing w:line="276" w:lineRule="auto"/>
              <w:contextualSpacing/>
              <w:rPr>
                <w:sz w:val="24"/>
                <w:szCs w:val="24"/>
              </w:rPr>
            </w:pPr>
            <w:r w:rsidRPr="008616A3">
              <w:rPr>
                <w:sz w:val="16"/>
                <w:szCs w:val="16"/>
              </w:rPr>
              <w:t>Add to the end of the sentence in 8.3 the following “</w:t>
            </w:r>
            <w:r w:rsidRPr="008616A3">
              <w:rPr>
                <w:i/>
                <w:iCs/>
                <w:sz w:val="16"/>
                <w:szCs w:val="16"/>
              </w:rPr>
              <w:t>, who will review the results and take appropriate remedial action</w:t>
            </w:r>
            <w:r w:rsidRPr="008616A3">
              <w:rPr>
                <w:sz w:val="16"/>
                <w:szCs w:val="16"/>
              </w:rPr>
              <w:t>”</w:t>
            </w:r>
            <w:r w:rsidRPr="00573161">
              <w:rPr>
                <w:sz w:val="24"/>
                <w:szCs w:val="24"/>
              </w:rPr>
              <w:t>.</w:t>
            </w:r>
          </w:p>
        </w:tc>
      </w:tr>
      <w:tr w:rsidR="00573161" w:rsidRPr="00573161" w14:paraId="47379511" w14:textId="77777777" w:rsidTr="00573161">
        <w:trPr>
          <w:trHeight w:val="403"/>
        </w:trPr>
        <w:tc>
          <w:tcPr>
            <w:tcW w:w="1710" w:type="dxa"/>
          </w:tcPr>
          <w:p w14:paraId="426AA53E" w14:textId="77777777" w:rsidR="00573161" w:rsidRPr="00573161" w:rsidRDefault="00573161" w:rsidP="00573161">
            <w:pPr>
              <w:spacing w:line="276" w:lineRule="auto"/>
              <w:contextualSpacing/>
              <w:rPr>
                <w:sz w:val="24"/>
                <w:szCs w:val="24"/>
              </w:rPr>
            </w:pPr>
            <w:r w:rsidRPr="00573161">
              <w:rPr>
                <w:sz w:val="24"/>
                <w:szCs w:val="24"/>
              </w:rPr>
              <w:t>2</w:t>
            </w:r>
            <w:r w:rsidR="00801511">
              <w:rPr>
                <w:sz w:val="24"/>
                <w:szCs w:val="24"/>
              </w:rPr>
              <w:t>.0</w:t>
            </w:r>
          </w:p>
        </w:tc>
        <w:tc>
          <w:tcPr>
            <w:tcW w:w="1350" w:type="dxa"/>
          </w:tcPr>
          <w:p w14:paraId="10522088" w14:textId="77777777" w:rsidR="00573161" w:rsidRPr="00573161" w:rsidRDefault="00573161" w:rsidP="00573161">
            <w:pPr>
              <w:spacing w:line="276" w:lineRule="auto"/>
              <w:contextualSpacing/>
              <w:rPr>
                <w:sz w:val="24"/>
                <w:szCs w:val="24"/>
              </w:rPr>
            </w:pPr>
            <w:r w:rsidRPr="00573161">
              <w:rPr>
                <w:sz w:val="24"/>
                <w:szCs w:val="24"/>
              </w:rPr>
              <w:t>02.02.2011</w:t>
            </w:r>
          </w:p>
        </w:tc>
        <w:tc>
          <w:tcPr>
            <w:tcW w:w="1618" w:type="dxa"/>
          </w:tcPr>
          <w:p w14:paraId="39B6AF30" w14:textId="77777777" w:rsidR="00573161" w:rsidRPr="00573161" w:rsidRDefault="00573161" w:rsidP="00573161">
            <w:pPr>
              <w:spacing w:line="276" w:lineRule="auto"/>
              <w:contextualSpacing/>
              <w:rPr>
                <w:sz w:val="24"/>
                <w:szCs w:val="24"/>
              </w:rPr>
            </w:pPr>
            <w:r w:rsidRPr="00573161">
              <w:rPr>
                <w:sz w:val="24"/>
                <w:szCs w:val="24"/>
              </w:rPr>
              <w:t>Rachel Hardiman</w:t>
            </w:r>
          </w:p>
        </w:tc>
        <w:tc>
          <w:tcPr>
            <w:tcW w:w="1701" w:type="dxa"/>
          </w:tcPr>
          <w:p w14:paraId="306B9D9A" w14:textId="77777777" w:rsidR="00573161" w:rsidRPr="00573161" w:rsidRDefault="00573161" w:rsidP="00573161">
            <w:pPr>
              <w:spacing w:line="276" w:lineRule="auto"/>
              <w:contextualSpacing/>
              <w:rPr>
                <w:b/>
                <w:sz w:val="24"/>
                <w:szCs w:val="24"/>
              </w:rPr>
            </w:pPr>
            <w:r w:rsidRPr="00573161">
              <w:rPr>
                <w:b/>
                <w:sz w:val="24"/>
                <w:szCs w:val="24"/>
              </w:rPr>
              <w:t>IGSG</w:t>
            </w:r>
          </w:p>
        </w:tc>
        <w:tc>
          <w:tcPr>
            <w:tcW w:w="2981" w:type="dxa"/>
          </w:tcPr>
          <w:p w14:paraId="2B89FCA1" w14:textId="77777777" w:rsidR="00573161" w:rsidRPr="008616A3" w:rsidRDefault="00573161" w:rsidP="00573161">
            <w:pPr>
              <w:spacing w:line="276" w:lineRule="auto"/>
              <w:contextualSpacing/>
              <w:rPr>
                <w:sz w:val="16"/>
                <w:szCs w:val="16"/>
              </w:rPr>
            </w:pPr>
            <w:r w:rsidRPr="008616A3">
              <w:rPr>
                <w:sz w:val="16"/>
                <w:szCs w:val="16"/>
              </w:rPr>
              <w:t>• Sections 1.5 and 1.6: minor amendments for clarity. Section 1.7 expanded to show other documents related to or governed by the Policy.</w:t>
            </w:r>
          </w:p>
          <w:p w14:paraId="67AD849A" w14:textId="77777777" w:rsidR="00573161" w:rsidRPr="008616A3" w:rsidRDefault="00573161" w:rsidP="00573161">
            <w:pPr>
              <w:spacing w:line="276" w:lineRule="auto"/>
              <w:contextualSpacing/>
              <w:rPr>
                <w:sz w:val="16"/>
                <w:szCs w:val="16"/>
              </w:rPr>
            </w:pPr>
            <w:r w:rsidRPr="008616A3">
              <w:rPr>
                <w:sz w:val="16"/>
                <w:szCs w:val="16"/>
              </w:rPr>
              <w:t xml:space="preserve">• Sections 2.1 and 2.2: minor amendments for clarity. Section 2.3 on records lifecycle deleted, since RM at the BSA is based on the Continuum model. Old Sections 2.4 and 2.5 </w:t>
            </w:r>
            <w:r w:rsidRPr="008616A3">
              <w:rPr>
                <w:sz w:val="16"/>
                <w:szCs w:val="16"/>
              </w:rPr>
              <w:lastRenderedPageBreak/>
              <w:t>renumbered 2.3 and 2.4. 2.3 (old 2.4) expanded to refer to responsibilities under Public Records Act.</w:t>
            </w:r>
          </w:p>
          <w:p w14:paraId="06C4F92A" w14:textId="77777777" w:rsidR="00573161" w:rsidRPr="008616A3" w:rsidRDefault="00573161" w:rsidP="00573161">
            <w:pPr>
              <w:spacing w:line="276" w:lineRule="auto"/>
              <w:contextualSpacing/>
              <w:rPr>
                <w:sz w:val="16"/>
                <w:szCs w:val="16"/>
              </w:rPr>
            </w:pPr>
            <w:r w:rsidRPr="008616A3">
              <w:rPr>
                <w:sz w:val="16"/>
                <w:szCs w:val="16"/>
              </w:rPr>
              <w:t>• Section 3.1: expanded for clarity. Bullet point on Security amended to refer to Business Recovery plans.</w:t>
            </w:r>
          </w:p>
          <w:p w14:paraId="4D978557" w14:textId="77777777" w:rsidR="00573161" w:rsidRPr="008616A3" w:rsidRDefault="00573161" w:rsidP="00573161">
            <w:pPr>
              <w:spacing w:line="276" w:lineRule="auto"/>
              <w:contextualSpacing/>
              <w:rPr>
                <w:sz w:val="16"/>
                <w:szCs w:val="16"/>
              </w:rPr>
            </w:pPr>
            <w:r w:rsidRPr="008616A3">
              <w:rPr>
                <w:sz w:val="16"/>
                <w:szCs w:val="16"/>
              </w:rPr>
              <w:t>• Section 4.4: amended for name change (IGM to HoIG) and to clarify oversight competencies. Section 4.6: expanded to lay out staff responsibilities in more detail.</w:t>
            </w:r>
          </w:p>
          <w:p w14:paraId="48E34694" w14:textId="77777777" w:rsidR="00573161" w:rsidRPr="008616A3" w:rsidRDefault="00573161" w:rsidP="00573161">
            <w:pPr>
              <w:spacing w:line="276" w:lineRule="auto"/>
              <w:contextualSpacing/>
              <w:rPr>
                <w:sz w:val="16"/>
                <w:szCs w:val="16"/>
              </w:rPr>
            </w:pPr>
            <w:r w:rsidRPr="008616A3">
              <w:rPr>
                <w:sz w:val="16"/>
                <w:szCs w:val="16"/>
              </w:rPr>
              <w:t>• Section 5.1: minor amendments to include further relevant legislation. New Section 5.2 to relate Policy compliance to the tools, guidance, and frameworks in Section 1.7.</w:t>
            </w:r>
          </w:p>
          <w:p w14:paraId="52176BCA" w14:textId="77777777" w:rsidR="00573161" w:rsidRPr="008616A3" w:rsidRDefault="00573161" w:rsidP="00573161">
            <w:pPr>
              <w:spacing w:line="276" w:lineRule="auto"/>
              <w:contextualSpacing/>
              <w:rPr>
                <w:sz w:val="16"/>
                <w:szCs w:val="16"/>
              </w:rPr>
            </w:pPr>
            <w:r w:rsidRPr="008616A3">
              <w:rPr>
                <w:sz w:val="16"/>
                <w:szCs w:val="16"/>
              </w:rPr>
              <w:t>• Section 6.1: minor amendment for clarity.</w:t>
            </w:r>
          </w:p>
          <w:p w14:paraId="678EFDEC" w14:textId="77777777" w:rsidR="00573161" w:rsidRPr="008616A3" w:rsidRDefault="00573161" w:rsidP="00573161">
            <w:pPr>
              <w:spacing w:line="276" w:lineRule="auto"/>
              <w:contextualSpacing/>
              <w:rPr>
                <w:sz w:val="16"/>
                <w:szCs w:val="16"/>
              </w:rPr>
            </w:pPr>
            <w:r w:rsidRPr="008616A3">
              <w:rPr>
                <w:sz w:val="16"/>
                <w:szCs w:val="16"/>
              </w:rPr>
              <w:t>• Sections 7.1 and 7.2: minor amendments for clarity. New Section 7.3 on framework for updating retention schedule.</w:t>
            </w:r>
          </w:p>
          <w:p w14:paraId="73B022E5" w14:textId="77777777" w:rsidR="00573161" w:rsidRPr="008616A3" w:rsidRDefault="00573161" w:rsidP="00573161">
            <w:pPr>
              <w:spacing w:line="276" w:lineRule="auto"/>
              <w:contextualSpacing/>
              <w:rPr>
                <w:sz w:val="16"/>
                <w:szCs w:val="16"/>
              </w:rPr>
            </w:pPr>
            <w:r w:rsidRPr="008616A3">
              <w:rPr>
                <w:sz w:val="16"/>
                <w:szCs w:val="16"/>
              </w:rPr>
              <w:t>• Section 8.1: minor amendment for clarity.</w:t>
            </w:r>
          </w:p>
        </w:tc>
      </w:tr>
      <w:tr w:rsidR="00573161" w:rsidRPr="00573161" w14:paraId="653C69FC" w14:textId="77777777" w:rsidTr="00801511">
        <w:trPr>
          <w:trHeight w:val="693"/>
        </w:trPr>
        <w:tc>
          <w:tcPr>
            <w:tcW w:w="1710" w:type="dxa"/>
          </w:tcPr>
          <w:p w14:paraId="3A5E79FA" w14:textId="77777777" w:rsidR="00573161" w:rsidRPr="00573161" w:rsidRDefault="00801511" w:rsidP="00573161">
            <w:pPr>
              <w:spacing w:line="276" w:lineRule="auto"/>
              <w:contextualSpacing/>
              <w:rPr>
                <w:sz w:val="24"/>
                <w:szCs w:val="24"/>
              </w:rPr>
            </w:pPr>
            <w:r>
              <w:rPr>
                <w:sz w:val="24"/>
                <w:szCs w:val="24"/>
              </w:rPr>
              <w:lastRenderedPageBreak/>
              <w:t>3.0</w:t>
            </w:r>
          </w:p>
        </w:tc>
        <w:tc>
          <w:tcPr>
            <w:tcW w:w="1350" w:type="dxa"/>
          </w:tcPr>
          <w:p w14:paraId="557A4CA0" w14:textId="77777777" w:rsidR="00573161" w:rsidRPr="00573161" w:rsidRDefault="00573161" w:rsidP="00573161">
            <w:pPr>
              <w:spacing w:line="276" w:lineRule="auto"/>
              <w:contextualSpacing/>
              <w:rPr>
                <w:sz w:val="24"/>
                <w:szCs w:val="24"/>
              </w:rPr>
            </w:pPr>
            <w:r w:rsidRPr="00573161">
              <w:rPr>
                <w:sz w:val="24"/>
                <w:szCs w:val="24"/>
              </w:rPr>
              <w:t>10.03.2014</w:t>
            </w:r>
          </w:p>
        </w:tc>
        <w:tc>
          <w:tcPr>
            <w:tcW w:w="1618" w:type="dxa"/>
          </w:tcPr>
          <w:p w14:paraId="4FDA8A0A" w14:textId="77777777" w:rsidR="00573161" w:rsidRPr="00573161" w:rsidRDefault="00573161" w:rsidP="00573161">
            <w:pPr>
              <w:spacing w:line="276" w:lineRule="auto"/>
              <w:contextualSpacing/>
              <w:rPr>
                <w:sz w:val="24"/>
                <w:szCs w:val="24"/>
              </w:rPr>
            </w:pPr>
            <w:r w:rsidRPr="00573161">
              <w:rPr>
                <w:sz w:val="24"/>
                <w:szCs w:val="24"/>
              </w:rPr>
              <w:t>C Dunn &amp; C Gooday</w:t>
            </w:r>
          </w:p>
        </w:tc>
        <w:tc>
          <w:tcPr>
            <w:tcW w:w="1701" w:type="dxa"/>
          </w:tcPr>
          <w:p w14:paraId="0DEE7B66" w14:textId="77777777" w:rsidR="00573161" w:rsidRPr="00573161" w:rsidRDefault="00573161" w:rsidP="00573161">
            <w:pPr>
              <w:spacing w:line="276" w:lineRule="auto"/>
              <w:contextualSpacing/>
              <w:rPr>
                <w:b/>
                <w:sz w:val="24"/>
                <w:szCs w:val="24"/>
              </w:rPr>
            </w:pPr>
            <w:r w:rsidRPr="00573161">
              <w:rPr>
                <w:b/>
                <w:sz w:val="24"/>
                <w:szCs w:val="24"/>
              </w:rPr>
              <w:t>RMF</w:t>
            </w:r>
          </w:p>
        </w:tc>
        <w:tc>
          <w:tcPr>
            <w:tcW w:w="2981" w:type="dxa"/>
          </w:tcPr>
          <w:p w14:paraId="1100C2C3" w14:textId="77777777" w:rsidR="00573161" w:rsidRPr="008616A3" w:rsidRDefault="00573161" w:rsidP="00573161">
            <w:pPr>
              <w:spacing w:line="276" w:lineRule="auto"/>
              <w:contextualSpacing/>
              <w:rPr>
                <w:sz w:val="16"/>
                <w:szCs w:val="16"/>
              </w:rPr>
            </w:pPr>
            <w:r w:rsidRPr="008616A3">
              <w:rPr>
                <w:sz w:val="16"/>
                <w:szCs w:val="16"/>
              </w:rPr>
              <w:t>Amended to reflect PCI DSS Compliance</w:t>
            </w:r>
          </w:p>
        </w:tc>
      </w:tr>
      <w:tr w:rsidR="00573161" w:rsidRPr="00573161" w14:paraId="532F079D" w14:textId="77777777" w:rsidTr="00573161">
        <w:trPr>
          <w:trHeight w:val="403"/>
        </w:trPr>
        <w:tc>
          <w:tcPr>
            <w:tcW w:w="1710" w:type="dxa"/>
            <w:tcBorders>
              <w:top w:val="single" w:sz="6" w:space="0" w:color="auto"/>
              <w:left w:val="single" w:sz="6" w:space="0" w:color="auto"/>
              <w:bottom w:val="single" w:sz="6" w:space="0" w:color="auto"/>
              <w:right w:val="single" w:sz="6" w:space="0" w:color="auto"/>
            </w:tcBorders>
          </w:tcPr>
          <w:p w14:paraId="59BADCC2" w14:textId="77777777" w:rsidR="00573161" w:rsidRPr="00573161" w:rsidRDefault="00801511" w:rsidP="00573161">
            <w:pPr>
              <w:spacing w:line="276" w:lineRule="auto"/>
              <w:contextualSpacing/>
              <w:rPr>
                <w:sz w:val="24"/>
                <w:szCs w:val="24"/>
              </w:rPr>
            </w:pPr>
            <w:r>
              <w:rPr>
                <w:sz w:val="24"/>
                <w:szCs w:val="24"/>
              </w:rPr>
              <w:t>4.0</w:t>
            </w:r>
          </w:p>
        </w:tc>
        <w:tc>
          <w:tcPr>
            <w:tcW w:w="1350" w:type="dxa"/>
            <w:tcBorders>
              <w:top w:val="single" w:sz="6" w:space="0" w:color="auto"/>
              <w:left w:val="single" w:sz="6" w:space="0" w:color="auto"/>
              <w:bottom w:val="single" w:sz="6" w:space="0" w:color="auto"/>
              <w:right w:val="single" w:sz="6" w:space="0" w:color="auto"/>
            </w:tcBorders>
          </w:tcPr>
          <w:p w14:paraId="70B3F41D" w14:textId="77777777" w:rsidR="00573161" w:rsidRPr="00573161" w:rsidRDefault="00573161" w:rsidP="00573161">
            <w:pPr>
              <w:spacing w:line="276" w:lineRule="auto"/>
              <w:contextualSpacing/>
              <w:rPr>
                <w:sz w:val="24"/>
                <w:szCs w:val="24"/>
              </w:rPr>
            </w:pPr>
            <w:r w:rsidRPr="00573161">
              <w:rPr>
                <w:sz w:val="24"/>
                <w:szCs w:val="24"/>
              </w:rPr>
              <w:t>31.03.2015</w:t>
            </w:r>
          </w:p>
        </w:tc>
        <w:tc>
          <w:tcPr>
            <w:tcW w:w="1618" w:type="dxa"/>
            <w:tcBorders>
              <w:top w:val="single" w:sz="6" w:space="0" w:color="auto"/>
              <w:left w:val="single" w:sz="6" w:space="0" w:color="auto"/>
              <w:bottom w:val="single" w:sz="6" w:space="0" w:color="auto"/>
              <w:right w:val="single" w:sz="6" w:space="0" w:color="auto"/>
            </w:tcBorders>
          </w:tcPr>
          <w:p w14:paraId="42A8DD1E" w14:textId="77777777" w:rsidR="00573161" w:rsidRPr="00573161" w:rsidRDefault="00573161" w:rsidP="00573161">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6337A6FB" w14:textId="77777777" w:rsidR="00573161" w:rsidRPr="00573161" w:rsidRDefault="00573161" w:rsidP="00573161">
            <w:pPr>
              <w:spacing w:line="276" w:lineRule="auto"/>
              <w:contextualSpacing/>
              <w:rPr>
                <w:b/>
                <w:sz w:val="24"/>
                <w:szCs w:val="24"/>
              </w:rPr>
            </w:pPr>
            <w:r w:rsidRPr="00573161">
              <w:rPr>
                <w:b/>
                <w:sz w:val="24"/>
                <w:szCs w:val="24"/>
              </w:rPr>
              <w:t>RMF</w:t>
            </w:r>
          </w:p>
        </w:tc>
        <w:tc>
          <w:tcPr>
            <w:tcW w:w="2981" w:type="dxa"/>
            <w:tcBorders>
              <w:top w:val="single" w:sz="6" w:space="0" w:color="auto"/>
              <w:left w:val="single" w:sz="6" w:space="0" w:color="auto"/>
              <w:bottom w:val="single" w:sz="6" w:space="0" w:color="auto"/>
              <w:right w:val="single" w:sz="6" w:space="0" w:color="auto"/>
            </w:tcBorders>
          </w:tcPr>
          <w:p w14:paraId="690DD847" w14:textId="77777777" w:rsidR="00573161" w:rsidRPr="008616A3" w:rsidRDefault="00573161" w:rsidP="00573161">
            <w:pPr>
              <w:spacing w:line="276" w:lineRule="auto"/>
              <w:contextualSpacing/>
              <w:rPr>
                <w:sz w:val="16"/>
                <w:szCs w:val="16"/>
              </w:rPr>
            </w:pPr>
            <w:r w:rsidRPr="008616A3">
              <w:rPr>
                <w:sz w:val="16"/>
                <w:szCs w:val="16"/>
              </w:rPr>
              <w:t>Added Public Sector Pension Act to 5.1</w:t>
            </w:r>
          </w:p>
        </w:tc>
      </w:tr>
      <w:tr w:rsidR="00573161" w:rsidRPr="00573161" w14:paraId="0B9ACA24" w14:textId="77777777" w:rsidTr="00573161">
        <w:trPr>
          <w:trHeight w:val="403"/>
        </w:trPr>
        <w:tc>
          <w:tcPr>
            <w:tcW w:w="1710" w:type="dxa"/>
            <w:tcBorders>
              <w:top w:val="single" w:sz="6" w:space="0" w:color="auto"/>
              <w:left w:val="single" w:sz="6" w:space="0" w:color="auto"/>
              <w:bottom w:val="single" w:sz="6" w:space="0" w:color="auto"/>
              <w:right w:val="single" w:sz="6" w:space="0" w:color="auto"/>
            </w:tcBorders>
          </w:tcPr>
          <w:p w14:paraId="4E43FA7C" w14:textId="77777777" w:rsidR="00573161" w:rsidRPr="00573161" w:rsidRDefault="00801511" w:rsidP="00573161">
            <w:pPr>
              <w:spacing w:line="276" w:lineRule="auto"/>
              <w:contextualSpacing/>
              <w:rPr>
                <w:sz w:val="24"/>
                <w:szCs w:val="24"/>
              </w:rPr>
            </w:pPr>
            <w:r>
              <w:rPr>
                <w:sz w:val="24"/>
                <w:szCs w:val="24"/>
              </w:rPr>
              <w:t>5.0</w:t>
            </w:r>
          </w:p>
        </w:tc>
        <w:tc>
          <w:tcPr>
            <w:tcW w:w="1350" w:type="dxa"/>
            <w:tcBorders>
              <w:top w:val="single" w:sz="6" w:space="0" w:color="auto"/>
              <w:left w:val="single" w:sz="6" w:space="0" w:color="auto"/>
              <w:bottom w:val="single" w:sz="6" w:space="0" w:color="auto"/>
              <w:right w:val="single" w:sz="6" w:space="0" w:color="auto"/>
            </w:tcBorders>
          </w:tcPr>
          <w:p w14:paraId="20ED48D5" w14:textId="77777777" w:rsidR="00573161" w:rsidRPr="00573161" w:rsidRDefault="00573161" w:rsidP="00573161">
            <w:pPr>
              <w:spacing w:line="276" w:lineRule="auto"/>
              <w:contextualSpacing/>
              <w:rPr>
                <w:sz w:val="24"/>
                <w:szCs w:val="24"/>
              </w:rPr>
            </w:pPr>
            <w:r w:rsidRPr="00573161">
              <w:rPr>
                <w:sz w:val="24"/>
                <w:szCs w:val="24"/>
              </w:rPr>
              <w:t>21.03.2016</w:t>
            </w:r>
          </w:p>
        </w:tc>
        <w:tc>
          <w:tcPr>
            <w:tcW w:w="1618" w:type="dxa"/>
            <w:tcBorders>
              <w:top w:val="single" w:sz="6" w:space="0" w:color="auto"/>
              <w:left w:val="single" w:sz="6" w:space="0" w:color="auto"/>
              <w:bottom w:val="single" w:sz="6" w:space="0" w:color="auto"/>
              <w:right w:val="single" w:sz="6" w:space="0" w:color="auto"/>
            </w:tcBorders>
          </w:tcPr>
          <w:p w14:paraId="4A0FC86E" w14:textId="77777777" w:rsidR="00573161" w:rsidRPr="00573161" w:rsidRDefault="00573161" w:rsidP="00573161">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5A88EE83" w14:textId="77777777" w:rsidR="00573161" w:rsidRPr="00573161" w:rsidRDefault="00573161" w:rsidP="00573161">
            <w:pPr>
              <w:spacing w:line="276" w:lineRule="auto"/>
              <w:contextualSpacing/>
              <w:rPr>
                <w:b/>
                <w:sz w:val="24"/>
                <w:szCs w:val="24"/>
              </w:rPr>
            </w:pPr>
            <w:r w:rsidRPr="00573161">
              <w:rPr>
                <w:b/>
                <w:sz w:val="24"/>
                <w:szCs w:val="24"/>
              </w:rPr>
              <w:t>RMF</w:t>
            </w:r>
          </w:p>
        </w:tc>
        <w:tc>
          <w:tcPr>
            <w:tcW w:w="2981" w:type="dxa"/>
            <w:tcBorders>
              <w:top w:val="single" w:sz="6" w:space="0" w:color="auto"/>
              <w:left w:val="single" w:sz="6" w:space="0" w:color="auto"/>
              <w:bottom w:val="single" w:sz="6" w:space="0" w:color="auto"/>
              <w:right w:val="single" w:sz="6" w:space="0" w:color="auto"/>
            </w:tcBorders>
          </w:tcPr>
          <w:p w14:paraId="52330D87" w14:textId="77777777" w:rsidR="00573161" w:rsidRPr="008616A3" w:rsidRDefault="00573161" w:rsidP="00573161">
            <w:pPr>
              <w:spacing w:line="276" w:lineRule="auto"/>
              <w:contextualSpacing/>
              <w:rPr>
                <w:sz w:val="16"/>
                <w:szCs w:val="16"/>
              </w:rPr>
            </w:pPr>
            <w:r w:rsidRPr="008616A3">
              <w:rPr>
                <w:sz w:val="16"/>
                <w:szCs w:val="16"/>
              </w:rPr>
              <w:t>Annual Review</w:t>
            </w:r>
          </w:p>
        </w:tc>
      </w:tr>
      <w:tr w:rsidR="00573161" w:rsidRPr="00573161" w14:paraId="19953B98" w14:textId="77777777" w:rsidTr="00573161">
        <w:trPr>
          <w:trHeight w:val="403"/>
        </w:trPr>
        <w:tc>
          <w:tcPr>
            <w:tcW w:w="1710" w:type="dxa"/>
            <w:tcBorders>
              <w:top w:val="single" w:sz="6" w:space="0" w:color="auto"/>
              <w:left w:val="single" w:sz="6" w:space="0" w:color="auto"/>
              <w:bottom w:val="single" w:sz="6" w:space="0" w:color="auto"/>
              <w:right w:val="single" w:sz="6" w:space="0" w:color="auto"/>
            </w:tcBorders>
          </w:tcPr>
          <w:p w14:paraId="4C496F3D" w14:textId="77777777" w:rsidR="00573161" w:rsidRPr="00573161" w:rsidRDefault="00801511" w:rsidP="00573161">
            <w:pPr>
              <w:spacing w:line="276" w:lineRule="auto"/>
              <w:contextualSpacing/>
              <w:rPr>
                <w:sz w:val="24"/>
                <w:szCs w:val="24"/>
              </w:rPr>
            </w:pPr>
            <w:r>
              <w:rPr>
                <w:sz w:val="24"/>
                <w:szCs w:val="24"/>
              </w:rPr>
              <w:t>6.0</w:t>
            </w:r>
          </w:p>
        </w:tc>
        <w:tc>
          <w:tcPr>
            <w:tcW w:w="1350" w:type="dxa"/>
            <w:tcBorders>
              <w:top w:val="single" w:sz="6" w:space="0" w:color="auto"/>
              <w:left w:val="single" w:sz="6" w:space="0" w:color="auto"/>
              <w:bottom w:val="single" w:sz="6" w:space="0" w:color="auto"/>
              <w:right w:val="single" w:sz="6" w:space="0" w:color="auto"/>
            </w:tcBorders>
          </w:tcPr>
          <w:p w14:paraId="383D5EC9" w14:textId="77777777" w:rsidR="00573161" w:rsidRPr="00573161" w:rsidRDefault="00D27A58" w:rsidP="00573161">
            <w:pPr>
              <w:spacing w:line="276" w:lineRule="auto"/>
              <w:contextualSpacing/>
              <w:rPr>
                <w:sz w:val="24"/>
                <w:szCs w:val="24"/>
              </w:rPr>
            </w:pPr>
            <w:r>
              <w:rPr>
                <w:sz w:val="24"/>
                <w:szCs w:val="24"/>
              </w:rPr>
              <w:t>17</w:t>
            </w:r>
            <w:r w:rsidR="00573161" w:rsidRPr="00573161">
              <w:rPr>
                <w:sz w:val="24"/>
                <w:szCs w:val="24"/>
              </w:rPr>
              <w:t>.</w:t>
            </w:r>
            <w:r>
              <w:rPr>
                <w:sz w:val="24"/>
                <w:szCs w:val="24"/>
              </w:rPr>
              <w:t>11</w:t>
            </w:r>
            <w:r w:rsidR="00573161" w:rsidRPr="00573161">
              <w:rPr>
                <w:sz w:val="24"/>
                <w:szCs w:val="24"/>
              </w:rPr>
              <w:t>.201</w:t>
            </w:r>
            <w:r>
              <w:rPr>
                <w:sz w:val="24"/>
                <w:szCs w:val="24"/>
              </w:rPr>
              <w:t>7</w:t>
            </w:r>
          </w:p>
        </w:tc>
        <w:tc>
          <w:tcPr>
            <w:tcW w:w="1618" w:type="dxa"/>
            <w:tcBorders>
              <w:top w:val="single" w:sz="6" w:space="0" w:color="auto"/>
              <w:left w:val="single" w:sz="6" w:space="0" w:color="auto"/>
              <w:bottom w:val="single" w:sz="6" w:space="0" w:color="auto"/>
              <w:right w:val="single" w:sz="6" w:space="0" w:color="auto"/>
            </w:tcBorders>
          </w:tcPr>
          <w:p w14:paraId="256A26E1" w14:textId="77777777" w:rsidR="00573161" w:rsidRPr="00573161" w:rsidRDefault="00573161" w:rsidP="00573161">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746241C1" w14:textId="77777777" w:rsidR="00573161" w:rsidRPr="00573161" w:rsidRDefault="00573161" w:rsidP="00573161">
            <w:pPr>
              <w:spacing w:line="276" w:lineRule="auto"/>
              <w:contextualSpacing/>
              <w:rPr>
                <w:b/>
                <w:sz w:val="24"/>
                <w:szCs w:val="24"/>
              </w:rPr>
            </w:pPr>
            <w:r w:rsidRPr="00573161">
              <w:rPr>
                <w:b/>
                <w:sz w:val="24"/>
                <w:szCs w:val="24"/>
              </w:rPr>
              <w:t>RMF</w:t>
            </w:r>
          </w:p>
        </w:tc>
        <w:tc>
          <w:tcPr>
            <w:tcW w:w="2981" w:type="dxa"/>
            <w:tcBorders>
              <w:top w:val="single" w:sz="6" w:space="0" w:color="auto"/>
              <w:left w:val="single" w:sz="6" w:space="0" w:color="auto"/>
              <w:bottom w:val="single" w:sz="6" w:space="0" w:color="auto"/>
              <w:right w:val="single" w:sz="6" w:space="0" w:color="auto"/>
            </w:tcBorders>
          </w:tcPr>
          <w:p w14:paraId="788175E8" w14:textId="77777777" w:rsidR="00573161" w:rsidRPr="008616A3" w:rsidRDefault="00573161" w:rsidP="009944E0">
            <w:pPr>
              <w:spacing w:line="276" w:lineRule="auto"/>
              <w:contextualSpacing/>
              <w:rPr>
                <w:sz w:val="16"/>
                <w:szCs w:val="16"/>
              </w:rPr>
            </w:pPr>
            <w:r w:rsidRPr="008616A3">
              <w:rPr>
                <w:sz w:val="16"/>
                <w:szCs w:val="16"/>
              </w:rPr>
              <w:t xml:space="preserve">Update to reflect GDPR obligations </w:t>
            </w:r>
            <w:r w:rsidR="009944E0" w:rsidRPr="008616A3">
              <w:rPr>
                <w:sz w:val="16"/>
                <w:szCs w:val="16"/>
              </w:rPr>
              <w:t>a</w:t>
            </w:r>
            <w:r w:rsidRPr="008616A3">
              <w:rPr>
                <w:sz w:val="16"/>
                <w:szCs w:val="16"/>
              </w:rPr>
              <w:t>nd restructured to meet requirements of ISMS</w:t>
            </w:r>
          </w:p>
        </w:tc>
      </w:tr>
      <w:tr w:rsidR="000D45CF" w:rsidRPr="00573161" w14:paraId="2EFABFE0" w14:textId="77777777" w:rsidTr="000D45CF">
        <w:trPr>
          <w:trHeight w:val="403"/>
        </w:trPr>
        <w:tc>
          <w:tcPr>
            <w:tcW w:w="1710" w:type="dxa"/>
            <w:tcBorders>
              <w:top w:val="single" w:sz="6" w:space="0" w:color="auto"/>
              <w:left w:val="single" w:sz="6" w:space="0" w:color="auto"/>
              <w:bottom w:val="single" w:sz="6" w:space="0" w:color="auto"/>
              <w:right w:val="single" w:sz="6" w:space="0" w:color="auto"/>
            </w:tcBorders>
          </w:tcPr>
          <w:p w14:paraId="0D1C08DE" w14:textId="77777777" w:rsidR="000D45CF" w:rsidRPr="00573161" w:rsidRDefault="00801511" w:rsidP="002F6165">
            <w:pPr>
              <w:spacing w:line="276" w:lineRule="auto"/>
              <w:contextualSpacing/>
              <w:rPr>
                <w:sz w:val="24"/>
                <w:szCs w:val="24"/>
              </w:rPr>
            </w:pPr>
            <w:r>
              <w:rPr>
                <w:sz w:val="24"/>
                <w:szCs w:val="24"/>
              </w:rPr>
              <w:t>7.0</w:t>
            </w:r>
          </w:p>
        </w:tc>
        <w:tc>
          <w:tcPr>
            <w:tcW w:w="1350" w:type="dxa"/>
            <w:tcBorders>
              <w:top w:val="single" w:sz="6" w:space="0" w:color="auto"/>
              <w:left w:val="single" w:sz="6" w:space="0" w:color="auto"/>
              <w:bottom w:val="single" w:sz="6" w:space="0" w:color="auto"/>
              <w:right w:val="single" w:sz="6" w:space="0" w:color="auto"/>
            </w:tcBorders>
          </w:tcPr>
          <w:p w14:paraId="078CED8A" w14:textId="77777777" w:rsidR="000D45CF" w:rsidRPr="00573161" w:rsidRDefault="00274656" w:rsidP="002F6165">
            <w:pPr>
              <w:spacing w:line="276" w:lineRule="auto"/>
              <w:contextualSpacing/>
              <w:rPr>
                <w:sz w:val="24"/>
                <w:szCs w:val="24"/>
              </w:rPr>
            </w:pPr>
            <w:r>
              <w:rPr>
                <w:sz w:val="24"/>
                <w:szCs w:val="24"/>
              </w:rPr>
              <w:t>0</w:t>
            </w:r>
            <w:r w:rsidR="00AA19FF">
              <w:rPr>
                <w:sz w:val="24"/>
                <w:szCs w:val="24"/>
              </w:rPr>
              <w:t>8</w:t>
            </w:r>
            <w:r w:rsidR="000D45CF" w:rsidRPr="00573161">
              <w:rPr>
                <w:sz w:val="24"/>
                <w:szCs w:val="24"/>
              </w:rPr>
              <w:t>.</w:t>
            </w:r>
            <w:r w:rsidR="00AA19FF">
              <w:rPr>
                <w:sz w:val="24"/>
                <w:szCs w:val="24"/>
              </w:rPr>
              <w:t>12</w:t>
            </w:r>
            <w:r w:rsidR="000D45CF" w:rsidRPr="00573161">
              <w:rPr>
                <w:sz w:val="24"/>
                <w:szCs w:val="24"/>
              </w:rPr>
              <w:t>.20</w:t>
            </w:r>
            <w:r w:rsidR="000D45CF">
              <w:rPr>
                <w:sz w:val="24"/>
                <w:szCs w:val="24"/>
              </w:rPr>
              <w:t>20</w:t>
            </w:r>
          </w:p>
        </w:tc>
        <w:tc>
          <w:tcPr>
            <w:tcW w:w="1618" w:type="dxa"/>
            <w:tcBorders>
              <w:top w:val="single" w:sz="6" w:space="0" w:color="auto"/>
              <w:left w:val="single" w:sz="6" w:space="0" w:color="auto"/>
              <w:bottom w:val="single" w:sz="6" w:space="0" w:color="auto"/>
              <w:right w:val="single" w:sz="6" w:space="0" w:color="auto"/>
            </w:tcBorders>
          </w:tcPr>
          <w:p w14:paraId="44818626" w14:textId="77777777" w:rsidR="000D45CF" w:rsidRPr="00573161" w:rsidRDefault="000D45CF" w:rsidP="002F6165">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3804306E" w14:textId="77777777" w:rsidR="000D45CF" w:rsidRPr="00573161" w:rsidRDefault="00AF23DB" w:rsidP="002F6165">
            <w:pPr>
              <w:spacing w:line="276" w:lineRule="auto"/>
              <w:contextualSpacing/>
              <w:rPr>
                <w:b/>
                <w:sz w:val="24"/>
                <w:szCs w:val="24"/>
              </w:rPr>
            </w:pPr>
            <w:r>
              <w:rPr>
                <w:b/>
                <w:sz w:val="24"/>
                <w:szCs w:val="24"/>
              </w:rPr>
              <w:t>APRF</w:t>
            </w:r>
          </w:p>
        </w:tc>
        <w:tc>
          <w:tcPr>
            <w:tcW w:w="2981" w:type="dxa"/>
            <w:tcBorders>
              <w:top w:val="single" w:sz="6" w:space="0" w:color="auto"/>
              <w:left w:val="single" w:sz="6" w:space="0" w:color="auto"/>
              <w:bottom w:val="single" w:sz="6" w:space="0" w:color="auto"/>
              <w:right w:val="single" w:sz="6" w:space="0" w:color="auto"/>
            </w:tcBorders>
          </w:tcPr>
          <w:p w14:paraId="13C2B086" w14:textId="77777777" w:rsidR="000D45CF" w:rsidRPr="008616A3" w:rsidRDefault="000D45CF" w:rsidP="002F6165">
            <w:pPr>
              <w:spacing w:line="276" w:lineRule="auto"/>
              <w:contextualSpacing/>
              <w:rPr>
                <w:sz w:val="16"/>
                <w:szCs w:val="16"/>
              </w:rPr>
            </w:pPr>
            <w:r w:rsidRPr="008616A3">
              <w:rPr>
                <w:sz w:val="16"/>
                <w:szCs w:val="16"/>
              </w:rPr>
              <w:t xml:space="preserve">restructured to meet </w:t>
            </w:r>
            <w:r>
              <w:rPr>
                <w:sz w:val="16"/>
                <w:szCs w:val="16"/>
              </w:rPr>
              <w:t xml:space="preserve">revised </w:t>
            </w:r>
            <w:r w:rsidRPr="008616A3">
              <w:rPr>
                <w:sz w:val="16"/>
                <w:szCs w:val="16"/>
              </w:rPr>
              <w:t>requirements of ISMS</w:t>
            </w:r>
            <w:r w:rsidR="00AA19FF">
              <w:rPr>
                <w:sz w:val="16"/>
                <w:szCs w:val="16"/>
              </w:rPr>
              <w:t xml:space="preserve"> (approval pending)</w:t>
            </w:r>
          </w:p>
        </w:tc>
      </w:tr>
      <w:tr w:rsidR="00FB0E71" w:rsidRPr="00573161" w14:paraId="0A10D411" w14:textId="77777777" w:rsidTr="00FB0E71">
        <w:trPr>
          <w:trHeight w:val="403"/>
        </w:trPr>
        <w:tc>
          <w:tcPr>
            <w:tcW w:w="1710" w:type="dxa"/>
            <w:tcBorders>
              <w:top w:val="single" w:sz="6" w:space="0" w:color="auto"/>
              <w:left w:val="single" w:sz="6" w:space="0" w:color="auto"/>
              <w:bottom w:val="single" w:sz="6" w:space="0" w:color="auto"/>
              <w:right w:val="single" w:sz="6" w:space="0" w:color="auto"/>
            </w:tcBorders>
          </w:tcPr>
          <w:p w14:paraId="649FBAE1" w14:textId="77777777" w:rsidR="00FB0E71" w:rsidRPr="00573161" w:rsidRDefault="00FB0E71" w:rsidP="001F2A09">
            <w:pPr>
              <w:spacing w:line="276" w:lineRule="auto"/>
              <w:contextualSpacing/>
              <w:rPr>
                <w:sz w:val="24"/>
                <w:szCs w:val="24"/>
              </w:rPr>
            </w:pPr>
            <w:r>
              <w:rPr>
                <w:sz w:val="24"/>
                <w:szCs w:val="24"/>
              </w:rPr>
              <w:t>8.0</w:t>
            </w:r>
          </w:p>
        </w:tc>
        <w:tc>
          <w:tcPr>
            <w:tcW w:w="1350" w:type="dxa"/>
            <w:tcBorders>
              <w:top w:val="single" w:sz="6" w:space="0" w:color="auto"/>
              <w:left w:val="single" w:sz="6" w:space="0" w:color="auto"/>
              <w:bottom w:val="single" w:sz="6" w:space="0" w:color="auto"/>
              <w:right w:val="single" w:sz="6" w:space="0" w:color="auto"/>
            </w:tcBorders>
          </w:tcPr>
          <w:p w14:paraId="5ED14704" w14:textId="77777777" w:rsidR="00FB0E71" w:rsidRPr="00573161" w:rsidRDefault="00FB0E71" w:rsidP="001F2A09">
            <w:pPr>
              <w:spacing w:line="276" w:lineRule="auto"/>
              <w:contextualSpacing/>
              <w:rPr>
                <w:sz w:val="24"/>
                <w:szCs w:val="24"/>
              </w:rPr>
            </w:pPr>
            <w:r>
              <w:rPr>
                <w:sz w:val="24"/>
                <w:szCs w:val="24"/>
              </w:rPr>
              <w:t>26</w:t>
            </w:r>
            <w:r w:rsidRPr="00573161">
              <w:rPr>
                <w:sz w:val="24"/>
                <w:szCs w:val="24"/>
              </w:rPr>
              <w:t>.</w:t>
            </w:r>
            <w:r>
              <w:rPr>
                <w:sz w:val="24"/>
                <w:szCs w:val="24"/>
              </w:rPr>
              <w:t>04</w:t>
            </w:r>
            <w:r w:rsidRPr="00573161">
              <w:rPr>
                <w:sz w:val="24"/>
                <w:szCs w:val="24"/>
              </w:rPr>
              <w:t>.20</w:t>
            </w:r>
            <w:r>
              <w:rPr>
                <w:sz w:val="24"/>
                <w:szCs w:val="24"/>
              </w:rPr>
              <w:t>23</w:t>
            </w:r>
          </w:p>
        </w:tc>
        <w:tc>
          <w:tcPr>
            <w:tcW w:w="1618" w:type="dxa"/>
            <w:tcBorders>
              <w:top w:val="single" w:sz="6" w:space="0" w:color="auto"/>
              <w:left w:val="single" w:sz="6" w:space="0" w:color="auto"/>
              <w:bottom w:val="single" w:sz="6" w:space="0" w:color="auto"/>
              <w:right w:val="single" w:sz="6" w:space="0" w:color="auto"/>
            </w:tcBorders>
          </w:tcPr>
          <w:p w14:paraId="1D9E5945" w14:textId="77777777" w:rsidR="00FB0E71" w:rsidRPr="00573161" w:rsidRDefault="00FB0E71" w:rsidP="001F2A09">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5ED3665C" w14:textId="77777777" w:rsidR="00FB0E71" w:rsidRPr="00573161" w:rsidRDefault="00FB0E71" w:rsidP="001F2A09">
            <w:pPr>
              <w:spacing w:line="276" w:lineRule="auto"/>
              <w:contextualSpacing/>
              <w:rPr>
                <w:b/>
                <w:sz w:val="24"/>
                <w:szCs w:val="24"/>
              </w:rPr>
            </w:pPr>
            <w:r>
              <w:rPr>
                <w:b/>
                <w:sz w:val="24"/>
                <w:szCs w:val="24"/>
              </w:rPr>
              <w:t>IG Specialists</w:t>
            </w:r>
          </w:p>
        </w:tc>
        <w:tc>
          <w:tcPr>
            <w:tcW w:w="2981" w:type="dxa"/>
            <w:tcBorders>
              <w:top w:val="single" w:sz="6" w:space="0" w:color="auto"/>
              <w:left w:val="single" w:sz="6" w:space="0" w:color="auto"/>
              <w:bottom w:val="single" w:sz="6" w:space="0" w:color="auto"/>
              <w:right w:val="single" w:sz="6" w:space="0" w:color="auto"/>
            </w:tcBorders>
          </w:tcPr>
          <w:p w14:paraId="6F0ABD66" w14:textId="77777777" w:rsidR="00FB0E71" w:rsidRPr="008616A3" w:rsidRDefault="00FB0E71" w:rsidP="001F2A09">
            <w:pPr>
              <w:spacing w:line="276" w:lineRule="auto"/>
              <w:contextualSpacing/>
              <w:rPr>
                <w:sz w:val="16"/>
                <w:szCs w:val="16"/>
              </w:rPr>
            </w:pPr>
            <w:r>
              <w:rPr>
                <w:sz w:val="16"/>
                <w:szCs w:val="16"/>
              </w:rPr>
              <w:t>Annual Review</w:t>
            </w:r>
            <w:r w:rsidR="008B3B53">
              <w:rPr>
                <w:sz w:val="16"/>
                <w:szCs w:val="16"/>
              </w:rPr>
              <w:t xml:space="preserve"> Removed NHS </w:t>
            </w:r>
            <w:proofErr w:type="spellStart"/>
            <w:r w:rsidR="008B3B53">
              <w:rPr>
                <w:sz w:val="16"/>
                <w:szCs w:val="16"/>
              </w:rPr>
              <w:t>Digtial</w:t>
            </w:r>
            <w:proofErr w:type="spellEnd"/>
          </w:p>
        </w:tc>
      </w:tr>
      <w:tr w:rsidR="00326DEC" w:rsidRPr="00573161" w14:paraId="26B6AA3D" w14:textId="77777777" w:rsidTr="00326DEC">
        <w:trPr>
          <w:trHeight w:val="403"/>
        </w:trPr>
        <w:tc>
          <w:tcPr>
            <w:tcW w:w="1710" w:type="dxa"/>
            <w:tcBorders>
              <w:top w:val="single" w:sz="6" w:space="0" w:color="auto"/>
              <w:left w:val="single" w:sz="6" w:space="0" w:color="auto"/>
              <w:bottom w:val="single" w:sz="6" w:space="0" w:color="auto"/>
              <w:right w:val="single" w:sz="6" w:space="0" w:color="auto"/>
            </w:tcBorders>
          </w:tcPr>
          <w:p w14:paraId="5FA04E2B" w14:textId="3FBD3444" w:rsidR="00326DEC" w:rsidRPr="00573161" w:rsidRDefault="00326DEC" w:rsidP="00D97157">
            <w:pPr>
              <w:spacing w:line="276" w:lineRule="auto"/>
              <w:contextualSpacing/>
              <w:rPr>
                <w:sz w:val="24"/>
                <w:szCs w:val="24"/>
              </w:rPr>
            </w:pPr>
            <w:r>
              <w:rPr>
                <w:sz w:val="24"/>
                <w:szCs w:val="24"/>
              </w:rPr>
              <w:t>9</w:t>
            </w:r>
            <w:r>
              <w:rPr>
                <w:sz w:val="24"/>
                <w:szCs w:val="24"/>
              </w:rPr>
              <w:t>.0</w:t>
            </w:r>
          </w:p>
        </w:tc>
        <w:tc>
          <w:tcPr>
            <w:tcW w:w="1350" w:type="dxa"/>
            <w:tcBorders>
              <w:top w:val="single" w:sz="6" w:space="0" w:color="auto"/>
              <w:left w:val="single" w:sz="6" w:space="0" w:color="auto"/>
              <w:bottom w:val="single" w:sz="6" w:space="0" w:color="auto"/>
              <w:right w:val="single" w:sz="6" w:space="0" w:color="auto"/>
            </w:tcBorders>
          </w:tcPr>
          <w:p w14:paraId="23E3A07D" w14:textId="6869E02F" w:rsidR="00326DEC" w:rsidRPr="00573161" w:rsidRDefault="00326DEC" w:rsidP="00D97157">
            <w:pPr>
              <w:spacing w:line="276" w:lineRule="auto"/>
              <w:contextualSpacing/>
              <w:rPr>
                <w:sz w:val="24"/>
                <w:szCs w:val="24"/>
              </w:rPr>
            </w:pPr>
            <w:r>
              <w:rPr>
                <w:sz w:val="24"/>
                <w:szCs w:val="24"/>
              </w:rPr>
              <w:t>0</w:t>
            </w:r>
            <w:r>
              <w:rPr>
                <w:sz w:val="24"/>
                <w:szCs w:val="24"/>
              </w:rPr>
              <w:t>6</w:t>
            </w:r>
            <w:r w:rsidRPr="00573161">
              <w:rPr>
                <w:sz w:val="24"/>
                <w:szCs w:val="24"/>
              </w:rPr>
              <w:t>.</w:t>
            </w:r>
            <w:r>
              <w:rPr>
                <w:sz w:val="24"/>
                <w:szCs w:val="24"/>
              </w:rPr>
              <w:t>0</w:t>
            </w:r>
            <w:r>
              <w:rPr>
                <w:sz w:val="24"/>
                <w:szCs w:val="24"/>
              </w:rPr>
              <w:t>3</w:t>
            </w:r>
            <w:r w:rsidRPr="00573161">
              <w:rPr>
                <w:sz w:val="24"/>
                <w:szCs w:val="24"/>
              </w:rPr>
              <w:t>.20</w:t>
            </w:r>
            <w:r>
              <w:rPr>
                <w:sz w:val="24"/>
                <w:szCs w:val="24"/>
              </w:rPr>
              <w:t>2</w:t>
            </w:r>
            <w:r>
              <w:rPr>
                <w:sz w:val="24"/>
                <w:szCs w:val="24"/>
              </w:rPr>
              <w:t>6</w:t>
            </w:r>
          </w:p>
        </w:tc>
        <w:tc>
          <w:tcPr>
            <w:tcW w:w="1618" w:type="dxa"/>
            <w:tcBorders>
              <w:top w:val="single" w:sz="6" w:space="0" w:color="auto"/>
              <w:left w:val="single" w:sz="6" w:space="0" w:color="auto"/>
              <w:bottom w:val="single" w:sz="6" w:space="0" w:color="auto"/>
              <w:right w:val="single" w:sz="6" w:space="0" w:color="auto"/>
            </w:tcBorders>
          </w:tcPr>
          <w:p w14:paraId="6E909F38" w14:textId="77777777" w:rsidR="00326DEC" w:rsidRPr="00573161" w:rsidRDefault="00326DEC" w:rsidP="00D97157">
            <w:pPr>
              <w:spacing w:line="276" w:lineRule="auto"/>
              <w:contextualSpacing/>
              <w:rPr>
                <w:sz w:val="24"/>
                <w:szCs w:val="24"/>
              </w:rPr>
            </w:pPr>
            <w:r w:rsidRPr="00573161">
              <w:rPr>
                <w:sz w:val="24"/>
                <w:szCs w:val="24"/>
              </w:rPr>
              <w:t>C Gooday</w:t>
            </w:r>
          </w:p>
        </w:tc>
        <w:tc>
          <w:tcPr>
            <w:tcW w:w="1701" w:type="dxa"/>
            <w:tcBorders>
              <w:top w:val="single" w:sz="6" w:space="0" w:color="auto"/>
              <w:left w:val="single" w:sz="6" w:space="0" w:color="auto"/>
              <w:bottom w:val="single" w:sz="6" w:space="0" w:color="auto"/>
              <w:right w:val="single" w:sz="6" w:space="0" w:color="auto"/>
            </w:tcBorders>
          </w:tcPr>
          <w:p w14:paraId="3D390FF2" w14:textId="77777777" w:rsidR="00326DEC" w:rsidRPr="00573161" w:rsidRDefault="00326DEC" w:rsidP="00D97157">
            <w:pPr>
              <w:spacing w:line="276" w:lineRule="auto"/>
              <w:contextualSpacing/>
              <w:rPr>
                <w:b/>
                <w:sz w:val="24"/>
                <w:szCs w:val="24"/>
              </w:rPr>
            </w:pPr>
            <w:r>
              <w:rPr>
                <w:b/>
                <w:sz w:val="24"/>
                <w:szCs w:val="24"/>
              </w:rPr>
              <w:t>IG Specialists</w:t>
            </w:r>
          </w:p>
        </w:tc>
        <w:tc>
          <w:tcPr>
            <w:tcW w:w="2981" w:type="dxa"/>
            <w:tcBorders>
              <w:top w:val="single" w:sz="6" w:space="0" w:color="auto"/>
              <w:left w:val="single" w:sz="6" w:space="0" w:color="auto"/>
              <w:bottom w:val="single" w:sz="6" w:space="0" w:color="auto"/>
              <w:right w:val="single" w:sz="6" w:space="0" w:color="auto"/>
            </w:tcBorders>
          </w:tcPr>
          <w:p w14:paraId="51258045" w14:textId="22C22465" w:rsidR="00326DEC" w:rsidRPr="008616A3" w:rsidRDefault="00442A29" w:rsidP="00D97157">
            <w:pPr>
              <w:spacing w:line="276" w:lineRule="auto"/>
              <w:contextualSpacing/>
              <w:rPr>
                <w:sz w:val="16"/>
                <w:szCs w:val="16"/>
              </w:rPr>
            </w:pPr>
            <w:r>
              <w:rPr>
                <w:sz w:val="16"/>
                <w:szCs w:val="16"/>
              </w:rPr>
              <w:t>Update to DSPT name</w:t>
            </w:r>
          </w:p>
        </w:tc>
      </w:tr>
    </w:tbl>
    <w:p w14:paraId="42A433C4" w14:textId="77777777" w:rsidR="003D66D3" w:rsidRDefault="00A93913" w:rsidP="00886BB8">
      <w:pPr>
        <w:numPr>
          <w:ilvl w:val="0"/>
          <w:numId w:val="1"/>
        </w:numPr>
        <w:spacing w:line="276" w:lineRule="auto"/>
        <w:contextualSpacing/>
        <w:jc w:val="both"/>
        <w:rPr>
          <w:b/>
          <w:color w:val="0072C6"/>
          <w:sz w:val="24"/>
          <w:szCs w:val="24"/>
        </w:rPr>
      </w:pPr>
      <w:r>
        <w:rPr>
          <w:b/>
          <w:color w:val="0072C6"/>
          <w:sz w:val="24"/>
          <w:szCs w:val="24"/>
        </w:rPr>
        <w:br w:type="page"/>
      </w:r>
      <w:r>
        <w:rPr>
          <w:b/>
          <w:color w:val="0072C6"/>
          <w:sz w:val="24"/>
          <w:szCs w:val="24"/>
        </w:rPr>
        <w:lastRenderedPageBreak/>
        <w:t>Policy Summary</w:t>
      </w:r>
    </w:p>
    <w:p w14:paraId="3062CAC2" w14:textId="77777777" w:rsidR="00ED0044" w:rsidRDefault="00ED0044" w:rsidP="00ED0044">
      <w:pPr>
        <w:spacing w:line="276" w:lineRule="auto"/>
        <w:contextualSpacing/>
        <w:jc w:val="both"/>
        <w:rPr>
          <w:b/>
          <w:color w:val="0072C6"/>
          <w:sz w:val="24"/>
          <w:szCs w:val="24"/>
        </w:rPr>
      </w:pPr>
    </w:p>
    <w:p w14:paraId="5909452C" w14:textId="77777777" w:rsidR="00756EAF" w:rsidRPr="00274656" w:rsidRDefault="0011564B" w:rsidP="00886BB8">
      <w:pPr>
        <w:numPr>
          <w:ilvl w:val="1"/>
          <w:numId w:val="1"/>
        </w:numPr>
        <w:spacing w:line="276" w:lineRule="auto"/>
        <w:contextualSpacing/>
        <w:jc w:val="both"/>
        <w:rPr>
          <w:b/>
          <w:sz w:val="24"/>
          <w:szCs w:val="24"/>
        </w:rPr>
      </w:pPr>
      <w:r>
        <w:rPr>
          <w:sz w:val="23"/>
          <w:szCs w:val="23"/>
        </w:rPr>
        <w:t xml:space="preserve">This policy </w:t>
      </w:r>
      <w:r w:rsidR="00F7747B">
        <w:rPr>
          <w:sz w:val="23"/>
          <w:szCs w:val="23"/>
        </w:rPr>
        <w:t>sets out the principles</w:t>
      </w:r>
      <w:r w:rsidR="00BA61C0">
        <w:rPr>
          <w:sz w:val="23"/>
          <w:szCs w:val="23"/>
        </w:rPr>
        <w:t xml:space="preserve"> applicable </w:t>
      </w:r>
      <w:r w:rsidR="00F7747B">
        <w:rPr>
          <w:sz w:val="23"/>
          <w:szCs w:val="23"/>
        </w:rPr>
        <w:t xml:space="preserve">for </w:t>
      </w:r>
      <w:r>
        <w:rPr>
          <w:sz w:val="23"/>
          <w:szCs w:val="23"/>
        </w:rPr>
        <w:t xml:space="preserve">the </w:t>
      </w:r>
      <w:r w:rsidR="002D71CF">
        <w:rPr>
          <w:sz w:val="23"/>
          <w:szCs w:val="23"/>
        </w:rPr>
        <w:t>effective</w:t>
      </w:r>
      <w:r>
        <w:rPr>
          <w:sz w:val="23"/>
          <w:szCs w:val="23"/>
        </w:rPr>
        <w:t xml:space="preserve"> management and use of information, recognising its value and importance as a resource for delivering NHSBSA objectives</w:t>
      </w:r>
      <w:r w:rsidR="00A6512A">
        <w:rPr>
          <w:sz w:val="23"/>
          <w:szCs w:val="23"/>
        </w:rPr>
        <w:t>.</w:t>
      </w:r>
    </w:p>
    <w:p w14:paraId="53AF9AE0" w14:textId="77777777" w:rsidR="00DA760E" w:rsidRPr="00274656" w:rsidRDefault="00076406" w:rsidP="00E90A11">
      <w:pPr>
        <w:spacing w:line="276" w:lineRule="auto"/>
        <w:ind w:left="720" w:hanging="720"/>
        <w:contextualSpacing/>
        <w:jc w:val="both"/>
        <w:rPr>
          <w:b/>
          <w:sz w:val="24"/>
          <w:szCs w:val="24"/>
        </w:rPr>
      </w:pPr>
      <w:r w:rsidRPr="00274656">
        <w:rPr>
          <w:b/>
          <w:sz w:val="24"/>
          <w:szCs w:val="24"/>
        </w:rPr>
        <w:tab/>
      </w:r>
    </w:p>
    <w:p w14:paraId="12D560D0" w14:textId="77777777" w:rsidR="00A93913" w:rsidRDefault="00A93913" w:rsidP="00886BB8">
      <w:pPr>
        <w:numPr>
          <w:ilvl w:val="0"/>
          <w:numId w:val="1"/>
        </w:numPr>
        <w:spacing w:line="276" w:lineRule="auto"/>
        <w:contextualSpacing/>
        <w:jc w:val="both"/>
        <w:rPr>
          <w:b/>
          <w:color w:val="0072C6"/>
          <w:sz w:val="24"/>
          <w:szCs w:val="24"/>
        </w:rPr>
      </w:pPr>
      <w:r>
        <w:rPr>
          <w:b/>
          <w:color w:val="0072C6"/>
          <w:sz w:val="24"/>
          <w:szCs w:val="24"/>
        </w:rPr>
        <w:t>Introduction</w:t>
      </w:r>
    </w:p>
    <w:p w14:paraId="1EEFD272" w14:textId="77777777" w:rsidR="001C4702" w:rsidRPr="006B0039" w:rsidRDefault="001C4702" w:rsidP="001C4702">
      <w:pPr>
        <w:pStyle w:val="NormalIndent"/>
        <w:spacing w:line="276" w:lineRule="auto"/>
        <w:ind w:left="709" w:hanging="709"/>
        <w:jc w:val="left"/>
        <w:rPr>
          <w:rFonts w:ascii="Arial" w:hAnsi="Arial" w:cs="Arial"/>
        </w:rPr>
      </w:pPr>
    </w:p>
    <w:p w14:paraId="716932CE" w14:textId="77777777" w:rsidR="00806814" w:rsidRDefault="00B02DEB" w:rsidP="00886BB8">
      <w:pPr>
        <w:numPr>
          <w:ilvl w:val="1"/>
          <w:numId w:val="1"/>
        </w:numPr>
        <w:spacing w:line="276" w:lineRule="auto"/>
        <w:contextualSpacing/>
        <w:jc w:val="both"/>
        <w:rPr>
          <w:sz w:val="24"/>
          <w:szCs w:val="24"/>
        </w:rPr>
      </w:pPr>
      <w:r w:rsidRPr="00B02DEB">
        <w:rPr>
          <w:sz w:val="24"/>
          <w:szCs w:val="24"/>
        </w:rPr>
        <w:t xml:space="preserve">The </w:t>
      </w:r>
      <w:r w:rsidR="002C19FE" w:rsidRPr="002C19FE">
        <w:rPr>
          <w:sz w:val="24"/>
          <w:szCs w:val="24"/>
        </w:rPr>
        <w:t xml:space="preserve">NHS Business Services Authority </w:t>
      </w:r>
      <w:r w:rsidR="002C19FE">
        <w:rPr>
          <w:sz w:val="24"/>
          <w:szCs w:val="24"/>
        </w:rPr>
        <w:t>(</w:t>
      </w:r>
      <w:r w:rsidRPr="00B02DEB">
        <w:rPr>
          <w:sz w:val="24"/>
          <w:szCs w:val="24"/>
        </w:rPr>
        <w:t>NHSBSA</w:t>
      </w:r>
      <w:r w:rsidR="002C19FE">
        <w:rPr>
          <w:sz w:val="24"/>
          <w:szCs w:val="24"/>
        </w:rPr>
        <w:t>)</w:t>
      </w:r>
      <w:r w:rsidRPr="00B02DEB">
        <w:rPr>
          <w:sz w:val="24"/>
          <w:szCs w:val="24"/>
        </w:rPr>
        <w:t>’s records are its corporate memory, providing evidence of actions and decisions and representing a vital asset to support daily functions and operations. Records support policy formation and managerial decision-making, protect the interests of the NHSBSA and the rights of patients, staff and members of the public. They support consistency, continuity, efficiency and productivity and help deliver services in consistent and equitable ways</w:t>
      </w:r>
      <w:r w:rsidR="00806814">
        <w:rPr>
          <w:sz w:val="24"/>
          <w:szCs w:val="24"/>
        </w:rPr>
        <w:t xml:space="preserve"> </w:t>
      </w:r>
    </w:p>
    <w:p w14:paraId="6BCF0F68" w14:textId="77777777" w:rsidR="00806814" w:rsidRDefault="00806814" w:rsidP="0015259F">
      <w:pPr>
        <w:pStyle w:val="NormalIndent"/>
        <w:spacing w:line="276" w:lineRule="auto"/>
        <w:ind w:left="1418"/>
        <w:jc w:val="left"/>
        <w:rPr>
          <w:rFonts w:ascii="Arial" w:hAnsi="Arial" w:cs="Arial"/>
        </w:rPr>
      </w:pPr>
    </w:p>
    <w:p w14:paraId="018EEB51" w14:textId="77777777" w:rsidR="001C4702" w:rsidRDefault="001C4702" w:rsidP="00886BB8">
      <w:pPr>
        <w:numPr>
          <w:ilvl w:val="1"/>
          <w:numId w:val="1"/>
        </w:numPr>
        <w:spacing w:line="276" w:lineRule="auto"/>
        <w:contextualSpacing/>
        <w:jc w:val="both"/>
        <w:rPr>
          <w:sz w:val="24"/>
          <w:szCs w:val="24"/>
        </w:rPr>
      </w:pPr>
      <w:r w:rsidRPr="0015259F">
        <w:rPr>
          <w:sz w:val="24"/>
          <w:szCs w:val="24"/>
        </w:rPr>
        <w:t xml:space="preserve">The </w:t>
      </w:r>
      <w:r w:rsidR="002C19FE">
        <w:rPr>
          <w:sz w:val="24"/>
          <w:szCs w:val="24"/>
        </w:rPr>
        <w:t xml:space="preserve">NHSBSA </w:t>
      </w:r>
      <w:r w:rsidRPr="0015259F">
        <w:rPr>
          <w:sz w:val="24"/>
          <w:szCs w:val="24"/>
        </w:rPr>
        <w:t xml:space="preserve">has a legal obligation to comply with all appropriate legislation in respect of </w:t>
      </w:r>
      <w:r w:rsidR="00B02DEB">
        <w:rPr>
          <w:sz w:val="24"/>
          <w:szCs w:val="24"/>
        </w:rPr>
        <w:t>managing records</w:t>
      </w:r>
      <w:r w:rsidRPr="0015259F">
        <w:rPr>
          <w:sz w:val="24"/>
          <w:szCs w:val="24"/>
        </w:rPr>
        <w:t xml:space="preserve">.  It also has a duty to </w:t>
      </w:r>
      <w:r w:rsidR="00275327" w:rsidRPr="0015259F">
        <w:rPr>
          <w:sz w:val="24"/>
          <w:szCs w:val="24"/>
        </w:rPr>
        <w:t xml:space="preserve">comply with guidance </w:t>
      </w:r>
      <w:r w:rsidR="002C19FE">
        <w:rPr>
          <w:sz w:val="24"/>
          <w:szCs w:val="24"/>
        </w:rPr>
        <w:t xml:space="preserve">and codes of practice </w:t>
      </w:r>
      <w:r w:rsidR="00275327" w:rsidRPr="0015259F">
        <w:rPr>
          <w:sz w:val="24"/>
          <w:szCs w:val="24"/>
        </w:rPr>
        <w:t>issued by NHS England</w:t>
      </w:r>
      <w:r w:rsidRPr="0015259F">
        <w:rPr>
          <w:sz w:val="24"/>
          <w:szCs w:val="24"/>
        </w:rPr>
        <w:t>, other advisory groups to the NHS and guidance issued by professional bodies</w:t>
      </w:r>
      <w:r w:rsidR="002C19FE">
        <w:rPr>
          <w:sz w:val="24"/>
          <w:szCs w:val="24"/>
        </w:rPr>
        <w:t xml:space="preserve"> </w:t>
      </w:r>
      <w:r w:rsidR="00AF23DB">
        <w:rPr>
          <w:sz w:val="24"/>
          <w:szCs w:val="24"/>
        </w:rPr>
        <w:t>.</w:t>
      </w:r>
    </w:p>
    <w:p w14:paraId="62E63081" w14:textId="77777777" w:rsidR="001C4702" w:rsidRDefault="001C4702" w:rsidP="0015259F">
      <w:pPr>
        <w:spacing w:line="276" w:lineRule="auto"/>
        <w:contextualSpacing/>
        <w:jc w:val="both"/>
        <w:rPr>
          <w:sz w:val="24"/>
          <w:szCs w:val="24"/>
        </w:rPr>
      </w:pPr>
    </w:p>
    <w:p w14:paraId="33DFB9E7" w14:textId="77777777" w:rsidR="00A93913" w:rsidRDefault="00A93913" w:rsidP="00886BB8">
      <w:pPr>
        <w:numPr>
          <w:ilvl w:val="0"/>
          <w:numId w:val="1"/>
        </w:numPr>
        <w:spacing w:line="276" w:lineRule="auto"/>
        <w:contextualSpacing/>
        <w:jc w:val="both"/>
        <w:rPr>
          <w:b/>
          <w:color w:val="0072C6"/>
          <w:sz w:val="24"/>
          <w:szCs w:val="24"/>
        </w:rPr>
      </w:pPr>
      <w:r w:rsidRPr="00A93913">
        <w:rPr>
          <w:b/>
          <w:color w:val="0072C6"/>
          <w:sz w:val="24"/>
          <w:szCs w:val="24"/>
        </w:rPr>
        <w:t>Scope</w:t>
      </w:r>
    </w:p>
    <w:p w14:paraId="28EBAD95" w14:textId="77777777" w:rsidR="00756EAF" w:rsidRPr="00A93913" w:rsidRDefault="00756EAF" w:rsidP="00756EAF">
      <w:pPr>
        <w:spacing w:line="276" w:lineRule="auto"/>
        <w:contextualSpacing/>
        <w:jc w:val="both"/>
        <w:rPr>
          <w:b/>
          <w:color w:val="0072C6"/>
          <w:sz w:val="24"/>
          <w:szCs w:val="24"/>
        </w:rPr>
      </w:pPr>
    </w:p>
    <w:p w14:paraId="746EFEB9" w14:textId="77777777" w:rsidR="00756EAF" w:rsidRPr="00756EAF" w:rsidRDefault="00756EAF" w:rsidP="00886BB8">
      <w:pPr>
        <w:numPr>
          <w:ilvl w:val="1"/>
          <w:numId w:val="1"/>
        </w:numPr>
        <w:spacing w:line="276" w:lineRule="auto"/>
        <w:contextualSpacing/>
        <w:jc w:val="both"/>
        <w:rPr>
          <w:sz w:val="24"/>
          <w:szCs w:val="24"/>
        </w:rPr>
      </w:pPr>
      <w:r w:rsidRPr="0015259F">
        <w:rPr>
          <w:sz w:val="24"/>
          <w:szCs w:val="24"/>
        </w:rPr>
        <w:t xml:space="preserve"> This policy applies to all employees, Non-executive Directors, contractors, agents</w:t>
      </w:r>
      <w:r w:rsidR="006B6D05">
        <w:rPr>
          <w:sz w:val="24"/>
          <w:szCs w:val="24"/>
        </w:rPr>
        <w:t>,</w:t>
      </w:r>
      <w:r w:rsidRPr="0015259F">
        <w:rPr>
          <w:sz w:val="24"/>
          <w:szCs w:val="24"/>
        </w:rPr>
        <w:t xml:space="preserve"> representatives and temporary staff working for or on behalf of the NHSBSA</w:t>
      </w:r>
      <w:r w:rsidR="004C3B1E">
        <w:rPr>
          <w:sz w:val="24"/>
          <w:szCs w:val="24"/>
        </w:rPr>
        <w:t>.</w:t>
      </w:r>
      <w:r w:rsidR="00614AB0">
        <w:rPr>
          <w:sz w:val="24"/>
          <w:szCs w:val="24"/>
        </w:rPr>
        <w:t xml:space="preserve"> These will be referred to as Staff in the remainder of this policy.</w:t>
      </w:r>
    </w:p>
    <w:p w14:paraId="612EF7FD" w14:textId="77777777" w:rsidR="001C4702" w:rsidRDefault="001C4702" w:rsidP="001C4702">
      <w:pPr>
        <w:pStyle w:val="NormalIndent"/>
        <w:spacing w:line="276" w:lineRule="auto"/>
        <w:ind w:left="709" w:hanging="709"/>
        <w:jc w:val="left"/>
        <w:rPr>
          <w:rFonts w:ascii="Arial" w:hAnsi="Arial" w:cs="Arial"/>
        </w:rPr>
      </w:pPr>
    </w:p>
    <w:p w14:paraId="61EC9D9E" w14:textId="77777777" w:rsidR="009C6EAE" w:rsidRDefault="005F78BE" w:rsidP="00886BB8">
      <w:pPr>
        <w:numPr>
          <w:ilvl w:val="1"/>
          <w:numId w:val="1"/>
        </w:numPr>
        <w:spacing w:line="276" w:lineRule="auto"/>
        <w:contextualSpacing/>
        <w:jc w:val="both"/>
        <w:rPr>
          <w:sz w:val="24"/>
          <w:szCs w:val="24"/>
        </w:rPr>
      </w:pPr>
      <w:r>
        <w:rPr>
          <w:sz w:val="24"/>
          <w:szCs w:val="24"/>
        </w:rPr>
        <w:t xml:space="preserve">The policy applies to all </w:t>
      </w:r>
      <w:r w:rsidR="00B07BE5">
        <w:rPr>
          <w:sz w:val="24"/>
          <w:szCs w:val="24"/>
        </w:rPr>
        <w:t xml:space="preserve">aspects of </w:t>
      </w:r>
      <w:r w:rsidR="00B07BE5" w:rsidRPr="00B07BE5">
        <w:rPr>
          <w:sz w:val="24"/>
          <w:szCs w:val="24"/>
        </w:rPr>
        <w:t xml:space="preserve">records whether internally or externally generated and in any format or media type, </w:t>
      </w:r>
      <w:r w:rsidR="0069757E">
        <w:rPr>
          <w:sz w:val="24"/>
          <w:szCs w:val="24"/>
        </w:rPr>
        <w:t>and all actions relating to those records</w:t>
      </w:r>
      <w:r w:rsidR="009C6EAE">
        <w:rPr>
          <w:sz w:val="24"/>
          <w:szCs w:val="24"/>
        </w:rPr>
        <w:t xml:space="preserve"> including:</w:t>
      </w:r>
    </w:p>
    <w:p w14:paraId="4D67A824" w14:textId="77777777" w:rsidR="009C6EAE" w:rsidRDefault="009C6EAE" w:rsidP="009C6EAE">
      <w:pPr>
        <w:pStyle w:val="ListParagraph"/>
        <w:rPr>
          <w:sz w:val="24"/>
          <w:szCs w:val="24"/>
        </w:rPr>
      </w:pPr>
    </w:p>
    <w:p w14:paraId="1CAA3C94" w14:textId="77777777" w:rsidR="009C6EAE" w:rsidRPr="009C6EAE" w:rsidRDefault="009C6EAE" w:rsidP="00886BB8">
      <w:pPr>
        <w:numPr>
          <w:ilvl w:val="0"/>
          <w:numId w:val="5"/>
        </w:numPr>
        <w:jc w:val="both"/>
        <w:rPr>
          <w:sz w:val="24"/>
          <w:szCs w:val="24"/>
        </w:rPr>
      </w:pPr>
      <w:r w:rsidRPr="009C6EAE">
        <w:rPr>
          <w:sz w:val="24"/>
          <w:szCs w:val="24"/>
        </w:rPr>
        <w:t>record creation;</w:t>
      </w:r>
    </w:p>
    <w:p w14:paraId="49E2C8E4" w14:textId="77777777" w:rsidR="009C6EAE" w:rsidRPr="009C6EAE" w:rsidRDefault="009C6EAE" w:rsidP="00886BB8">
      <w:pPr>
        <w:numPr>
          <w:ilvl w:val="0"/>
          <w:numId w:val="5"/>
        </w:numPr>
        <w:jc w:val="both"/>
        <w:rPr>
          <w:sz w:val="24"/>
          <w:szCs w:val="24"/>
        </w:rPr>
      </w:pPr>
      <w:r w:rsidRPr="009C6EAE">
        <w:rPr>
          <w:sz w:val="24"/>
          <w:szCs w:val="24"/>
        </w:rPr>
        <w:t>record keeping;</w:t>
      </w:r>
    </w:p>
    <w:p w14:paraId="1C41A57A" w14:textId="77777777" w:rsidR="009C6EAE" w:rsidRPr="009C6EAE" w:rsidRDefault="009C6EAE" w:rsidP="00886BB8">
      <w:pPr>
        <w:numPr>
          <w:ilvl w:val="0"/>
          <w:numId w:val="5"/>
        </w:numPr>
        <w:jc w:val="both"/>
        <w:rPr>
          <w:sz w:val="24"/>
          <w:szCs w:val="24"/>
        </w:rPr>
      </w:pPr>
      <w:r w:rsidRPr="009C6EAE">
        <w:rPr>
          <w:sz w:val="24"/>
          <w:szCs w:val="24"/>
        </w:rPr>
        <w:t>record maintenance (including tracking of record movements</w:t>
      </w:r>
      <w:r w:rsidR="002C19FE">
        <w:rPr>
          <w:sz w:val="24"/>
          <w:szCs w:val="24"/>
        </w:rPr>
        <w:t xml:space="preserve"> and amendments to records</w:t>
      </w:r>
      <w:r w:rsidRPr="009C6EAE">
        <w:rPr>
          <w:sz w:val="24"/>
          <w:szCs w:val="24"/>
        </w:rPr>
        <w:t>);</w:t>
      </w:r>
    </w:p>
    <w:p w14:paraId="1D75FA36" w14:textId="77777777" w:rsidR="009C6EAE" w:rsidRPr="009C6EAE" w:rsidRDefault="009C6EAE" w:rsidP="00886BB8">
      <w:pPr>
        <w:numPr>
          <w:ilvl w:val="0"/>
          <w:numId w:val="5"/>
        </w:numPr>
        <w:jc w:val="both"/>
        <w:rPr>
          <w:sz w:val="24"/>
          <w:szCs w:val="24"/>
        </w:rPr>
      </w:pPr>
      <w:r w:rsidRPr="009C6EAE">
        <w:rPr>
          <w:sz w:val="24"/>
          <w:szCs w:val="24"/>
        </w:rPr>
        <w:t>access and disclosure;</w:t>
      </w:r>
    </w:p>
    <w:p w14:paraId="520CA8A2" w14:textId="77777777" w:rsidR="009C6EAE" w:rsidRPr="009C6EAE" w:rsidRDefault="009C6EAE" w:rsidP="00886BB8">
      <w:pPr>
        <w:numPr>
          <w:ilvl w:val="0"/>
          <w:numId w:val="5"/>
        </w:numPr>
        <w:jc w:val="both"/>
        <w:rPr>
          <w:sz w:val="24"/>
          <w:szCs w:val="24"/>
        </w:rPr>
      </w:pPr>
      <w:r w:rsidRPr="009C6EAE">
        <w:rPr>
          <w:sz w:val="24"/>
          <w:szCs w:val="24"/>
        </w:rPr>
        <w:t>closure and transfer;</w:t>
      </w:r>
    </w:p>
    <w:p w14:paraId="4AAE1F79" w14:textId="77777777" w:rsidR="009C6EAE" w:rsidRPr="009C6EAE" w:rsidRDefault="009C6EAE" w:rsidP="00886BB8">
      <w:pPr>
        <w:numPr>
          <w:ilvl w:val="0"/>
          <w:numId w:val="5"/>
        </w:numPr>
        <w:jc w:val="both"/>
        <w:rPr>
          <w:sz w:val="24"/>
          <w:szCs w:val="24"/>
        </w:rPr>
      </w:pPr>
      <w:r w:rsidRPr="009C6EAE">
        <w:rPr>
          <w:sz w:val="24"/>
          <w:szCs w:val="24"/>
        </w:rPr>
        <w:t xml:space="preserve">appraisal; </w:t>
      </w:r>
    </w:p>
    <w:p w14:paraId="14FA4FE2" w14:textId="77777777" w:rsidR="009C6EAE" w:rsidRDefault="009C6EAE" w:rsidP="00886BB8">
      <w:pPr>
        <w:numPr>
          <w:ilvl w:val="0"/>
          <w:numId w:val="5"/>
        </w:numPr>
        <w:jc w:val="both"/>
        <w:rPr>
          <w:sz w:val="24"/>
          <w:szCs w:val="24"/>
        </w:rPr>
      </w:pPr>
      <w:r w:rsidRPr="009C6EAE">
        <w:rPr>
          <w:sz w:val="24"/>
          <w:szCs w:val="24"/>
        </w:rPr>
        <w:t>archiving; and</w:t>
      </w:r>
    </w:p>
    <w:p w14:paraId="61D74C4B" w14:textId="77777777" w:rsidR="00AD4285" w:rsidRPr="009C6EAE" w:rsidRDefault="00AD4285" w:rsidP="00886BB8">
      <w:pPr>
        <w:numPr>
          <w:ilvl w:val="0"/>
          <w:numId w:val="5"/>
        </w:numPr>
        <w:jc w:val="both"/>
        <w:rPr>
          <w:sz w:val="24"/>
          <w:szCs w:val="24"/>
        </w:rPr>
      </w:pPr>
      <w:r>
        <w:rPr>
          <w:sz w:val="24"/>
          <w:szCs w:val="24"/>
        </w:rPr>
        <w:t>disposal</w:t>
      </w:r>
    </w:p>
    <w:p w14:paraId="1B96C61F" w14:textId="77777777" w:rsidR="002A4C46" w:rsidRDefault="002A4C46" w:rsidP="002A4C46">
      <w:pPr>
        <w:spacing w:line="276" w:lineRule="auto"/>
        <w:ind w:left="720"/>
        <w:contextualSpacing/>
        <w:jc w:val="both"/>
        <w:rPr>
          <w:sz w:val="24"/>
          <w:szCs w:val="24"/>
        </w:rPr>
      </w:pPr>
    </w:p>
    <w:p w14:paraId="023B43D2" w14:textId="77777777" w:rsidR="00A93913" w:rsidRDefault="00A93913" w:rsidP="00886BB8">
      <w:pPr>
        <w:numPr>
          <w:ilvl w:val="0"/>
          <w:numId w:val="1"/>
        </w:numPr>
        <w:spacing w:line="276" w:lineRule="auto"/>
        <w:contextualSpacing/>
        <w:jc w:val="both"/>
        <w:rPr>
          <w:b/>
          <w:color w:val="0072C6"/>
          <w:sz w:val="24"/>
          <w:szCs w:val="24"/>
        </w:rPr>
      </w:pPr>
      <w:r w:rsidRPr="00A93913">
        <w:rPr>
          <w:b/>
          <w:color w:val="0072C6"/>
          <w:sz w:val="24"/>
          <w:szCs w:val="24"/>
        </w:rPr>
        <w:t>Objectives</w:t>
      </w:r>
    </w:p>
    <w:p w14:paraId="36A57760" w14:textId="77777777" w:rsidR="00ED0044" w:rsidRPr="00A93913" w:rsidRDefault="00ED0044" w:rsidP="00ED0044">
      <w:pPr>
        <w:spacing w:line="276" w:lineRule="auto"/>
        <w:contextualSpacing/>
        <w:jc w:val="both"/>
        <w:rPr>
          <w:b/>
          <w:color w:val="0072C6"/>
          <w:sz w:val="24"/>
          <w:szCs w:val="24"/>
        </w:rPr>
      </w:pPr>
    </w:p>
    <w:p w14:paraId="04E17E8A" w14:textId="77777777" w:rsidR="005F56F1" w:rsidRDefault="007702F5" w:rsidP="00886BB8">
      <w:pPr>
        <w:numPr>
          <w:ilvl w:val="1"/>
          <w:numId w:val="1"/>
        </w:numPr>
        <w:spacing w:line="276" w:lineRule="auto"/>
        <w:contextualSpacing/>
        <w:jc w:val="both"/>
        <w:rPr>
          <w:sz w:val="24"/>
          <w:szCs w:val="24"/>
        </w:rPr>
      </w:pPr>
      <w:r w:rsidRPr="00756EAF">
        <w:rPr>
          <w:sz w:val="24"/>
          <w:szCs w:val="24"/>
        </w:rPr>
        <w:t xml:space="preserve">The </w:t>
      </w:r>
      <w:r w:rsidR="005F56F1">
        <w:rPr>
          <w:sz w:val="24"/>
          <w:szCs w:val="24"/>
        </w:rPr>
        <w:t>objectives</w:t>
      </w:r>
      <w:r w:rsidRPr="00756EAF">
        <w:rPr>
          <w:sz w:val="24"/>
          <w:szCs w:val="24"/>
        </w:rPr>
        <w:t xml:space="preserve"> of this policy </w:t>
      </w:r>
      <w:r w:rsidR="005F56F1">
        <w:rPr>
          <w:sz w:val="24"/>
          <w:szCs w:val="24"/>
        </w:rPr>
        <w:t>are:</w:t>
      </w:r>
    </w:p>
    <w:p w14:paraId="59C02463" w14:textId="30F0E948" w:rsidR="005F56F1" w:rsidRPr="007B0AE1" w:rsidRDefault="005F56F1" w:rsidP="00274656">
      <w:pPr>
        <w:numPr>
          <w:ilvl w:val="0"/>
          <w:numId w:val="3"/>
        </w:numPr>
        <w:spacing w:line="276" w:lineRule="auto"/>
        <w:contextualSpacing/>
        <w:jc w:val="both"/>
        <w:rPr>
          <w:sz w:val="24"/>
          <w:szCs w:val="24"/>
        </w:rPr>
      </w:pPr>
      <w:r>
        <w:rPr>
          <w:sz w:val="24"/>
          <w:szCs w:val="24"/>
        </w:rPr>
        <w:t>T</w:t>
      </w:r>
      <w:r w:rsidR="007702F5" w:rsidRPr="00756EAF">
        <w:rPr>
          <w:sz w:val="24"/>
          <w:szCs w:val="24"/>
        </w:rPr>
        <w:t xml:space="preserve">o </w:t>
      </w:r>
      <w:r w:rsidR="00B1438D">
        <w:rPr>
          <w:sz w:val="24"/>
          <w:szCs w:val="24"/>
        </w:rPr>
        <w:t>assist</w:t>
      </w:r>
      <w:r w:rsidR="00B1438D" w:rsidRPr="00756EAF">
        <w:rPr>
          <w:sz w:val="24"/>
          <w:szCs w:val="24"/>
        </w:rPr>
        <w:t xml:space="preserve"> </w:t>
      </w:r>
      <w:r w:rsidR="007702F5" w:rsidRPr="00756EAF">
        <w:rPr>
          <w:sz w:val="24"/>
          <w:szCs w:val="24"/>
        </w:rPr>
        <w:t xml:space="preserve">compliance with the General Data Protection Regulation </w:t>
      </w:r>
      <w:r w:rsidR="007702F5">
        <w:rPr>
          <w:sz w:val="24"/>
          <w:szCs w:val="24"/>
        </w:rPr>
        <w:t xml:space="preserve">EU 2016/679 </w:t>
      </w:r>
      <w:r w:rsidR="007702F5" w:rsidRPr="00756EAF">
        <w:rPr>
          <w:sz w:val="24"/>
          <w:szCs w:val="24"/>
        </w:rPr>
        <w:t>(</w:t>
      </w:r>
      <w:r w:rsidR="00707B4E">
        <w:rPr>
          <w:sz w:val="24"/>
          <w:szCs w:val="24"/>
        </w:rPr>
        <w:t xml:space="preserve">UK </w:t>
      </w:r>
      <w:r w:rsidR="007702F5" w:rsidRPr="00756EAF">
        <w:rPr>
          <w:sz w:val="24"/>
          <w:szCs w:val="24"/>
        </w:rPr>
        <w:t>GDPR)</w:t>
      </w:r>
      <w:r w:rsidR="0069757E">
        <w:rPr>
          <w:sz w:val="24"/>
          <w:szCs w:val="24"/>
        </w:rPr>
        <w:t xml:space="preserve"> and</w:t>
      </w:r>
      <w:r w:rsidR="005C7F79">
        <w:rPr>
          <w:sz w:val="24"/>
          <w:szCs w:val="24"/>
        </w:rPr>
        <w:t xml:space="preserve"> UK</w:t>
      </w:r>
      <w:r w:rsidR="0069757E">
        <w:rPr>
          <w:sz w:val="24"/>
          <w:szCs w:val="24"/>
        </w:rPr>
        <w:t xml:space="preserve"> information access legislation such as the Freedom of Information Act </w:t>
      </w:r>
      <w:r w:rsidR="00A6512A">
        <w:rPr>
          <w:sz w:val="24"/>
          <w:szCs w:val="24"/>
        </w:rPr>
        <w:t>2000</w:t>
      </w:r>
      <w:r w:rsidR="001B39F2">
        <w:rPr>
          <w:sz w:val="24"/>
          <w:szCs w:val="24"/>
        </w:rPr>
        <w:t>, Data Protection legislation, Environmental Information Regulations</w:t>
      </w:r>
      <w:r w:rsidR="00A6512A">
        <w:rPr>
          <w:sz w:val="24"/>
          <w:szCs w:val="24"/>
        </w:rPr>
        <w:t xml:space="preserve"> </w:t>
      </w:r>
      <w:r w:rsidR="00A6512A" w:rsidRPr="00756EAF">
        <w:rPr>
          <w:sz w:val="24"/>
          <w:szCs w:val="24"/>
        </w:rPr>
        <w:t>and</w:t>
      </w:r>
      <w:r w:rsidR="00B07BE5">
        <w:rPr>
          <w:sz w:val="24"/>
          <w:szCs w:val="24"/>
        </w:rPr>
        <w:t xml:space="preserve"> </w:t>
      </w:r>
      <w:r w:rsidR="00B07BE5">
        <w:rPr>
          <w:sz w:val="24"/>
          <w:szCs w:val="24"/>
        </w:rPr>
        <w:lastRenderedPageBreak/>
        <w:t>applicable NHS Standards</w:t>
      </w:r>
      <w:r w:rsidR="002C19FE">
        <w:rPr>
          <w:sz w:val="24"/>
          <w:szCs w:val="24"/>
        </w:rPr>
        <w:t xml:space="preserve"> and/or other legal enactments or powers requiring the disclosure of records</w:t>
      </w:r>
      <w:r w:rsidR="00B07BE5">
        <w:rPr>
          <w:sz w:val="24"/>
          <w:szCs w:val="24"/>
        </w:rPr>
        <w:t>.</w:t>
      </w:r>
    </w:p>
    <w:p w14:paraId="3B40C2E8" w14:textId="77777777" w:rsidR="005923F3" w:rsidRDefault="005F56F1" w:rsidP="00D27A58">
      <w:pPr>
        <w:numPr>
          <w:ilvl w:val="1"/>
          <w:numId w:val="6"/>
        </w:numPr>
        <w:spacing w:line="276" w:lineRule="auto"/>
        <w:ind w:left="1418" w:hanging="1058"/>
        <w:contextualSpacing/>
        <w:jc w:val="both"/>
        <w:rPr>
          <w:sz w:val="24"/>
          <w:szCs w:val="24"/>
        </w:rPr>
      </w:pPr>
      <w:r>
        <w:rPr>
          <w:sz w:val="23"/>
          <w:szCs w:val="23"/>
        </w:rPr>
        <w:t xml:space="preserve">To </w:t>
      </w:r>
      <w:r>
        <w:rPr>
          <w:sz w:val="24"/>
          <w:szCs w:val="24"/>
        </w:rPr>
        <w:t xml:space="preserve">ensure </w:t>
      </w:r>
      <w:r w:rsidR="00573161">
        <w:rPr>
          <w:sz w:val="24"/>
          <w:szCs w:val="24"/>
        </w:rPr>
        <w:t>the better use of physical and electronic records storage</w:t>
      </w:r>
      <w:r w:rsidR="005923F3">
        <w:rPr>
          <w:sz w:val="24"/>
          <w:szCs w:val="24"/>
        </w:rPr>
        <w:t>.</w:t>
      </w:r>
    </w:p>
    <w:p w14:paraId="3E82090F" w14:textId="77777777" w:rsidR="005923F3" w:rsidRDefault="00B07BE5" w:rsidP="00D27A58">
      <w:pPr>
        <w:numPr>
          <w:ilvl w:val="1"/>
          <w:numId w:val="6"/>
        </w:numPr>
        <w:spacing w:line="276" w:lineRule="auto"/>
        <w:ind w:left="1418" w:hanging="1058"/>
        <w:contextualSpacing/>
        <w:jc w:val="both"/>
        <w:rPr>
          <w:sz w:val="24"/>
          <w:szCs w:val="24"/>
        </w:rPr>
      </w:pPr>
      <w:r>
        <w:rPr>
          <w:sz w:val="24"/>
          <w:szCs w:val="24"/>
        </w:rPr>
        <w:t>Enable the b</w:t>
      </w:r>
      <w:r w:rsidR="00573161">
        <w:rPr>
          <w:sz w:val="24"/>
          <w:szCs w:val="24"/>
        </w:rPr>
        <w:t>etter use of staff time</w:t>
      </w:r>
      <w:r w:rsidR="005923F3">
        <w:rPr>
          <w:sz w:val="24"/>
          <w:szCs w:val="24"/>
        </w:rPr>
        <w:t>.</w:t>
      </w:r>
    </w:p>
    <w:p w14:paraId="1DA268EE" w14:textId="77777777" w:rsidR="005923F3" w:rsidRDefault="00B07BE5" w:rsidP="00D27A58">
      <w:pPr>
        <w:numPr>
          <w:ilvl w:val="1"/>
          <w:numId w:val="6"/>
        </w:numPr>
        <w:spacing w:line="276" w:lineRule="auto"/>
        <w:ind w:left="1418" w:hanging="1058"/>
        <w:contextualSpacing/>
        <w:jc w:val="both"/>
        <w:rPr>
          <w:sz w:val="24"/>
          <w:szCs w:val="24"/>
        </w:rPr>
      </w:pPr>
      <w:r>
        <w:rPr>
          <w:sz w:val="24"/>
          <w:szCs w:val="24"/>
        </w:rPr>
        <w:t>Provide i</w:t>
      </w:r>
      <w:r w:rsidR="00573161" w:rsidRPr="00B07BE5">
        <w:rPr>
          <w:sz w:val="24"/>
          <w:szCs w:val="24"/>
        </w:rPr>
        <w:t>mproved control of valuable information resources</w:t>
      </w:r>
      <w:r w:rsidR="005923F3">
        <w:rPr>
          <w:sz w:val="24"/>
          <w:szCs w:val="24"/>
        </w:rPr>
        <w:t>.</w:t>
      </w:r>
    </w:p>
    <w:p w14:paraId="7AA03C30" w14:textId="77777777" w:rsidR="0069757E" w:rsidRDefault="0069757E" w:rsidP="00274656">
      <w:pPr>
        <w:numPr>
          <w:ilvl w:val="0"/>
          <w:numId w:val="3"/>
        </w:numPr>
        <w:spacing w:line="276" w:lineRule="auto"/>
        <w:contextualSpacing/>
        <w:jc w:val="both"/>
        <w:rPr>
          <w:sz w:val="24"/>
          <w:szCs w:val="24"/>
        </w:rPr>
      </w:pPr>
      <w:r>
        <w:rPr>
          <w:sz w:val="24"/>
          <w:szCs w:val="24"/>
        </w:rPr>
        <w:t xml:space="preserve">Ensure </w:t>
      </w:r>
      <w:r w:rsidR="002D71CF">
        <w:rPr>
          <w:sz w:val="24"/>
          <w:szCs w:val="24"/>
        </w:rPr>
        <w:t>awareness</w:t>
      </w:r>
      <w:r>
        <w:rPr>
          <w:sz w:val="24"/>
          <w:szCs w:val="24"/>
        </w:rPr>
        <w:t xml:space="preserve"> and understanding of the NHSBSA history, in particular, changes in procedures and the reasons for them.</w:t>
      </w:r>
    </w:p>
    <w:p w14:paraId="7031F372" w14:textId="77777777" w:rsidR="007D209D" w:rsidRDefault="007D209D" w:rsidP="007D209D">
      <w:pPr>
        <w:spacing w:line="276" w:lineRule="auto"/>
        <w:ind w:left="720"/>
        <w:contextualSpacing/>
        <w:jc w:val="both"/>
        <w:rPr>
          <w:sz w:val="24"/>
          <w:szCs w:val="24"/>
        </w:rPr>
      </w:pPr>
    </w:p>
    <w:p w14:paraId="47555FEA" w14:textId="77777777" w:rsidR="007D209D" w:rsidRDefault="007D209D" w:rsidP="00886BB8">
      <w:pPr>
        <w:numPr>
          <w:ilvl w:val="0"/>
          <w:numId w:val="1"/>
        </w:numPr>
        <w:spacing w:line="276" w:lineRule="auto"/>
        <w:contextualSpacing/>
        <w:jc w:val="both"/>
        <w:rPr>
          <w:b/>
          <w:color w:val="0072C6"/>
          <w:sz w:val="24"/>
          <w:szCs w:val="24"/>
        </w:rPr>
      </w:pPr>
      <w:r w:rsidRPr="002A4C46">
        <w:rPr>
          <w:b/>
          <w:color w:val="0072C6"/>
          <w:sz w:val="24"/>
          <w:szCs w:val="24"/>
        </w:rPr>
        <w:t>Key outcomes</w:t>
      </w:r>
      <w:r>
        <w:rPr>
          <w:b/>
          <w:color w:val="0072C6"/>
          <w:sz w:val="24"/>
          <w:szCs w:val="24"/>
        </w:rPr>
        <w:t xml:space="preserve"> (or Expected Results)</w:t>
      </w:r>
    </w:p>
    <w:p w14:paraId="314D6575" w14:textId="77777777" w:rsidR="00ED0044" w:rsidRPr="002A4C46" w:rsidRDefault="00ED0044" w:rsidP="00ED0044">
      <w:pPr>
        <w:spacing w:line="276" w:lineRule="auto"/>
        <w:contextualSpacing/>
        <w:jc w:val="both"/>
        <w:rPr>
          <w:b/>
          <w:color w:val="0072C6"/>
          <w:sz w:val="24"/>
          <w:szCs w:val="24"/>
        </w:rPr>
      </w:pPr>
    </w:p>
    <w:p w14:paraId="0139FDFE" w14:textId="77777777" w:rsidR="00B07BE5" w:rsidRDefault="00B07BE5" w:rsidP="00886BB8">
      <w:pPr>
        <w:numPr>
          <w:ilvl w:val="1"/>
          <w:numId w:val="1"/>
        </w:numPr>
        <w:spacing w:line="276" w:lineRule="auto"/>
        <w:contextualSpacing/>
        <w:jc w:val="both"/>
        <w:rPr>
          <w:sz w:val="24"/>
          <w:szCs w:val="24"/>
        </w:rPr>
      </w:pPr>
      <w:r>
        <w:rPr>
          <w:sz w:val="24"/>
          <w:szCs w:val="24"/>
        </w:rPr>
        <w:t>Records will be kept no longer than necessary to meet business and legislati</w:t>
      </w:r>
      <w:r w:rsidR="002C19FE">
        <w:rPr>
          <w:sz w:val="24"/>
          <w:szCs w:val="24"/>
        </w:rPr>
        <w:t>ve</w:t>
      </w:r>
      <w:r>
        <w:rPr>
          <w:sz w:val="24"/>
          <w:szCs w:val="24"/>
        </w:rPr>
        <w:t xml:space="preserve"> requirements</w:t>
      </w:r>
      <w:r w:rsidR="002C19FE">
        <w:rPr>
          <w:sz w:val="24"/>
          <w:szCs w:val="24"/>
        </w:rPr>
        <w:t xml:space="preserve"> and data protection principles</w:t>
      </w:r>
      <w:r>
        <w:rPr>
          <w:sz w:val="24"/>
          <w:szCs w:val="24"/>
        </w:rPr>
        <w:t>.</w:t>
      </w:r>
    </w:p>
    <w:p w14:paraId="28D1AD80" w14:textId="77777777" w:rsidR="00B1438D" w:rsidRDefault="00B1438D" w:rsidP="00D27A58">
      <w:pPr>
        <w:spacing w:line="276" w:lineRule="auto"/>
        <w:ind w:left="360"/>
        <w:contextualSpacing/>
        <w:jc w:val="both"/>
        <w:rPr>
          <w:sz w:val="24"/>
          <w:szCs w:val="24"/>
        </w:rPr>
      </w:pPr>
    </w:p>
    <w:p w14:paraId="0EF9D222" w14:textId="77777777" w:rsidR="00B07BE5" w:rsidRDefault="00B07BE5" w:rsidP="00886BB8">
      <w:pPr>
        <w:numPr>
          <w:ilvl w:val="1"/>
          <w:numId w:val="1"/>
        </w:numPr>
        <w:spacing w:line="276" w:lineRule="auto"/>
        <w:contextualSpacing/>
        <w:jc w:val="both"/>
        <w:rPr>
          <w:sz w:val="24"/>
          <w:szCs w:val="24"/>
        </w:rPr>
      </w:pPr>
      <w:r>
        <w:rPr>
          <w:sz w:val="24"/>
          <w:szCs w:val="24"/>
        </w:rPr>
        <w:t xml:space="preserve">NHSBSA will respect the information rights of customers and staff and thereby maintain a good reputation with customers, staff and stakeholders regarding its </w:t>
      </w:r>
      <w:r w:rsidR="002C19FE">
        <w:rPr>
          <w:sz w:val="24"/>
          <w:szCs w:val="24"/>
        </w:rPr>
        <w:t xml:space="preserve">processing </w:t>
      </w:r>
      <w:r>
        <w:rPr>
          <w:sz w:val="24"/>
          <w:szCs w:val="24"/>
        </w:rPr>
        <w:t>of large volume</w:t>
      </w:r>
      <w:r w:rsidR="002C19FE">
        <w:rPr>
          <w:sz w:val="24"/>
          <w:szCs w:val="24"/>
        </w:rPr>
        <w:t>s</w:t>
      </w:r>
      <w:r>
        <w:rPr>
          <w:sz w:val="24"/>
          <w:szCs w:val="24"/>
        </w:rPr>
        <w:t xml:space="preserve"> of personal information</w:t>
      </w:r>
      <w:r w:rsidR="00D27A58">
        <w:rPr>
          <w:sz w:val="24"/>
          <w:szCs w:val="24"/>
        </w:rPr>
        <w:t>.</w:t>
      </w:r>
    </w:p>
    <w:p w14:paraId="20FF1E09" w14:textId="77777777" w:rsidR="00B1438D" w:rsidRDefault="00B1438D" w:rsidP="00D27A58">
      <w:pPr>
        <w:spacing w:line="276" w:lineRule="auto"/>
        <w:ind w:left="360"/>
        <w:contextualSpacing/>
        <w:jc w:val="both"/>
        <w:rPr>
          <w:sz w:val="24"/>
          <w:szCs w:val="24"/>
        </w:rPr>
      </w:pPr>
    </w:p>
    <w:p w14:paraId="762FF986" w14:textId="77777777" w:rsidR="00106991" w:rsidRDefault="00106991" w:rsidP="00886BB8">
      <w:pPr>
        <w:numPr>
          <w:ilvl w:val="1"/>
          <w:numId w:val="1"/>
        </w:numPr>
        <w:spacing w:line="276" w:lineRule="auto"/>
        <w:contextualSpacing/>
        <w:jc w:val="both"/>
        <w:rPr>
          <w:sz w:val="24"/>
          <w:szCs w:val="24"/>
        </w:rPr>
      </w:pPr>
      <w:r>
        <w:rPr>
          <w:sz w:val="24"/>
          <w:szCs w:val="24"/>
        </w:rPr>
        <w:t xml:space="preserve">NHSBSA will avoid regulatory enforcement action, together with the associated complaints, negative publicity, </w:t>
      </w:r>
      <w:r w:rsidR="002C19FE">
        <w:rPr>
          <w:sz w:val="24"/>
          <w:szCs w:val="24"/>
        </w:rPr>
        <w:t xml:space="preserve">reputational damage, </w:t>
      </w:r>
      <w:r>
        <w:rPr>
          <w:sz w:val="24"/>
          <w:szCs w:val="24"/>
        </w:rPr>
        <w:t>the cost of changing work practices and possible fines and compensation claims.</w:t>
      </w:r>
    </w:p>
    <w:p w14:paraId="29847F5B" w14:textId="77777777" w:rsidR="00B1438D" w:rsidRDefault="00B1438D" w:rsidP="00D27A58">
      <w:pPr>
        <w:spacing w:line="276" w:lineRule="auto"/>
        <w:ind w:left="360"/>
        <w:contextualSpacing/>
        <w:jc w:val="both"/>
        <w:rPr>
          <w:sz w:val="24"/>
          <w:szCs w:val="24"/>
        </w:rPr>
      </w:pPr>
    </w:p>
    <w:p w14:paraId="5B16970E" w14:textId="77777777" w:rsidR="00106991" w:rsidRDefault="00106991" w:rsidP="00886BB8">
      <w:pPr>
        <w:numPr>
          <w:ilvl w:val="1"/>
          <w:numId w:val="1"/>
        </w:numPr>
        <w:spacing w:line="276" w:lineRule="auto"/>
        <w:contextualSpacing/>
        <w:jc w:val="both"/>
        <w:rPr>
          <w:sz w:val="24"/>
          <w:szCs w:val="24"/>
        </w:rPr>
      </w:pPr>
      <w:r>
        <w:rPr>
          <w:sz w:val="24"/>
          <w:szCs w:val="24"/>
        </w:rPr>
        <w:t>NHSBSA will be able to make use of information records in a timely manner to ensure business research and operational information needs are met.</w:t>
      </w:r>
    </w:p>
    <w:p w14:paraId="0CADDB7E" w14:textId="77777777" w:rsidR="002A4C46" w:rsidRDefault="002A4C46" w:rsidP="002A4C46">
      <w:pPr>
        <w:spacing w:line="276" w:lineRule="auto"/>
        <w:ind w:left="720"/>
        <w:contextualSpacing/>
        <w:jc w:val="both"/>
        <w:rPr>
          <w:sz w:val="24"/>
          <w:szCs w:val="24"/>
        </w:rPr>
      </w:pPr>
    </w:p>
    <w:p w14:paraId="04CA175E" w14:textId="77777777" w:rsidR="00A93913" w:rsidRDefault="00A93913" w:rsidP="00886BB8">
      <w:pPr>
        <w:numPr>
          <w:ilvl w:val="0"/>
          <w:numId w:val="1"/>
        </w:numPr>
        <w:spacing w:line="276" w:lineRule="auto"/>
        <w:contextualSpacing/>
        <w:jc w:val="both"/>
        <w:rPr>
          <w:b/>
          <w:color w:val="0072C6"/>
          <w:sz w:val="24"/>
          <w:szCs w:val="24"/>
        </w:rPr>
      </w:pPr>
      <w:r w:rsidRPr="00A93913">
        <w:rPr>
          <w:b/>
          <w:color w:val="0072C6"/>
          <w:sz w:val="24"/>
          <w:szCs w:val="24"/>
        </w:rPr>
        <w:t>Principles</w:t>
      </w:r>
    </w:p>
    <w:p w14:paraId="57EF132A" w14:textId="77777777" w:rsidR="00ED0044" w:rsidRPr="00A93913" w:rsidRDefault="00ED0044" w:rsidP="00ED0044">
      <w:pPr>
        <w:spacing w:line="276" w:lineRule="auto"/>
        <w:contextualSpacing/>
        <w:jc w:val="both"/>
        <w:rPr>
          <w:b/>
          <w:color w:val="0072C6"/>
          <w:sz w:val="24"/>
          <w:szCs w:val="24"/>
        </w:rPr>
      </w:pPr>
    </w:p>
    <w:p w14:paraId="09BF1DEF" w14:textId="77777777" w:rsidR="006C44E3" w:rsidRPr="00ED0044" w:rsidRDefault="00756EAF" w:rsidP="00886BB8">
      <w:pPr>
        <w:numPr>
          <w:ilvl w:val="1"/>
          <w:numId w:val="1"/>
        </w:numPr>
        <w:spacing w:line="276" w:lineRule="auto"/>
        <w:contextualSpacing/>
        <w:jc w:val="both"/>
        <w:rPr>
          <w:sz w:val="24"/>
          <w:szCs w:val="24"/>
        </w:rPr>
      </w:pPr>
      <w:r w:rsidRPr="00756EAF">
        <w:rPr>
          <w:sz w:val="24"/>
          <w:szCs w:val="24"/>
        </w:rPr>
        <w:t xml:space="preserve">NHSBSA aims to be open and transparent when processing and using personal and sensitive data by ensuring we follow the Data Protection Principles of good data handling as described in Article 5 of the GDPR: </w:t>
      </w:r>
      <w:r w:rsidRPr="00ED0044">
        <w:rPr>
          <w:sz w:val="24"/>
          <w:szCs w:val="24"/>
        </w:rPr>
        <w:t xml:space="preserve"> </w:t>
      </w:r>
    </w:p>
    <w:p w14:paraId="03EC0DFA" w14:textId="77777777" w:rsidR="00FE0DD9" w:rsidRDefault="00FE0DD9" w:rsidP="006C44E3">
      <w:pPr>
        <w:pStyle w:val="NormalIndent"/>
        <w:spacing w:line="276" w:lineRule="auto"/>
        <w:ind w:left="1134"/>
        <w:jc w:val="left"/>
        <w:rPr>
          <w:rFonts w:ascii="Arial" w:hAnsi="Arial" w:cs="Arial"/>
        </w:rPr>
      </w:pPr>
    </w:p>
    <w:p w14:paraId="11E0F37C" w14:textId="77777777" w:rsidR="001E7437" w:rsidRDefault="00936EB8" w:rsidP="00274656">
      <w:pPr>
        <w:numPr>
          <w:ilvl w:val="0"/>
          <w:numId w:val="3"/>
        </w:numPr>
        <w:spacing w:line="276" w:lineRule="auto"/>
        <w:ind w:left="1080"/>
        <w:contextualSpacing/>
        <w:jc w:val="both"/>
        <w:rPr>
          <w:sz w:val="24"/>
          <w:szCs w:val="24"/>
        </w:rPr>
      </w:pPr>
      <w:r w:rsidRPr="00936EB8">
        <w:rPr>
          <w:sz w:val="24"/>
          <w:szCs w:val="24"/>
        </w:rPr>
        <w:t>All of the NHSBSA’s records are retained for a minimum period of time for legal, operational and safety reasons. The length of time for retaining records will depend on the type and context of record and its</w:t>
      </w:r>
      <w:r w:rsidR="006A2726">
        <w:rPr>
          <w:sz w:val="24"/>
          <w:szCs w:val="24"/>
        </w:rPr>
        <w:t xml:space="preserve"> purpose and/or</w:t>
      </w:r>
      <w:r w:rsidRPr="00936EB8">
        <w:rPr>
          <w:sz w:val="24"/>
          <w:szCs w:val="24"/>
        </w:rPr>
        <w:t xml:space="preserve"> importance to the NHSBSA’s business functions.</w:t>
      </w:r>
    </w:p>
    <w:p w14:paraId="7DE99058" w14:textId="77777777" w:rsidR="00B02DEB" w:rsidRDefault="00B02DEB" w:rsidP="00274656">
      <w:pPr>
        <w:spacing w:line="276" w:lineRule="auto"/>
        <w:ind w:left="720"/>
        <w:contextualSpacing/>
        <w:jc w:val="both"/>
        <w:rPr>
          <w:sz w:val="24"/>
          <w:szCs w:val="24"/>
        </w:rPr>
      </w:pPr>
    </w:p>
    <w:p w14:paraId="045377EF" w14:textId="77777777" w:rsidR="00B02DEB" w:rsidRPr="000A54D3" w:rsidRDefault="00B02DEB" w:rsidP="00274656">
      <w:pPr>
        <w:numPr>
          <w:ilvl w:val="0"/>
          <w:numId w:val="3"/>
        </w:numPr>
        <w:spacing w:line="276" w:lineRule="auto"/>
        <w:ind w:left="1080"/>
        <w:contextualSpacing/>
        <w:jc w:val="both"/>
        <w:rPr>
          <w:sz w:val="24"/>
          <w:szCs w:val="24"/>
        </w:rPr>
      </w:pPr>
      <w:r>
        <w:rPr>
          <w:sz w:val="24"/>
          <w:szCs w:val="24"/>
        </w:rPr>
        <w:t xml:space="preserve">Records which contain </w:t>
      </w:r>
      <w:r w:rsidR="00F46B4C">
        <w:rPr>
          <w:sz w:val="24"/>
          <w:szCs w:val="24"/>
        </w:rPr>
        <w:t xml:space="preserve">identifiable </w:t>
      </w:r>
      <w:r>
        <w:rPr>
          <w:sz w:val="24"/>
          <w:szCs w:val="24"/>
        </w:rPr>
        <w:t>personal data will be kept no longer than necessary</w:t>
      </w:r>
      <w:r w:rsidR="00F46B4C">
        <w:rPr>
          <w:sz w:val="24"/>
          <w:szCs w:val="24"/>
        </w:rPr>
        <w:t xml:space="preserve"> for the authorised business purposes</w:t>
      </w:r>
      <w:r>
        <w:rPr>
          <w:sz w:val="24"/>
          <w:szCs w:val="24"/>
        </w:rPr>
        <w:t xml:space="preserve">.  This will ensure the </w:t>
      </w:r>
      <w:r w:rsidRPr="000A54D3">
        <w:rPr>
          <w:sz w:val="24"/>
          <w:szCs w:val="24"/>
        </w:rPr>
        <w:t xml:space="preserve">Storage limitation </w:t>
      </w:r>
      <w:r>
        <w:rPr>
          <w:sz w:val="24"/>
          <w:szCs w:val="24"/>
        </w:rPr>
        <w:t xml:space="preserve">principle of the General Data Protection </w:t>
      </w:r>
      <w:r w:rsidR="00A6512A">
        <w:rPr>
          <w:sz w:val="24"/>
          <w:szCs w:val="24"/>
        </w:rPr>
        <w:t>Regulation</w:t>
      </w:r>
      <w:r>
        <w:rPr>
          <w:sz w:val="24"/>
          <w:szCs w:val="24"/>
        </w:rPr>
        <w:t xml:space="preserve"> (GDPR) is met</w:t>
      </w:r>
      <w:r w:rsidR="00A35ACB">
        <w:rPr>
          <w:sz w:val="24"/>
          <w:szCs w:val="24"/>
        </w:rPr>
        <w:t>.</w:t>
      </w:r>
    </w:p>
    <w:p w14:paraId="112CB7F6" w14:textId="77777777" w:rsidR="00936EB8" w:rsidRDefault="00936EB8" w:rsidP="00274656">
      <w:pPr>
        <w:pStyle w:val="ListParagraph"/>
        <w:ind w:left="1080"/>
        <w:rPr>
          <w:sz w:val="24"/>
          <w:szCs w:val="24"/>
        </w:rPr>
      </w:pPr>
    </w:p>
    <w:p w14:paraId="7B9A0B51" w14:textId="77777777" w:rsidR="00936EB8" w:rsidRDefault="00936EB8" w:rsidP="00B84728">
      <w:pPr>
        <w:numPr>
          <w:ilvl w:val="1"/>
          <w:numId w:val="1"/>
        </w:numPr>
        <w:spacing w:line="276" w:lineRule="auto"/>
        <w:contextualSpacing/>
        <w:jc w:val="both"/>
        <w:rPr>
          <w:sz w:val="24"/>
          <w:szCs w:val="24"/>
        </w:rPr>
      </w:pPr>
      <w:r>
        <w:rPr>
          <w:sz w:val="24"/>
          <w:szCs w:val="24"/>
        </w:rPr>
        <w:t xml:space="preserve">A Records Retention Schedule will be </w:t>
      </w:r>
      <w:r w:rsidR="00A6512A">
        <w:rPr>
          <w:sz w:val="24"/>
          <w:szCs w:val="24"/>
        </w:rPr>
        <w:t>maintained</w:t>
      </w:r>
      <w:r>
        <w:rPr>
          <w:sz w:val="24"/>
          <w:szCs w:val="24"/>
        </w:rPr>
        <w:t xml:space="preserve"> to record business decisions of how long records will be retained and confirm when records will be disposed of.</w:t>
      </w:r>
      <w:r w:rsidR="003B6E8A">
        <w:rPr>
          <w:sz w:val="24"/>
          <w:szCs w:val="24"/>
        </w:rPr>
        <w:t xml:space="preserve">  This will be made available to staff and the public.</w:t>
      </w:r>
    </w:p>
    <w:p w14:paraId="5FB1100B" w14:textId="77777777" w:rsidR="00AD4285" w:rsidRDefault="00AD4285" w:rsidP="00AD4285">
      <w:pPr>
        <w:pStyle w:val="ListParagraph"/>
        <w:rPr>
          <w:sz w:val="24"/>
          <w:szCs w:val="24"/>
        </w:rPr>
      </w:pPr>
    </w:p>
    <w:p w14:paraId="26C16C4F" w14:textId="77777777" w:rsidR="00AD4285" w:rsidRDefault="00F10D89" w:rsidP="00B84728">
      <w:pPr>
        <w:numPr>
          <w:ilvl w:val="1"/>
          <w:numId w:val="1"/>
        </w:numPr>
        <w:spacing w:line="276" w:lineRule="auto"/>
        <w:contextualSpacing/>
        <w:jc w:val="both"/>
        <w:rPr>
          <w:sz w:val="24"/>
          <w:szCs w:val="24"/>
        </w:rPr>
      </w:pPr>
      <w:r>
        <w:rPr>
          <w:sz w:val="24"/>
          <w:szCs w:val="24"/>
        </w:rPr>
        <w:t xml:space="preserve">The Records Management System </w:t>
      </w:r>
      <w:r w:rsidR="00AD4285">
        <w:rPr>
          <w:sz w:val="24"/>
          <w:szCs w:val="24"/>
        </w:rPr>
        <w:t>will be managed in accordance with the Records Management Standard.</w:t>
      </w:r>
    </w:p>
    <w:p w14:paraId="6564E545" w14:textId="77777777" w:rsidR="00F46B4C" w:rsidRDefault="00F46B4C" w:rsidP="00F46B4C">
      <w:pPr>
        <w:pStyle w:val="ListParagraph"/>
        <w:rPr>
          <w:sz w:val="24"/>
          <w:szCs w:val="24"/>
        </w:rPr>
      </w:pPr>
    </w:p>
    <w:p w14:paraId="6ABC6859" w14:textId="77777777" w:rsidR="00F46B4C" w:rsidRPr="00A61C2F" w:rsidRDefault="00F46B4C" w:rsidP="00B84728">
      <w:pPr>
        <w:numPr>
          <w:ilvl w:val="1"/>
          <w:numId w:val="1"/>
        </w:numPr>
        <w:spacing w:line="276" w:lineRule="auto"/>
        <w:contextualSpacing/>
        <w:jc w:val="both"/>
        <w:rPr>
          <w:sz w:val="24"/>
          <w:szCs w:val="24"/>
        </w:rPr>
      </w:pPr>
      <w:r>
        <w:rPr>
          <w:sz w:val="24"/>
          <w:szCs w:val="24"/>
        </w:rPr>
        <w:t xml:space="preserve">The security of records will be </w:t>
      </w:r>
      <w:r w:rsidR="00B84728">
        <w:rPr>
          <w:sz w:val="24"/>
          <w:szCs w:val="24"/>
        </w:rPr>
        <w:t xml:space="preserve">governed </w:t>
      </w:r>
      <w:r>
        <w:rPr>
          <w:sz w:val="24"/>
          <w:szCs w:val="24"/>
        </w:rPr>
        <w:t>by the Information Security Policy.</w:t>
      </w:r>
    </w:p>
    <w:p w14:paraId="58FC07D4" w14:textId="77777777" w:rsidR="00936EB8" w:rsidRDefault="00936EB8" w:rsidP="00B84728">
      <w:pPr>
        <w:spacing w:line="276" w:lineRule="auto"/>
        <w:ind w:left="360"/>
        <w:contextualSpacing/>
        <w:jc w:val="both"/>
        <w:rPr>
          <w:sz w:val="24"/>
          <w:szCs w:val="24"/>
        </w:rPr>
      </w:pPr>
    </w:p>
    <w:p w14:paraId="57C546A0" w14:textId="33A9F77E" w:rsidR="00936EB8" w:rsidRDefault="00936EB8" w:rsidP="00B84728">
      <w:pPr>
        <w:numPr>
          <w:ilvl w:val="1"/>
          <w:numId w:val="1"/>
        </w:numPr>
        <w:spacing w:line="276" w:lineRule="auto"/>
        <w:contextualSpacing/>
        <w:jc w:val="both"/>
        <w:rPr>
          <w:sz w:val="24"/>
          <w:szCs w:val="24"/>
        </w:rPr>
      </w:pPr>
      <w:r w:rsidRPr="00936EB8">
        <w:rPr>
          <w:sz w:val="24"/>
          <w:szCs w:val="24"/>
        </w:rPr>
        <w:t xml:space="preserve">The NHSBSA will annually audit its records management and recordkeeping practices to ensure </w:t>
      </w:r>
      <w:r>
        <w:rPr>
          <w:sz w:val="24"/>
          <w:szCs w:val="24"/>
        </w:rPr>
        <w:t xml:space="preserve">compliance with </w:t>
      </w:r>
      <w:r w:rsidRPr="00936EB8">
        <w:rPr>
          <w:sz w:val="24"/>
          <w:szCs w:val="24"/>
        </w:rPr>
        <w:t xml:space="preserve">Payment Card Industry Data Security Standard </w:t>
      </w:r>
      <w:r>
        <w:rPr>
          <w:sz w:val="24"/>
          <w:szCs w:val="24"/>
        </w:rPr>
        <w:t>(</w:t>
      </w:r>
      <w:r w:rsidRPr="00936EB8">
        <w:rPr>
          <w:sz w:val="24"/>
          <w:szCs w:val="24"/>
        </w:rPr>
        <w:t>PCI DSS</w:t>
      </w:r>
      <w:r>
        <w:rPr>
          <w:sz w:val="24"/>
          <w:szCs w:val="24"/>
        </w:rPr>
        <w:t>)</w:t>
      </w:r>
      <w:r w:rsidRPr="00936EB8">
        <w:rPr>
          <w:sz w:val="24"/>
          <w:szCs w:val="24"/>
        </w:rPr>
        <w:t xml:space="preserve"> where it is required</w:t>
      </w:r>
      <w:r w:rsidR="006A2726">
        <w:rPr>
          <w:sz w:val="24"/>
          <w:szCs w:val="24"/>
        </w:rPr>
        <w:t xml:space="preserve">, and the </w:t>
      </w:r>
      <w:r w:rsidR="00442A29">
        <w:rPr>
          <w:sz w:val="24"/>
          <w:szCs w:val="24"/>
        </w:rPr>
        <w:t>NHS Data Security and Protection Toolkit (DSPT)</w:t>
      </w:r>
    </w:p>
    <w:p w14:paraId="46335692" w14:textId="77777777" w:rsidR="002A4C46" w:rsidRDefault="002A4C46" w:rsidP="002A4C46">
      <w:pPr>
        <w:spacing w:line="276" w:lineRule="auto"/>
        <w:ind w:left="720"/>
        <w:contextualSpacing/>
        <w:jc w:val="both"/>
        <w:rPr>
          <w:sz w:val="24"/>
          <w:szCs w:val="24"/>
        </w:rPr>
      </w:pPr>
    </w:p>
    <w:p w14:paraId="3A8CEED7" w14:textId="77777777" w:rsidR="002A4C46" w:rsidRDefault="002A4C46" w:rsidP="002A4C46">
      <w:pPr>
        <w:spacing w:line="276" w:lineRule="auto"/>
        <w:ind w:left="720"/>
        <w:contextualSpacing/>
        <w:jc w:val="both"/>
        <w:rPr>
          <w:sz w:val="24"/>
          <w:szCs w:val="24"/>
        </w:rPr>
      </w:pPr>
    </w:p>
    <w:p w14:paraId="4BB372BD" w14:textId="77777777" w:rsidR="00A93913" w:rsidRDefault="00A93913" w:rsidP="00886BB8">
      <w:pPr>
        <w:numPr>
          <w:ilvl w:val="0"/>
          <w:numId w:val="1"/>
        </w:numPr>
        <w:spacing w:line="276" w:lineRule="auto"/>
        <w:contextualSpacing/>
        <w:jc w:val="both"/>
        <w:rPr>
          <w:b/>
          <w:color w:val="0072C6"/>
          <w:sz w:val="24"/>
          <w:szCs w:val="24"/>
        </w:rPr>
      </w:pPr>
      <w:r w:rsidRPr="00A93913">
        <w:rPr>
          <w:b/>
          <w:color w:val="0072C6"/>
          <w:sz w:val="24"/>
          <w:szCs w:val="24"/>
        </w:rPr>
        <w:t>Related policies</w:t>
      </w:r>
    </w:p>
    <w:p w14:paraId="3E45A530" w14:textId="77777777" w:rsidR="00C879A9" w:rsidRPr="00A93913" w:rsidRDefault="00C879A9" w:rsidP="00C879A9">
      <w:pPr>
        <w:spacing w:line="276" w:lineRule="auto"/>
        <w:contextualSpacing/>
        <w:jc w:val="both"/>
        <w:rPr>
          <w:b/>
          <w:color w:val="0072C6"/>
          <w:sz w:val="24"/>
          <w:szCs w:val="24"/>
        </w:rPr>
      </w:pPr>
    </w:p>
    <w:p w14:paraId="10DEE4D4" w14:textId="77777777" w:rsidR="00A93913" w:rsidRPr="00047840" w:rsidRDefault="00E42B1A" w:rsidP="00886BB8">
      <w:pPr>
        <w:numPr>
          <w:ilvl w:val="1"/>
          <w:numId w:val="1"/>
        </w:numPr>
        <w:spacing w:line="276" w:lineRule="auto"/>
        <w:contextualSpacing/>
        <w:jc w:val="both"/>
        <w:rPr>
          <w:sz w:val="24"/>
          <w:szCs w:val="24"/>
        </w:rPr>
      </w:pPr>
      <w:r w:rsidRPr="00274656">
        <w:rPr>
          <w:sz w:val="24"/>
          <w:szCs w:val="24"/>
        </w:rPr>
        <w:t>Th</w:t>
      </w:r>
      <w:r w:rsidR="000A12E0" w:rsidRPr="00274656">
        <w:rPr>
          <w:sz w:val="24"/>
          <w:szCs w:val="24"/>
        </w:rPr>
        <w:t xml:space="preserve">is </w:t>
      </w:r>
      <w:r w:rsidR="005877DF" w:rsidRPr="00274656">
        <w:rPr>
          <w:sz w:val="24"/>
          <w:szCs w:val="24"/>
        </w:rPr>
        <w:t>p</w:t>
      </w:r>
      <w:r w:rsidR="000A12E0" w:rsidRPr="00274656">
        <w:rPr>
          <w:sz w:val="24"/>
          <w:szCs w:val="24"/>
        </w:rPr>
        <w:t>olicy follows</w:t>
      </w:r>
      <w:r w:rsidR="00C879A9" w:rsidRPr="00274656">
        <w:rPr>
          <w:sz w:val="24"/>
          <w:szCs w:val="24"/>
        </w:rPr>
        <w:t>:</w:t>
      </w:r>
    </w:p>
    <w:p w14:paraId="51FD49F1" w14:textId="77777777" w:rsidR="00310566" w:rsidRPr="00A61C17" w:rsidRDefault="00310566" w:rsidP="00274656">
      <w:pPr>
        <w:pStyle w:val="ListBullet2"/>
        <w:tabs>
          <w:tab w:val="clear" w:pos="1440"/>
          <w:tab w:val="left" w:pos="1701"/>
        </w:tabs>
        <w:spacing w:line="276" w:lineRule="auto"/>
        <w:ind w:left="1701" w:hanging="567"/>
        <w:contextualSpacing/>
      </w:pPr>
      <w:r w:rsidRPr="000D45CF">
        <w:t xml:space="preserve">Information </w:t>
      </w:r>
      <w:r w:rsidR="00A61C17">
        <w:t>Security</w:t>
      </w:r>
      <w:r w:rsidRPr="00A61C17">
        <w:t xml:space="preserve"> Policy</w:t>
      </w:r>
    </w:p>
    <w:p w14:paraId="7D0A93D7" w14:textId="77777777" w:rsidR="00573161" w:rsidRPr="00A94F64" w:rsidRDefault="00573161" w:rsidP="00274656">
      <w:pPr>
        <w:pStyle w:val="ListBullet2"/>
        <w:tabs>
          <w:tab w:val="clear" w:pos="1440"/>
          <w:tab w:val="left" w:pos="1701"/>
        </w:tabs>
        <w:spacing w:line="276" w:lineRule="auto"/>
        <w:ind w:left="1701" w:hanging="567"/>
        <w:contextualSpacing/>
      </w:pPr>
      <w:r w:rsidRPr="00A94F64">
        <w:t>Data Protection and Confidentiality Policy</w:t>
      </w:r>
    </w:p>
    <w:p w14:paraId="19D69186" w14:textId="77777777" w:rsidR="004C3B1E" w:rsidRPr="00A94F64" w:rsidRDefault="004C3B1E" w:rsidP="00274656">
      <w:pPr>
        <w:pStyle w:val="ListBullet2"/>
        <w:numPr>
          <w:ilvl w:val="0"/>
          <w:numId w:val="0"/>
        </w:numPr>
        <w:tabs>
          <w:tab w:val="left" w:pos="1701"/>
        </w:tabs>
        <w:spacing w:line="276" w:lineRule="auto"/>
        <w:ind w:left="774"/>
        <w:contextualSpacing/>
      </w:pPr>
    </w:p>
    <w:p w14:paraId="5799833E" w14:textId="77777777" w:rsidR="00FD250B" w:rsidRDefault="00FD250B" w:rsidP="00FD250B">
      <w:pPr>
        <w:pStyle w:val="NormalIndent"/>
        <w:spacing w:line="276" w:lineRule="auto"/>
        <w:ind w:left="709" w:hanging="709"/>
        <w:contextualSpacing/>
        <w:jc w:val="left"/>
        <w:rPr>
          <w:rFonts w:ascii="Arial" w:hAnsi="Arial"/>
        </w:rPr>
      </w:pPr>
      <w:r w:rsidRPr="00175ABE">
        <w:rPr>
          <w:rFonts w:ascii="Arial" w:hAnsi="Arial"/>
        </w:rPr>
        <w:t>The NHSBSA documents governed by or related to this policy are:</w:t>
      </w:r>
    </w:p>
    <w:p w14:paraId="374CB8E4" w14:textId="77777777" w:rsidR="00FD250B" w:rsidRPr="00175ABE" w:rsidRDefault="00FD250B" w:rsidP="00FD250B">
      <w:pPr>
        <w:pStyle w:val="NormalIndent"/>
        <w:spacing w:line="276" w:lineRule="auto"/>
        <w:ind w:left="709" w:hanging="709"/>
        <w:contextualSpacing/>
        <w:jc w:val="left"/>
        <w:rPr>
          <w:rFonts w:ascii="Arial" w:hAnsi="Arial"/>
        </w:rPr>
      </w:pPr>
    </w:p>
    <w:p w14:paraId="155DD4BA" w14:textId="77777777" w:rsidR="00FD250B" w:rsidRDefault="00FD250B" w:rsidP="00FD250B">
      <w:pPr>
        <w:pStyle w:val="ListBullet2"/>
        <w:tabs>
          <w:tab w:val="left" w:pos="1701"/>
        </w:tabs>
        <w:spacing w:line="276" w:lineRule="auto"/>
        <w:ind w:left="1701" w:hanging="567"/>
        <w:contextualSpacing/>
      </w:pPr>
      <w:r>
        <w:t>NHSBSARM012 Corporate records retention schedule</w:t>
      </w:r>
    </w:p>
    <w:p w14:paraId="4BB6AB80" w14:textId="77777777" w:rsidR="005D232F" w:rsidRDefault="005D232F" w:rsidP="00A505E0">
      <w:pPr>
        <w:pStyle w:val="NormalIndent"/>
        <w:spacing w:line="276" w:lineRule="auto"/>
        <w:ind w:left="2149" w:hanging="709"/>
        <w:jc w:val="left"/>
        <w:rPr>
          <w:rFonts w:ascii="Arial" w:hAnsi="Arial" w:cs="Arial"/>
        </w:rPr>
      </w:pPr>
    </w:p>
    <w:p w14:paraId="39DE35BA" w14:textId="77777777" w:rsidR="001A340D" w:rsidRPr="001A340D" w:rsidRDefault="001A340D" w:rsidP="001A340D">
      <w:pPr>
        <w:spacing w:line="276" w:lineRule="auto"/>
        <w:contextualSpacing/>
        <w:jc w:val="both"/>
        <w:rPr>
          <w:sz w:val="24"/>
          <w:szCs w:val="24"/>
        </w:rPr>
      </w:pPr>
    </w:p>
    <w:p w14:paraId="1CBFED73" w14:textId="77777777" w:rsidR="003D66D3" w:rsidRDefault="003D66D3" w:rsidP="00886BB8">
      <w:pPr>
        <w:numPr>
          <w:ilvl w:val="0"/>
          <w:numId w:val="1"/>
        </w:numPr>
        <w:spacing w:line="276" w:lineRule="auto"/>
        <w:contextualSpacing/>
        <w:jc w:val="both"/>
        <w:rPr>
          <w:b/>
          <w:color w:val="0072C6"/>
          <w:sz w:val="24"/>
          <w:szCs w:val="24"/>
        </w:rPr>
      </w:pPr>
      <w:r w:rsidRPr="003D66D3">
        <w:rPr>
          <w:b/>
          <w:color w:val="0072C6"/>
          <w:sz w:val="24"/>
          <w:szCs w:val="24"/>
        </w:rPr>
        <w:t>Penalties</w:t>
      </w:r>
    </w:p>
    <w:p w14:paraId="0A051632" w14:textId="77777777" w:rsidR="00D126BA" w:rsidRPr="003D66D3" w:rsidRDefault="00D126BA" w:rsidP="00D126BA">
      <w:pPr>
        <w:spacing w:line="276" w:lineRule="auto"/>
        <w:contextualSpacing/>
        <w:jc w:val="both"/>
        <w:rPr>
          <w:b/>
          <w:color w:val="0072C6"/>
          <w:sz w:val="24"/>
          <w:szCs w:val="24"/>
        </w:rPr>
      </w:pPr>
    </w:p>
    <w:p w14:paraId="00311F3C" w14:textId="77777777" w:rsidR="00021740" w:rsidRPr="00750F5C" w:rsidRDefault="003D66D3" w:rsidP="00886BB8">
      <w:pPr>
        <w:numPr>
          <w:ilvl w:val="1"/>
          <w:numId w:val="1"/>
        </w:numPr>
        <w:spacing w:line="276" w:lineRule="auto"/>
        <w:contextualSpacing/>
        <w:jc w:val="both"/>
        <w:rPr>
          <w:sz w:val="24"/>
          <w:szCs w:val="24"/>
        </w:rPr>
      </w:pPr>
      <w:r>
        <w:rPr>
          <w:sz w:val="24"/>
          <w:szCs w:val="24"/>
        </w:rPr>
        <w:t xml:space="preserve">Any </w:t>
      </w:r>
      <w:r w:rsidR="00DF5CE7">
        <w:rPr>
          <w:sz w:val="24"/>
          <w:szCs w:val="24"/>
        </w:rPr>
        <w:t>Staff who violate</w:t>
      </w:r>
      <w:r>
        <w:rPr>
          <w:sz w:val="24"/>
          <w:szCs w:val="24"/>
        </w:rPr>
        <w:t xml:space="preserve"> this policy </w:t>
      </w:r>
      <w:r w:rsidR="00FD4D0B">
        <w:rPr>
          <w:sz w:val="24"/>
          <w:szCs w:val="24"/>
        </w:rPr>
        <w:t xml:space="preserve">will </w:t>
      </w:r>
      <w:r w:rsidR="00DF5CE7">
        <w:rPr>
          <w:sz w:val="24"/>
          <w:szCs w:val="24"/>
        </w:rPr>
        <w:t>be</w:t>
      </w:r>
      <w:r>
        <w:rPr>
          <w:sz w:val="24"/>
          <w:szCs w:val="24"/>
        </w:rPr>
        <w:t xml:space="preserve"> subject to disciplinary action up to and including dismissal</w:t>
      </w:r>
      <w:r w:rsidR="006A2726">
        <w:rPr>
          <w:sz w:val="24"/>
          <w:szCs w:val="24"/>
        </w:rPr>
        <w:t xml:space="preserve"> and/or </w:t>
      </w:r>
      <w:r>
        <w:rPr>
          <w:sz w:val="24"/>
          <w:szCs w:val="24"/>
        </w:rPr>
        <w:t>criminal prosecution.</w:t>
      </w:r>
    </w:p>
    <w:sectPr w:rsidR="00021740" w:rsidRPr="00750F5C" w:rsidSect="009F4398">
      <w:footerReference w:type="default" r:id="rId13"/>
      <w:headerReference w:type="first" r:id="rId14"/>
      <w:pgSz w:w="11906" w:h="16838" w:code="9"/>
      <w:pgMar w:top="1134" w:right="1134" w:bottom="1134" w:left="1134" w:header="72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B45E" w14:textId="77777777" w:rsidR="001F2A09" w:rsidRDefault="001F2A09">
      <w:r>
        <w:separator/>
      </w:r>
    </w:p>
  </w:endnote>
  <w:endnote w:type="continuationSeparator" w:id="0">
    <w:p w14:paraId="6E6F729E" w14:textId="77777777" w:rsidR="001F2A09" w:rsidRDefault="001F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AE79" w14:textId="77777777" w:rsidR="00801511" w:rsidRDefault="00801511">
    <w:pPr>
      <w:pStyle w:val="Footer"/>
      <w:jc w:val="right"/>
    </w:pPr>
    <w:r>
      <w:t xml:space="preserve">NHSBSARM001                                            OFFICIAL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393395C" w14:textId="77777777" w:rsidR="009D485A" w:rsidRDefault="009D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7296" w14:textId="77777777" w:rsidR="001F2A09" w:rsidRDefault="001F2A09">
      <w:r>
        <w:separator/>
      </w:r>
    </w:p>
  </w:footnote>
  <w:footnote w:type="continuationSeparator" w:id="0">
    <w:p w14:paraId="0FB6D8F3" w14:textId="77777777" w:rsidR="001F2A09" w:rsidRDefault="001F2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0913" w14:textId="55AEDD26" w:rsidR="009D485A" w:rsidRDefault="00173BDA">
    <w:pPr>
      <w:pStyle w:val="Header"/>
    </w:pPr>
    <w:r>
      <w:rPr>
        <w:noProof/>
      </w:rPr>
      <w:drawing>
        <wp:anchor distT="0" distB="0" distL="114300" distR="114300" simplePos="0" relativeHeight="251657728" behindDoc="1" locked="0" layoutInCell="1" allowOverlap="1" wp14:anchorId="1BC5FEA9" wp14:editId="42691DF3">
          <wp:simplePos x="0" y="0"/>
          <wp:positionH relativeFrom="column">
            <wp:posOffset>-720090</wp:posOffset>
          </wp:positionH>
          <wp:positionV relativeFrom="paragraph">
            <wp:posOffset>-450215</wp:posOffset>
          </wp:positionV>
          <wp:extent cx="7560310" cy="1736725"/>
          <wp:effectExtent l="0" t="0" r="0" b="0"/>
          <wp:wrapTight wrapText="bothSides">
            <wp:wrapPolygon edited="0">
              <wp:start x="0" y="0"/>
              <wp:lineTo x="0" y="21324"/>
              <wp:lineTo x="21553" y="21324"/>
              <wp:lineTo x="21553" y="0"/>
              <wp:lineTo x="0" y="0"/>
            </wp:wrapPolygon>
          </wp:wrapTight>
          <wp:docPr id="1" name="Picture 3" descr="Description: P:\07 Communications\Publications - Nicky\Identity and Branding\01.New artwork - 08.2016\01.Swish artwork - July 2016\Swish artwork - Jpgs\Corporate Swish A4 Portrait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07 Communications\Publications - Nicky\Identity and Branding\01.New artwork - 08.2016\01.Swish artwork - July 2016\Swish artwork - Jpgs\Corporate Swish A4 Portrait -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A46"/>
    <w:multiLevelType w:val="hybridMultilevel"/>
    <w:tmpl w:val="14A45632"/>
    <w:lvl w:ilvl="0" w:tplc="3000D8C6">
      <w:start w:val="1"/>
      <w:numFmt w:val="bullet"/>
      <w:pStyle w:val="ListBullet2"/>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EFE61AF"/>
    <w:multiLevelType w:val="hybridMultilevel"/>
    <w:tmpl w:val="6EF40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804B62"/>
    <w:multiLevelType w:val="multilevel"/>
    <w:tmpl w:val="43267BF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6D919FB"/>
    <w:multiLevelType w:val="multilevel"/>
    <w:tmpl w:val="3FC006E4"/>
    <w:name w:val="3.1"/>
    <w:lvl w:ilvl="0">
      <w:start w:val="1"/>
      <w:numFmt w:val="none"/>
      <w:lvlText w:val="3.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CD86A1D"/>
    <w:multiLevelType w:val="hybridMultilevel"/>
    <w:tmpl w:val="6AD87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33EEF"/>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523995"/>
    <w:multiLevelType w:val="hybridMultilevel"/>
    <w:tmpl w:val="6DCC8AEC"/>
    <w:lvl w:ilvl="0" w:tplc="08090001">
      <w:start w:val="1"/>
      <w:numFmt w:val="bullet"/>
      <w:lvlText w:val=""/>
      <w:lvlJc w:val="left"/>
      <w:pPr>
        <w:tabs>
          <w:tab w:val="num" w:pos="2232"/>
        </w:tabs>
        <w:ind w:left="2232" w:hanging="360"/>
      </w:pPr>
      <w:rPr>
        <w:rFonts w:ascii="Symbol" w:hAnsi="Symbol" w:hint="default"/>
      </w:rPr>
    </w:lvl>
    <w:lvl w:ilvl="1" w:tplc="08090003">
      <w:start w:val="1"/>
      <w:numFmt w:val="bullet"/>
      <w:lvlText w:val="o"/>
      <w:lvlJc w:val="left"/>
      <w:pPr>
        <w:tabs>
          <w:tab w:val="num" w:pos="2952"/>
        </w:tabs>
        <w:ind w:left="2952" w:hanging="360"/>
      </w:pPr>
      <w:rPr>
        <w:rFonts w:ascii="Courier New" w:hAnsi="Courier New" w:cs="Courier New" w:hint="default"/>
      </w:rPr>
    </w:lvl>
    <w:lvl w:ilvl="2" w:tplc="08090005" w:tentative="1">
      <w:start w:val="1"/>
      <w:numFmt w:val="bullet"/>
      <w:lvlText w:val=""/>
      <w:lvlJc w:val="left"/>
      <w:pPr>
        <w:tabs>
          <w:tab w:val="num" w:pos="3672"/>
        </w:tabs>
        <w:ind w:left="3672" w:hanging="360"/>
      </w:pPr>
      <w:rPr>
        <w:rFonts w:ascii="Wingdings" w:hAnsi="Wingdings" w:hint="default"/>
      </w:rPr>
    </w:lvl>
    <w:lvl w:ilvl="3" w:tplc="08090001" w:tentative="1">
      <w:start w:val="1"/>
      <w:numFmt w:val="bullet"/>
      <w:lvlText w:val=""/>
      <w:lvlJc w:val="left"/>
      <w:pPr>
        <w:tabs>
          <w:tab w:val="num" w:pos="4392"/>
        </w:tabs>
        <w:ind w:left="4392" w:hanging="360"/>
      </w:pPr>
      <w:rPr>
        <w:rFonts w:ascii="Symbol" w:hAnsi="Symbol" w:hint="default"/>
      </w:rPr>
    </w:lvl>
    <w:lvl w:ilvl="4" w:tplc="08090003" w:tentative="1">
      <w:start w:val="1"/>
      <w:numFmt w:val="bullet"/>
      <w:lvlText w:val="o"/>
      <w:lvlJc w:val="left"/>
      <w:pPr>
        <w:tabs>
          <w:tab w:val="num" w:pos="5112"/>
        </w:tabs>
        <w:ind w:left="5112" w:hanging="360"/>
      </w:pPr>
      <w:rPr>
        <w:rFonts w:ascii="Courier New" w:hAnsi="Courier New" w:cs="Courier New" w:hint="default"/>
      </w:rPr>
    </w:lvl>
    <w:lvl w:ilvl="5" w:tplc="08090005" w:tentative="1">
      <w:start w:val="1"/>
      <w:numFmt w:val="bullet"/>
      <w:lvlText w:val=""/>
      <w:lvlJc w:val="left"/>
      <w:pPr>
        <w:tabs>
          <w:tab w:val="num" w:pos="5832"/>
        </w:tabs>
        <w:ind w:left="5832" w:hanging="360"/>
      </w:pPr>
      <w:rPr>
        <w:rFonts w:ascii="Wingdings" w:hAnsi="Wingdings" w:hint="default"/>
      </w:rPr>
    </w:lvl>
    <w:lvl w:ilvl="6" w:tplc="08090001" w:tentative="1">
      <w:start w:val="1"/>
      <w:numFmt w:val="bullet"/>
      <w:lvlText w:val=""/>
      <w:lvlJc w:val="left"/>
      <w:pPr>
        <w:tabs>
          <w:tab w:val="num" w:pos="6552"/>
        </w:tabs>
        <w:ind w:left="6552" w:hanging="360"/>
      </w:pPr>
      <w:rPr>
        <w:rFonts w:ascii="Symbol" w:hAnsi="Symbol" w:hint="default"/>
      </w:rPr>
    </w:lvl>
    <w:lvl w:ilvl="7" w:tplc="08090003" w:tentative="1">
      <w:start w:val="1"/>
      <w:numFmt w:val="bullet"/>
      <w:lvlText w:val="o"/>
      <w:lvlJc w:val="left"/>
      <w:pPr>
        <w:tabs>
          <w:tab w:val="num" w:pos="7272"/>
        </w:tabs>
        <w:ind w:left="7272" w:hanging="360"/>
      </w:pPr>
      <w:rPr>
        <w:rFonts w:ascii="Courier New" w:hAnsi="Courier New" w:cs="Courier New" w:hint="default"/>
      </w:rPr>
    </w:lvl>
    <w:lvl w:ilvl="8" w:tplc="08090005" w:tentative="1">
      <w:start w:val="1"/>
      <w:numFmt w:val="bullet"/>
      <w:lvlText w:val=""/>
      <w:lvlJc w:val="left"/>
      <w:pPr>
        <w:tabs>
          <w:tab w:val="num" w:pos="7992"/>
        </w:tabs>
        <w:ind w:left="7992" w:hanging="360"/>
      </w:pPr>
      <w:rPr>
        <w:rFonts w:ascii="Wingdings" w:hAnsi="Wingdings" w:hint="default"/>
      </w:rPr>
    </w:lvl>
  </w:abstractNum>
  <w:num w:numId="1" w16cid:durableId="570240253">
    <w:abstractNumId w:val="5"/>
  </w:num>
  <w:num w:numId="2" w16cid:durableId="6735303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354166">
    <w:abstractNumId w:val="4"/>
  </w:num>
  <w:num w:numId="4" w16cid:durableId="1168248723">
    <w:abstractNumId w:val="0"/>
  </w:num>
  <w:num w:numId="5" w16cid:durableId="740253518">
    <w:abstractNumId w:val="1"/>
  </w:num>
  <w:num w:numId="6" w16cid:durableId="28459027">
    <w:abstractNumId w:val="2"/>
  </w:num>
  <w:num w:numId="7" w16cid:durableId="17940521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A5"/>
    <w:rsid w:val="000074BC"/>
    <w:rsid w:val="00015548"/>
    <w:rsid w:val="00016122"/>
    <w:rsid w:val="00021740"/>
    <w:rsid w:val="0002231C"/>
    <w:rsid w:val="00026806"/>
    <w:rsid w:val="00044924"/>
    <w:rsid w:val="00047840"/>
    <w:rsid w:val="0005635E"/>
    <w:rsid w:val="00070C07"/>
    <w:rsid w:val="000741B8"/>
    <w:rsid w:val="0007540E"/>
    <w:rsid w:val="00076406"/>
    <w:rsid w:val="0008394D"/>
    <w:rsid w:val="00095B8A"/>
    <w:rsid w:val="000A0437"/>
    <w:rsid w:val="000A12E0"/>
    <w:rsid w:val="000A54D3"/>
    <w:rsid w:val="000A5FFD"/>
    <w:rsid w:val="000A6243"/>
    <w:rsid w:val="000D45CF"/>
    <w:rsid w:val="000E2819"/>
    <w:rsid w:val="000E774C"/>
    <w:rsid w:val="000F2A73"/>
    <w:rsid w:val="00106991"/>
    <w:rsid w:val="00107FF2"/>
    <w:rsid w:val="001104A0"/>
    <w:rsid w:val="001128C9"/>
    <w:rsid w:val="0011564B"/>
    <w:rsid w:val="00126853"/>
    <w:rsid w:val="00140BBC"/>
    <w:rsid w:val="0015259F"/>
    <w:rsid w:val="00166376"/>
    <w:rsid w:val="00173BDA"/>
    <w:rsid w:val="00176DEC"/>
    <w:rsid w:val="0018331A"/>
    <w:rsid w:val="001972CE"/>
    <w:rsid w:val="001A340D"/>
    <w:rsid w:val="001A39BE"/>
    <w:rsid w:val="001A7F21"/>
    <w:rsid w:val="001B39F2"/>
    <w:rsid w:val="001C1AB7"/>
    <w:rsid w:val="001C4702"/>
    <w:rsid w:val="001E4DFE"/>
    <w:rsid w:val="001E5E99"/>
    <w:rsid w:val="001E7437"/>
    <w:rsid w:val="001E750F"/>
    <w:rsid w:val="001F2A09"/>
    <w:rsid w:val="001F7D30"/>
    <w:rsid w:val="00202556"/>
    <w:rsid w:val="00223708"/>
    <w:rsid w:val="0022739B"/>
    <w:rsid w:val="00233322"/>
    <w:rsid w:val="002334A7"/>
    <w:rsid w:val="00242376"/>
    <w:rsid w:val="00270CE7"/>
    <w:rsid w:val="0027269A"/>
    <w:rsid w:val="00274656"/>
    <w:rsid w:val="00275327"/>
    <w:rsid w:val="00277D6A"/>
    <w:rsid w:val="00283D84"/>
    <w:rsid w:val="0029061E"/>
    <w:rsid w:val="002A099F"/>
    <w:rsid w:val="002A2C30"/>
    <w:rsid w:val="002A4C46"/>
    <w:rsid w:val="002A7C4F"/>
    <w:rsid w:val="002B3859"/>
    <w:rsid w:val="002C0C7C"/>
    <w:rsid w:val="002C19FE"/>
    <w:rsid w:val="002D3569"/>
    <w:rsid w:val="002D71CF"/>
    <w:rsid w:val="002D74D8"/>
    <w:rsid w:val="002D7D06"/>
    <w:rsid w:val="002E2869"/>
    <w:rsid w:val="002F6165"/>
    <w:rsid w:val="00310566"/>
    <w:rsid w:val="0031200B"/>
    <w:rsid w:val="003129C8"/>
    <w:rsid w:val="003165F6"/>
    <w:rsid w:val="00322AA8"/>
    <w:rsid w:val="003265DE"/>
    <w:rsid w:val="00326DEC"/>
    <w:rsid w:val="0035276B"/>
    <w:rsid w:val="003576A9"/>
    <w:rsid w:val="00393E5D"/>
    <w:rsid w:val="003955A9"/>
    <w:rsid w:val="003A327B"/>
    <w:rsid w:val="003A4129"/>
    <w:rsid w:val="003B6E8A"/>
    <w:rsid w:val="003C239E"/>
    <w:rsid w:val="003C765F"/>
    <w:rsid w:val="003C769E"/>
    <w:rsid w:val="003D55B8"/>
    <w:rsid w:val="003D66D3"/>
    <w:rsid w:val="003D73C3"/>
    <w:rsid w:val="003D7424"/>
    <w:rsid w:val="003E583D"/>
    <w:rsid w:val="003F7A9A"/>
    <w:rsid w:val="0040166F"/>
    <w:rsid w:val="00442A29"/>
    <w:rsid w:val="00450713"/>
    <w:rsid w:val="00451382"/>
    <w:rsid w:val="004536BC"/>
    <w:rsid w:val="00460D18"/>
    <w:rsid w:val="00471CD1"/>
    <w:rsid w:val="00473CF3"/>
    <w:rsid w:val="004832A7"/>
    <w:rsid w:val="00494DD4"/>
    <w:rsid w:val="00495DB6"/>
    <w:rsid w:val="004B5FBD"/>
    <w:rsid w:val="004C3B1E"/>
    <w:rsid w:val="004C5053"/>
    <w:rsid w:val="004C6E05"/>
    <w:rsid w:val="004F00BC"/>
    <w:rsid w:val="004F540C"/>
    <w:rsid w:val="0050240E"/>
    <w:rsid w:val="005058B0"/>
    <w:rsid w:val="00515C17"/>
    <w:rsid w:val="00520234"/>
    <w:rsid w:val="005205C8"/>
    <w:rsid w:val="0052348F"/>
    <w:rsid w:val="00523727"/>
    <w:rsid w:val="00530E6A"/>
    <w:rsid w:val="005345FC"/>
    <w:rsid w:val="005346BF"/>
    <w:rsid w:val="00541E90"/>
    <w:rsid w:val="005448B7"/>
    <w:rsid w:val="00544F24"/>
    <w:rsid w:val="00552E6C"/>
    <w:rsid w:val="00556266"/>
    <w:rsid w:val="005721F2"/>
    <w:rsid w:val="00573161"/>
    <w:rsid w:val="00584033"/>
    <w:rsid w:val="00587654"/>
    <w:rsid w:val="005877DF"/>
    <w:rsid w:val="005923F3"/>
    <w:rsid w:val="00593326"/>
    <w:rsid w:val="00597C56"/>
    <w:rsid w:val="005A0FB3"/>
    <w:rsid w:val="005B0083"/>
    <w:rsid w:val="005C0E05"/>
    <w:rsid w:val="005C2A5C"/>
    <w:rsid w:val="005C2DA5"/>
    <w:rsid w:val="005C4872"/>
    <w:rsid w:val="005C7F79"/>
    <w:rsid w:val="005D232F"/>
    <w:rsid w:val="005D6664"/>
    <w:rsid w:val="005E2165"/>
    <w:rsid w:val="005E2A2B"/>
    <w:rsid w:val="005E4247"/>
    <w:rsid w:val="005F56F1"/>
    <w:rsid w:val="005F78BE"/>
    <w:rsid w:val="00603B1D"/>
    <w:rsid w:val="006061F8"/>
    <w:rsid w:val="0061003B"/>
    <w:rsid w:val="006105ED"/>
    <w:rsid w:val="00614AB0"/>
    <w:rsid w:val="0062153D"/>
    <w:rsid w:val="00621D1A"/>
    <w:rsid w:val="00633BF4"/>
    <w:rsid w:val="0063688A"/>
    <w:rsid w:val="00663262"/>
    <w:rsid w:val="00676DA5"/>
    <w:rsid w:val="006806B1"/>
    <w:rsid w:val="006815AA"/>
    <w:rsid w:val="00681BEC"/>
    <w:rsid w:val="00690216"/>
    <w:rsid w:val="0069757E"/>
    <w:rsid w:val="006A2726"/>
    <w:rsid w:val="006A4400"/>
    <w:rsid w:val="006A5671"/>
    <w:rsid w:val="006B0D27"/>
    <w:rsid w:val="006B6D05"/>
    <w:rsid w:val="006C1260"/>
    <w:rsid w:val="006C44E3"/>
    <w:rsid w:val="006C7E6A"/>
    <w:rsid w:val="006D529F"/>
    <w:rsid w:val="006E226F"/>
    <w:rsid w:val="006E39AC"/>
    <w:rsid w:val="006F6E12"/>
    <w:rsid w:val="006F780E"/>
    <w:rsid w:val="00707B4E"/>
    <w:rsid w:val="00713034"/>
    <w:rsid w:val="00716655"/>
    <w:rsid w:val="007215CE"/>
    <w:rsid w:val="00731D57"/>
    <w:rsid w:val="007433E8"/>
    <w:rsid w:val="00750F5C"/>
    <w:rsid w:val="0075135E"/>
    <w:rsid w:val="007542AF"/>
    <w:rsid w:val="00755B77"/>
    <w:rsid w:val="00756EAF"/>
    <w:rsid w:val="00765326"/>
    <w:rsid w:val="007702F5"/>
    <w:rsid w:val="007823FB"/>
    <w:rsid w:val="007905FB"/>
    <w:rsid w:val="00790E85"/>
    <w:rsid w:val="007A1812"/>
    <w:rsid w:val="007A280C"/>
    <w:rsid w:val="007B0AE1"/>
    <w:rsid w:val="007B5875"/>
    <w:rsid w:val="007B5D82"/>
    <w:rsid w:val="007C3B57"/>
    <w:rsid w:val="007C6046"/>
    <w:rsid w:val="007D209D"/>
    <w:rsid w:val="007F3DEC"/>
    <w:rsid w:val="00801511"/>
    <w:rsid w:val="0080312D"/>
    <w:rsid w:val="00804299"/>
    <w:rsid w:val="008055A4"/>
    <w:rsid w:val="00806814"/>
    <w:rsid w:val="008276B1"/>
    <w:rsid w:val="00831C8E"/>
    <w:rsid w:val="00855EB3"/>
    <w:rsid w:val="008616A3"/>
    <w:rsid w:val="008645F8"/>
    <w:rsid w:val="0087234B"/>
    <w:rsid w:val="00874B81"/>
    <w:rsid w:val="00882387"/>
    <w:rsid w:val="00886BB8"/>
    <w:rsid w:val="008934C1"/>
    <w:rsid w:val="008976E0"/>
    <w:rsid w:val="008A03FE"/>
    <w:rsid w:val="008B1597"/>
    <w:rsid w:val="008B3B53"/>
    <w:rsid w:val="008B6602"/>
    <w:rsid w:val="008D5593"/>
    <w:rsid w:val="008D601A"/>
    <w:rsid w:val="008D6AE0"/>
    <w:rsid w:val="008D7279"/>
    <w:rsid w:val="008E3208"/>
    <w:rsid w:val="008E7DFC"/>
    <w:rsid w:val="00904D74"/>
    <w:rsid w:val="00912A90"/>
    <w:rsid w:val="00915101"/>
    <w:rsid w:val="00923B67"/>
    <w:rsid w:val="00927302"/>
    <w:rsid w:val="00933584"/>
    <w:rsid w:val="00934642"/>
    <w:rsid w:val="00936608"/>
    <w:rsid w:val="00936744"/>
    <w:rsid w:val="00936EB8"/>
    <w:rsid w:val="0094722D"/>
    <w:rsid w:val="00955477"/>
    <w:rsid w:val="0096111B"/>
    <w:rsid w:val="0096184E"/>
    <w:rsid w:val="00963EDE"/>
    <w:rsid w:val="00965ED4"/>
    <w:rsid w:val="0098383F"/>
    <w:rsid w:val="009858E6"/>
    <w:rsid w:val="00990996"/>
    <w:rsid w:val="009944E0"/>
    <w:rsid w:val="00994F25"/>
    <w:rsid w:val="00994FE1"/>
    <w:rsid w:val="009A5F5D"/>
    <w:rsid w:val="009B01BB"/>
    <w:rsid w:val="009B0DF9"/>
    <w:rsid w:val="009B7958"/>
    <w:rsid w:val="009C6EAE"/>
    <w:rsid w:val="009C71C4"/>
    <w:rsid w:val="009D2EC3"/>
    <w:rsid w:val="009D485A"/>
    <w:rsid w:val="009E0BD4"/>
    <w:rsid w:val="009E5ADC"/>
    <w:rsid w:val="009F4398"/>
    <w:rsid w:val="009F5A2A"/>
    <w:rsid w:val="00A016FF"/>
    <w:rsid w:val="00A02565"/>
    <w:rsid w:val="00A10E1B"/>
    <w:rsid w:val="00A1339E"/>
    <w:rsid w:val="00A14F01"/>
    <w:rsid w:val="00A1673A"/>
    <w:rsid w:val="00A241B5"/>
    <w:rsid w:val="00A255FB"/>
    <w:rsid w:val="00A26604"/>
    <w:rsid w:val="00A27E3F"/>
    <w:rsid w:val="00A35ACB"/>
    <w:rsid w:val="00A36107"/>
    <w:rsid w:val="00A42B12"/>
    <w:rsid w:val="00A505E0"/>
    <w:rsid w:val="00A56809"/>
    <w:rsid w:val="00A61C17"/>
    <w:rsid w:val="00A61C2F"/>
    <w:rsid w:val="00A62D7A"/>
    <w:rsid w:val="00A6512A"/>
    <w:rsid w:val="00A669E4"/>
    <w:rsid w:val="00A724D0"/>
    <w:rsid w:val="00A7748A"/>
    <w:rsid w:val="00A83F28"/>
    <w:rsid w:val="00A8630B"/>
    <w:rsid w:val="00A9037A"/>
    <w:rsid w:val="00A914B2"/>
    <w:rsid w:val="00A93913"/>
    <w:rsid w:val="00A94F64"/>
    <w:rsid w:val="00AA19FF"/>
    <w:rsid w:val="00AA53D6"/>
    <w:rsid w:val="00AB06FA"/>
    <w:rsid w:val="00AB21E8"/>
    <w:rsid w:val="00AB5273"/>
    <w:rsid w:val="00AB76E4"/>
    <w:rsid w:val="00AC194D"/>
    <w:rsid w:val="00AC3FC0"/>
    <w:rsid w:val="00AC610E"/>
    <w:rsid w:val="00AC77A5"/>
    <w:rsid w:val="00AD3168"/>
    <w:rsid w:val="00AD4285"/>
    <w:rsid w:val="00AD4B76"/>
    <w:rsid w:val="00AD73BD"/>
    <w:rsid w:val="00AD787F"/>
    <w:rsid w:val="00AE3E93"/>
    <w:rsid w:val="00AF181C"/>
    <w:rsid w:val="00AF23DB"/>
    <w:rsid w:val="00AF29FA"/>
    <w:rsid w:val="00AF2D60"/>
    <w:rsid w:val="00B02DEB"/>
    <w:rsid w:val="00B06AC0"/>
    <w:rsid w:val="00B07BE5"/>
    <w:rsid w:val="00B1438D"/>
    <w:rsid w:val="00B17F16"/>
    <w:rsid w:val="00B206F7"/>
    <w:rsid w:val="00B23FB9"/>
    <w:rsid w:val="00B34735"/>
    <w:rsid w:val="00B47FEA"/>
    <w:rsid w:val="00B524D2"/>
    <w:rsid w:val="00B54E4C"/>
    <w:rsid w:val="00B553DC"/>
    <w:rsid w:val="00B558BD"/>
    <w:rsid w:val="00B66541"/>
    <w:rsid w:val="00B75D90"/>
    <w:rsid w:val="00B82AC4"/>
    <w:rsid w:val="00B84728"/>
    <w:rsid w:val="00B85519"/>
    <w:rsid w:val="00B86991"/>
    <w:rsid w:val="00B86FA0"/>
    <w:rsid w:val="00BA0519"/>
    <w:rsid w:val="00BA0C3D"/>
    <w:rsid w:val="00BA61C0"/>
    <w:rsid w:val="00BB5CCD"/>
    <w:rsid w:val="00BC7066"/>
    <w:rsid w:val="00BC7BCC"/>
    <w:rsid w:val="00BD304F"/>
    <w:rsid w:val="00BD4272"/>
    <w:rsid w:val="00BD5936"/>
    <w:rsid w:val="00BE113F"/>
    <w:rsid w:val="00C026FE"/>
    <w:rsid w:val="00C13F40"/>
    <w:rsid w:val="00C21D1D"/>
    <w:rsid w:val="00C21EE9"/>
    <w:rsid w:val="00C22C28"/>
    <w:rsid w:val="00C23548"/>
    <w:rsid w:val="00C263B2"/>
    <w:rsid w:val="00C31C08"/>
    <w:rsid w:val="00C4195D"/>
    <w:rsid w:val="00C42576"/>
    <w:rsid w:val="00C4685D"/>
    <w:rsid w:val="00C46A25"/>
    <w:rsid w:val="00C53B27"/>
    <w:rsid w:val="00C8016D"/>
    <w:rsid w:val="00C82794"/>
    <w:rsid w:val="00C879A9"/>
    <w:rsid w:val="00CB6785"/>
    <w:rsid w:val="00CC7AAF"/>
    <w:rsid w:val="00CC7D7A"/>
    <w:rsid w:val="00CC7F1C"/>
    <w:rsid w:val="00CD7991"/>
    <w:rsid w:val="00CE130E"/>
    <w:rsid w:val="00CE4B67"/>
    <w:rsid w:val="00CE5694"/>
    <w:rsid w:val="00CE71CE"/>
    <w:rsid w:val="00CF42D7"/>
    <w:rsid w:val="00CF6297"/>
    <w:rsid w:val="00CF63A2"/>
    <w:rsid w:val="00D000FF"/>
    <w:rsid w:val="00D0698B"/>
    <w:rsid w:val="00D126BA"/>
    <w:rsid w:val="00D202E5"/>
    <w:rsid w:val="00D27A58"/>
    <w:rsid w:val="00D411B6"/>
    <w:rsid w:val="00D44BDA"/>
    <w:rsid w:val="00D67987"/>
    <w:rsid w:val="00D715BF"/>
    <w:rsid w:val="00D7170F"/>
    <w:rsid w:val="00D74793"/>
    <w:rsid w:val="00D92DFC"/>
    <w:rsid w:val="00DA6750"/>
    <w:rsid w:val="00DA760E"/>
    <w:rsid w:val="00DC1143"/>
    <w:rsid w:val="00DC6A5D"/>
    <w:rsid w:val="00DC71F7"/>
    <w:rsid w:val="00DD3561"/>
    <w:rsid w:val="00DD50F4"/>
    <w:rsid w:val="00DE0C07"/>
    <w:rsid w:val="00DE1046"/>
    <w:rsid w:val="00DE25F5"/>
    <w:rsid w:val="00DE49F2"/>
    <w:rsid w:val="00DE7526"/>
    <w:rsid w:val="00DF07FF"/>
    <w:rsid w:val="00DF5CE7"/>
    <w:rsid w:val="00E03893"/>
    <w:rsid w:val="00E03FA6"/>
    <w:rsid w:val="00E052A6"/>
    <w:rsid w:val="00E30FE8"/>
    <w:rsid w:val="00E42B1A"/>
    <w:rsid w:val="00E67BA9"/>
    <w:rsid w:val="00E710E1"/>
    <w:rsid w:val="00E81407"/>
    <w:rsid w:val="00E85BDF"/>
    <w:rsid w:val="00E90A11"/>
    <w:rsid w:val="00E918C8"/>
    <w:rsid w:val="00EA1A32"/>
    <w:rsid w:val="00EA7C40"/>
    <w:rsid w:val="00EB1EAE"/>
    <w:rsid w:val="00EB4F3F"/>
    <w:rsid w:val="00EC6BB9"/>
    <w:rsid w:val="00ED0044"/>
    <w:rsid w:val="00EE56A6"/>
    <w:rsid w:val="00F01376"/>
    <w:rsid w:val="00F10D89"/>
    <w:rsid w:val="00F17FC4"/>
    <w:rsid w:val="00F20B60"/>
    <w:rsid w:val="00F27F9D"/>
    <w:rsid w:val="00F43662"/>
    <w:rsid w:val="00F44CE1"/>
    <w:rsid w:val="00F46B4C"/>
    <w:rsid w:val="00F5162C"/>
    <w:rsid w:val="00F56024"/>
    <w:rsid w:val="00F56FDD"/>
    <w:rsid w:val="00F62221"/>
    <w:rsid w:val="00F62249"/>
    <w:rsid w:val="00F67B38"/>
    <w:rsid w:val="00F74C9E"/>
    <w:rsid w:val="00F7747B"/>
    <w:rsid w:val="00F91BAD"/>
    <w:rsid w:val="00FA2B6F"/>
    <w:rsid w:val="00FA2D00"/>
    <w:rsid w:val="00FB0E71"/>
    <w:rsid w:val="00FB2234"/>
    <w:rsid w:val="00FB41D8"/>
    <w:rsid w:val="00FB653C"/>
    <w:rsid w:val="00FB7686"/>
    <w:rsid w:val="00FC326D"/>
    <w:rsid w:val="00FC3C59"/>
    <w:rsid w:val="00FC6B6B"/>
    <w:rsid w:val="00FD250B"/>
    <w:rsid w:val="00FD4D0B"/>
    <w:rsid w:val="00FD745D"/>
    <w:rsid w:val="00FD7D52"/>
    <w:rsid w:val="00FE016E"/>
    <w:rsid w:val="00FE0DD9"/>
    <w:rsid w:val="00FE1A4B"/>
    <w:rsid w:val="00FE24DE"/>
    <w:rsid w:val="00FF231D"/>
    <w:rsid w:val="707E6C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73E4E"/>
  <w15:chartTrackingRefBased/>
  <w15:docId w15:val="{02ABFFC2-D542-4F28-8CCA-82BBACC6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jc w:val="center"/>
      <w:outlineLvl w:val="0"/>
    </w:pPr>
    <w:rPr>
      <w:rFonts w:ascii="Verdana" w:hAnsi="Verdana"/>
      <w:b/>
      <w:szCs w:val="20"/>
      <w:lang w:eastAsia="en-US"/>
    </w:rPr>
  </w:style>
  <w:style w:type="paragraph" w:styleId="Heading3">
    <w:name w:val="heading 3"/>
    <w:basedOn w:val="Normal"/>
    <w:next w:val="Normal"/>
    <w:link w:val="Heading3Char"/>
    <w:uiPriority w:val="9"/>
    <w:semiHidden/>
    <w:unhideWhenUsed/>
    <w:qFormat/>
    <w:rsid w:val="006F780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rPr>
  </w:style>
  <w:style w:type="character" w:styleId="PageNumber">
    <w:name w:val="page number"/>
    <w:basedOn w:val="DefaultParagraphFont"/>
  </w:style>
  <w:style w:type="paragraph" w:styleId="BodyTextIndent">
    <w:name w:val="Body Text Indent"/>
    <w:basedOn w:val="Normal"/>
    <w:pPr>
      <w:ind w:left="720" w:hanging="720"/>
    </w:pPr>
    <w:rPr>
      <w:szCs w:val="20"/>
      <w:lang w:eastAsia="en-US"/>
    </w:rPr>
  </w:style>
  <w:style w:type="paragraph" w:styleId="BodyText">
    <w:name w:val="Body Text"/>
    <w:basedOn w:val="Normal"/>
    <w:pPr>
      <w:spacing w:after="120"/>
    </w:pPr>
  </w:style>
  <w:style w:type="paragraph" w:styleId="BalloonText">
    <w:name w:val="Balloon Text"/>
    <w:basedOn w:val="Normal"/>
    <w:link w:val="BalloonTextChar"/>
    <w:uiPriority w:val="99"/>
    <w:semiHidden/>
    <w:unhideWhenUsed/>
    <w:rsid w:val="00556266"/>
    <w:rPr>
      <w:rFonts w:ascii="Tahoma" w:hAnsi="Tahoma" w:cs="Times New Roman"/>
      <w:sz w:val="16"/>
      <w:szCs w:val="16"/>
    </w:rPr>
  </w:style>
  <w:style w:type="character" w:customStyle="1" w:styleId="BalloonTextChar">
    <w:name w:val="Balloon Text Char"/>
    <w:link w:val="BalloonText"/>
    <w:uiPriority w:val="99"/>
    <w:semiHidden/>
    <w:rsid w:val="00556266"/>
    <w:rPr>
      <w:rFonts w:ascii="Tahoma" w:hAnsi="Tahoma" w:cs="Tahoma"/>
      <w:sz w:val="16"/>
      <w:szCs w:val="16"/>
    </w:rPr>
  </w:style>
  <w:style w:type="character" w:customStyle="1" w:styleId="FooterChar">
    <w:name w:val="Footer Char"/>
    <w:link w:val="Footer"/>
    <w:uiPriority w:val="99"/>
    <w:rsid w:val="008D601A"/>
    <w:rPr>
      <w:rFonts w:ascii="Arial" w:hAnsi="Arial" w:cs="Arial"/>
      <w:sz w:val="22"/>
      <w:szCs w:val="22"/>
    </w:rPr>
  </w:style>
  <w:style w:type="table" w:styleId="TableGrid">
    <w:name w:val="Table Grid"/>
    <w:basedOn w:val="TableNormal"/>
    <w:uiPriority w:val="59"/>
    <w:rsid w:val="004F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8394D"/>
    <w:pPr>
      <w:spacing w:after="120" w:line="480" w:lineRule="auto"/>
    </w:pPr>
    <w:rPr>
      <w:rFonts w:cs="Times New Roman"/>
    </w:rPr>
  </w:style>
  <w:style w:type="character" w:customStyle="1" w:styleId="BodyText2Char">
    <w:name w:val="Body Text 2 Char"/>
    <w:link w:val="BodyText2"/>
    <w:rsid w:val="0008394D"/>
    <w:rPr>
      <w:rFonts w:ascii="Arial" w:hAnsi="Arial" w:cs="Arial"/>
      <w:sz w:val="22"/>
      <w:szCs w:val="22"/>
    </w:rPr>
  </w:style>
  <w:style w:type="paragraph" w:styleId="Title">
    <w:name w:val="Title"/>
    <w:basedOn w:val="Normal"/>
    <w:link w:val="TitleChar"/>
    <w:qFormat/>
    <w:rsid w:val="0008394D"/>
    <w:pPr>
      <w:jc w:val="center"/>
    </w:pPr>
    <w:rPr>
      <w:rFonts w:ascii="Times New Roman" w:hAnsi="Times New Roman" w:cs="Times New Roman"/>
      <w:b/>
      <w:sz w:val="28"/>
      <w:szCs w:val="20"/>
      <w:u w:val="single"/>
      <w:lang w:eastAsia="en-US"/>
    </w:rPr>
  </w:style>
  <w:style w:type="character" w:customStyle="1" w:styleId="TitleChar">
    <w:name w:val="Title Char"/>
    <w:link w:val="Title"/>
    <w:rsid w:val="0008394D"/>
    <w:rPr>
      <w:b/>
      <w:sz w:val="28"/>
      <w:u w:val="single"/>
      <w:lang w:eastAsia="en-US"/>
    </w:rPr>
  </w:style>
  <w:style w:type="paragraph" w:styleId="BlockText">
    <w:name w:val="Block Text"/>
    <w:basedOn w:val="Normal"/>
    <w:rsid w:val="0008394D"/>
    <w:pPr>
      <w:ind w:left="720" w:right="-766" w:hanging="720"/>
      <w:jc w:val="both"/>
    </w:pPr>
    <w:rPr>
      <w:rFonts w:cs="Times New Roman"/>
      <w:sz w:val="24"/>
      <w:szCs w:val="20"/>
      <w:lang w:eastAsia="en-US"/>
    </w:rPr>
  </w:style>
  <w:style w:type="paragraph" w:styleId="Subtitle">
    <w:name w:val="Subtitle"/>
    <w:basedOn w:val="Normal"/>
    <w:link w:val="SubtitleChar"/>
    <w:qFormat/>
    <w:rsid w:val="0008394D"/>
    <w:pPr>
      <w:jc w:val="center"/>
    </w:pPr>
    <w:rPr>
      <w:rFonts w:cs="Times New Roman"/>
      <w:b/>
      <w:color w:val="000080"/>
      <w:szCs w:val="20"/>
      <w:u w:val="single"/>
    </w:rPr>
  </w:style>
  <w:style w:type="character" w:customStyle="1" w:styleId="SubtitleChar">
    <w:name w:val="Subtitle Char"/>
    <w:link w:val="Subtitle"/>
    <w:rsid w:val="0008394D"/>
    <w:rPr>
      <w:rFonts w:ascii="Arial" w:hAnsi="Arial"/>
      <w:b/>
      <w:color w:val="000080"/>
      <w:sz w:val="22"/>
      <w:u w:val="single"/>
    </w:rPr>
  </w:style>
  <w:style w:type="character" w:styleId="Hyperlink">
    <w:name w:val="Hyperlink"/>
    <w:rsid w:val="0008394D"/>
    <w:rPr>
      <w:color w:val="0000FF"/>
      <w:u w:val="single"/>
    </w:rPr>
  </w:style>
  <w:style w:type="character" w:styleId="CommentReference">
    <w:name w:val="annotation reference"/>
    <w:uiPriority w:val="99"/>
    <w:semiHidden/>
    <w:unhideWhenUsed/>
    <w:rsid w:val="004F540C"/>
    <w:rPr>
      <w:sz w:val="16"/>
      <w:szCs w:val="16"/>
    </w:rPr>
  </w:style>
  <w:style w:type="paragraph" w:styleId="CommentText">
    <w:name w:val="annotation text"/>
    <w:basedOn w:val="Normal"/>
    <w:link w:val="CommentTextChar"/>
    <w:uiPriority w:val="99"/>
    <w:semiHidden/>
    <w:unhideWhenUsed/>
    <w:rsid w:val="004F540C"/>
    <w:rPr>
      <w:rFonts w:cs="Times New Roman"/>
      <w:sz w:val="20"/>
      <w:szCs w:val="20"/>
    </w:rPr>
  </w:style>
  <w:style w:type="character" w:customStyle="1" w:styleId="CommentTextChar">
    <w:name w:val="Comment Text Char"/>
    <w:link w:val="CommentText"/>
    <w:uiPriority w:val="99"/>
    <w:semiHidden/>
    <w:rsid w:val="004F540C"/>
    <w:rPr>
      <w:rFonts w:ascii="Arial" w:hAnsi="Arial" w:cs="Arial"/>
    </w:rPr>
  </w:style>
  <w:style w:type="paragraph" w:styleId="CommentSubject">
    <w:name w:val="annotation subject"/>
    <w:basedOn w:val="CommentText"/>
    <w:next w:val="CommentText"/>
    <w:link w:val="CommentSubjectChar"/>
    <w:uiPriority w:val="99"/>
    <w:semiHidden/>
    <w:unhideWhenUsed/>
    <w:rsid w:val="004F540C"/>
    <w:rPr>
      <w:b/>
      <w:bCs/>
    </w:rPr>
  </w:style>
  <w:style w:type="character" w:customStyle="1" w:styleId="CommentSubjectChar">
    <w:name w:val="Comment Subject Char"/>
    <w:link w:val="CommentSubject"/>
    <w:uiPriority w:val="99"/>
    <w:semiHidden/>
    <w:rsid w:val="004F540C"/>
    <w:rPr>
      <w:rFonts w:ascii="Arial" w:hAnsi="Arial" w:cs="Arial"/>
      <w:b/>
      <w:bCs/>
    </w:rPr>
  </w:style>
  <w:style w:type="character" w:styleId="PlaceholderText">
    <w:name w:val="Placeholder Text"/>
    <w:uiPriority w:val="99"/>
    <w:semiHidden/>
    <w:rsid w:val="00927302"/>
    <w:rPr>
      <w:color w:val="808080"/>
    </w:rPr>
  </w:style>
  <w:style w:type="character" w:customStyle="1" w:styleId="HeaderChar">
    <w:name w:val="Header Char"/>
    <w:link w:val="Header"/>
    <w:uiPriority w:val="99"/>
    <w:rsid w:val="0096184E"/>
    <w:rPr>
      <w:rFonts w:ascii="Arial" w:hAnsi="Arial" w:cs="Arial"/>
      <w:sz w:val="22"/>
      <w:szCs w:val="22"/>
    </w:rPr>
  </w:style>
  <w:style w:type="paragraph" w:styleId="ListParagraph">
    <w:name w:val="List Paragraph"/>
    <w:basedOn w:val="Normal"/>
    <w:uiPriority w:val="34"/>
    <w:qFormat/>
    <w:rsid w:val="00A93913"/>
    <w:pPr>
      <w:ind w:left="720"/>
    </w:pPr>
  </w:style>
  <w:style w:type="paragraph" w:styleId="NormalIndent">
    <w:name w:val="Normal Indent"/>
    <w:basedOn w:val="Normal"/>
    <w:rsid w:val="006C44E3"/>
    <w:pPr>
      <w:ind w:left="720"/>
      <w:jc w:val="both"/>
    </w:pPr>
    <w:rPr>
      <w:rFonts w:ascii="Times New Roman" w:hAnsi="Times New Roman" w:cs="Times New Roman"/>
      <w:sz w:val="24"/>
      <w:szCs w:val="20"/>
      <w:lang w:eastAsia="en-US"/>
    </w:rPr>
  </w:style>
  <w:style w:type="paragraph" w:customStyle="1" w:styleId="Default">
    <w:name w:val="Default"/>
    <w:rsid w:val="001C4702"/>
    <w:pPr>
      <w:autoSpaceDE w:val="0"/>
      <w:autoSpaceDN w:val="0"/>
      <w:adjustRightInd w:val="0"/>
    </w:pPr>
    <w:rPr>
      <w:rFonts w:ascii="Arial" w:hAnsi="Arial" w:cs="Arial"/>
      <w:color w:val="000000"/>
      <w:sz w:val="24"/>
      <w:szCs w:val="24"/>
    </w:rPr>
  </w:style>
  <w:style w:type="character" w:customStyle="1" w:styleId="Heading3Char">
    <w:name w:val="Heading 3 Char"/>
    <w:link w:val="Heading3"/>
    <w:uiPriority w:val="9"/>
    <w:semiHidden/>
    <w:rsid w:val="006F780E"/>
    <w:rPr>
      <w:rFonts w:ascii="Cambria" w:eastAsia="Times New Roman" w:hAnsi="Cambria" w:cs="Times New Roman"/>
      <w:b/>
      <w:bCs/>
      <w:sz w:val="26"/>
      <w:szCs w:val="26"/>
    </w:rPr>
  </w:style>
  <w:style w:type="paragraph" w:styleId="NormalWeb">
    <w:name w:val="Normal (Web)"/>
    <w:basedOn w:val="Normal"/>
    <w:uiPriority w:val="99"/>
    <w:semiHidden/>
    <w:unhideWhenUsed/>
    <w:rsid w:val="006F780E"/>
    <w:pPr>
      <w:spacing w:before="100" w:beforeAutospacing="1" w:after="100" w:afterAutospacing="1"/>
    </w:pPr>
    <w:rPr>
      <w:rFonts w:ascii="Times New Roman" w:hAnsi="Times New Roman" w:cs="Times New Roman"/>
      <w:sz w:val="24"/>
      <w:szCs w:val="24"/>
    </w:rPr>
  </w:style>
  <w:style w:type="character" w:styleId="Emphasis">
    <w:name w:val="Emphasis"/>
    <w:uiPriority w:val="20"/>
    <w:qFormat/>
    <w:rsid w:val="000F2A73"/>
    <w:rPr>
      <w:i/>
      <w:iCs/>
    </w:rPr>
  </w:style>
  <w:style w:type="paragraph" w:styleId="ListBullet2">
    <w:name w:val="List Bullet 2"/>
    <w:basedOn w:val="Normal"/>
    <w:autoRedefine/>
    <w:rsid w:val="00FD250B"/>
    <w:pPr>
      <w:numPr>
        <w:numId w:val="4"/>
      </w:numPr>
    </w:pPr>
    <w:rPr>
      <w:sz w:val="24"/>
      <w:szCs w:val="24"/>
      <w:lang w:eastAsia="en-US"/>
    </w:rPr>
  </w:style>
  <w:style w:type="paragraph" w:customStyle="1" w:styleId="commentcontentpara">
    <w:name w:val="commentcontentpara"/>
    <w:basedOn w:val="Normal"/>
    <w:rsid w:val="007C6046"/>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5523">
      <w:bodyDiv w:val="1"/>
      <w:marLeft w:val="0"/>
      <w:marRight w:val="0"/>
      <w:marTop w:val="0"/>
      <w:marBottom w:val="0"/>
      <w:divBdr>
        <w:top w:val="none" w:sz="0" w:space="0" w:color="auto"/>
        <w:left w:val="none" w:sz="0" w:space="0" w:color="auto"/>
        <w:bottom w:val="none" w:sz="0" w:space="0" w:color="auto"/>
        <w:right w:val="none" w:sz="0" w:space="0" w:color="auto"/>
      </w:divBdr>
    </w:div>
    <w:div w:id="6705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cos\Documents\HR\Policies\HR%20policy%20template%2014.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ordering xmlns="8feeaf8e-aaef-4e15-9788-32941f65bec8" xsi:nil="true"/>
    <Datereceived xmlns="8feeaf8e-aaef-4e15-9788-32941f65bec8" xsi:nil="true"/>
    <lcf76f155ced4ddcb4097134ff3c332f xmlns="8feeaf8e-aaef-4e15-9788-32941f65be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2b69053-c3fb-47ab-9000-5ac769dc75f2" ContentTypeId="0x01010055C4C391005F454B924806F95DCEBD26" PreviousValue="fals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1" ma:contentTypeDescription="Create a new document." ma:contentTypeScope="" ma:versionID="a0f94db6e52180b65853bb32c3445a14">
  <xsd:schema xmlns:xsd="http://www.w3.org/2001/XMLSchema" xmlns:xs="http://www.w3.org/2001/XMLSchema" xmlns:p="http://schemas.microsoft.com/office/2006/metadata/properties" xmlns:ns1="8feeaf8e-aaef-4e15-9788-32941f65bec8" xmlns:ns3="408b6d32-b3ac-4a38-98e1-ef8e3c4d7f64" xmlns:ns4="2799d30d-6731-4efe-ac9b-c4895a8828d9" targetNamespace="http://schemas.microsoft.com/office/2006/metadata/properties" ma:root="true" ma:fieldsID="84e719dfe3f8952c69c435bcaf11b861" ns1:_="" ns3:_="" ns4:_="">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1:ordering"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Location" minOccurs="0"/>
                <xsd:element ref="ns1:MediaLengthInSeconds" minOccurs="0"/>
                <xsd:element ref="ns1:lcf76f155ced4ddcb4097134ff3c332f" minOccurs="0"/>
                <xsd:element ref="ns4:TaxCatchAll" minOccurs="0"/>
                <xsd:element ref="ns1:MediaServiceObjectDetectorVersions" minOccurs="0"/>
                <xsd:element ref="ns1:MediaServiceSearchProperties" minOccurs="0"/>
                <xsd:element ref="ns1:Datereceived"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ordering" ma:index="0" nillable="true" ma:displayName="ordering" ma:format="Dropdown" ma:internalName="ordering" ma:percentage="FALSE">
      <xsd:simpleType>
        <xsd:restriction base="dms:Number"/>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received" ma:index="27" nillable="true" ma:displayName="Date received" ma:format="DateTime" ma:internalName="Datereceiv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500c446-634b-4a11-b1de-0e7f68d7adc7}"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0CFDE-9886-443D-A319-34622D16BB8D}">
  <ds:schemaRefs>
    <ds:schemaRef ds:uri="http://schemas.openxmlformats.org/officeDocument/2006/bibliography"/>
  </ds:schemaRefs>
</ds:datastoreItem>
</file>

<file path=customXml/itemProps2.xml><?xml version="1.0" encoding="utf-8"?>
<ds:datastoreItem xmlns:ds="http://schemas.openxmlformats.org/officeDocument/2006/customXml" ds:itemID="{92FFD5C0-D7DD-4994-AEE5-CEAB5653D7EF}">
  <ds:schemaRefs>
    <ds:schemaRef ds:uri="http://schemas.microsoft.com/office/2006/documentManagement/types"/>
    <ds:schemaRef ds:uri="http://purl.org/dc/dcmitype/"/>
    <ds:schemaRef ds:uri="2799d30d-6731-4efe-ac9b-c4895a8828d9"/>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555604E-4409-43EA-8246-5F0BF27372B0}">
  <ds:schemaRefs>
    <ds:schemaRef ds:uri="http://schemas.microsoft.com/sharepoint/v3/contenttype/forms"/>
  </ds:schemaRefs>
</ds:datastoreItem>
</file>

<file path=customXml/itemProps4.xml><?xml version="1.0" encoding="utf-8"?>
<ds:datastoreItem xmlns:ds="http://schemas.openxmlformats.org/officeDocument/2006/customXml" ds:itemID="{C5160900-A56E-4B7D-A5D2-995D487725F3}">
  <ds:schemaRefs>
    <ds:schemaRef ds:uri="Microsoft.SharePoint.Taxonomy.ContentTypeSync"/>
  </ds:schemaRefs>
</ds:datastoreItem>
</file>

<file path=customXml/itemProps5.xml><?xml version="1.0" encoding="utf-8"?>
<ds:datastoreItem xmlns:ds="http://schemas.openxmlformats.org/officeDocument/2006/customXml" ds:itemID="{C74D369B-A967-4F7C-9994-AA377DE924B9}">
  <ds:schemaRefs>
    <ds:schemaRef ds:uri="http://schemas.microsoft.com/office/2006/metadata/longProperties"/>
  </ds:schemaRefs>
</ds:datastoreItem>
</file>

<file path=customXml/itemProps6.xml><?xml version="1.0" encoding="utf-8"?>
<ds:datastoreItem xmlns:ds="http://schemas.openxmlformats.org/officeDocument/2006/customXml" ds:itemID="{CEB67B8A-E1A6-48B0-8E75-54628EB79627}"/>
</file>

<file path=docProps/app.xml><?xml version="1.0" encoding="utf-8"?>
<Properties xmlns="http://schemas.openxmlformats.org/officeDocument/2006/extended-properties" xmlns:vt="http://schemas.openxmlformats.org/officeDocument/2006/docPropsVTypes">
  <Template>HR policy template 14.11</Template>
  <TotalTime>5</TotalTime>
  <Pages>5</Pages>
  <Words>1098</Words>
  <Characters>6215</Characters>
  <Application>Microsoft Office Word</Application>
  <DocSecurity>0</DocSecurity>
  <Lines>51</Lines>
  <Paragraphs>14</Paragraphs>
  <ScaleCrop>false</ScaleCrop>
  <Company>PPA</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NHSBSA ISMS policy template V1 (09/2017)</dc:title>
  <dc:subject/>
  <dc:creator>Carrie Cosgrove;Mike Gibson</dc:creator>
  <cp:keywords>NHSBSA Corporate policy template</cp:keywords>
  <cp:lastModifiedBy>Chris Gooday</cp:lastModifiedBy>
  <cp:revision>5</cp:revision>
  <cp:lastPrinted>2013-07-04T10:58:00Z</cp:lastPrinted>
  <dcterms:created xsi:type="dcterms:W3CDTF">2026-03-06T15:30:00Z</dcterms:created>
  <dcterms:modified xsi:type="dcterms:W3CDTF">2026-03-06T15:34:00Z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imaryOwner">
    <vt:lpwstr>224</vt:lpwstr>
  </property>
  <property fmtid="{D5CDD505-2E9C-101B-9397-08002B2CF9AE}" pid="3" name="DepartmentManagedMetadata">
    <vt:lpwstr>46;#Customer Insight and Communications|3adf1842-26d1-43aa-91a8-1f6dd431fc74</vt:lpwstr>
  </property>
  <property fmtid="{D5CDD505-2E9C-101B-9397-08002B2CF9AE}" pid="4" name="_EndDateTime">
    <vt:lpwstr>2017-10-01T00:00:00Z</vt:lpwstr>
  </property>
  <property fmtid="{D5CDD505-2E9C-101B-9397-08002B2CF9AE}" pid="5" name="IntranetCategoryManagedMetadata">
    <vt:lpwstr>57;#Communications|3eb392b9-16a9-45d8-947f-db9d186f210d</vt:lpwstr>
  </property>
  <property fmtid="{D5CDD505-2E9C-101B-9397-08002B2CF9AE}" pid="6" name="IntranetCategoryManagedMetadataTaxHTField0">
    <vt:lpwstr>Information Security|0d496a0b-3c89-4ba4-a666-23bea8496b04</vt:lpwstr>
  </property>
  <property fmtid="{D5CDD505-2E9C-101B-9397-08002B2CF9AE}" pid="7" name="CategoryManagedMetadataTaxHTField0">
    <vt:lpwstr>Developing Policy|833ef72b-5794-4a84-b28f-cbfeea8de816;[Relevant Function / activity, e.g. HR Policy]|aaf0f9df-d652-47c7-b8bc-936b162eb284</vt:lpwstr>
  </property>
  <property fmtid="{D5CDD505-2E9C-101B-9397-08002B2CF9AE}" pid="8" name="display_urn:schemas-microsoft-com:office:office#_PrimaryOwner">
    <vt:lpwstr>Nicola Ratcliffe</vt:lpwstr>
  </property>
  <property fmtid="{D5CDD505-2E9C-101B-9397-08002B2CF9AE}" pid="9" name="PublishingExpirationDate">
    <vt:lpwstr>2017-10-01T00:00:00Z</vt:lpwstr>
  </property>
  <property fmtid="{D5CDD505-2E9C-101B-9397-08002B2CF9AE}" pid="10" name="_RetentionPeriod">
    <vt:lpwstr>7 Years</vt:lpwstr>
  </property>
  <property fmtid="{D5CDD505-2E9C-101B-9397-08002B2CF9AE}" pid="11" name="CategoryManagedMetadata">
    <vt:lpwstr>18;#Managing Corporate Relations|bb73da66-fcad-4794-a3e9-9e30e766425c</vt:lpwstr>
  </property>
  <property fmtid="{D5CDD505-2E9C-101B-9397-08002B2CF9AE}" pid="12" name="DepartmentManagedMetadataTaxHTField0">
    <vt:lpwstr>Information Governance|d19bbf66-bd44-4c7c-8bc2-8c0ea2997d2a</vt:lpwstr>
  </property>
  <property fmtid="{D5CDD505-2E9C-101B-9397-08002B2CF9AE}" pid="13" name="_RequireReview">
    <vt:lpwstr>1</vt:lpwstr>
  </property>
  <property fmtid="{D5CDD505-2E9C-101B-9397-08002B2CF9AE}" pid="14" name="Gov_SecondNotification">
    <vt:lpwstr>0</vt:lpwstr>
  </property>
  <property fmtid="{D5CDD505-2E9C-101B-9397-08002B2CF9AE}" pid="15" name="Gov_FinalNotification">
    <vt:lpwstr>0</vt:lpwstr>
  </property>
  <property fmtid="{D5CDD505-2E9C-101B-9397-08002B2CF9AE}" pid="16" name="PublishingStartDate">
    <vt:lpwstr/>
  </property>
  <property fmtid="{D5CDD505-2E9C-101B-9397-08002B2CF9AE}" pid="17" name="Category">
    <vt:lpwstr>Branded Templates</vt:lpwstr>
  </property>
  <property fmtid="{D5CDD505-2E9C-101B-9397-08002B2CF9AE}" pid="18" name="_SecondaryOwner">
    <vt:lpwstr>220</vt:lpwstr>
  </property>
  <property fmtid="{D5CDD505-2E9C-101B-9397-08002B2CF9AE}" pid="19" name="display_urn:schemas-microsoft-com:office:office#_SecondaryOwner">
    <vt:lpwstr>James Davenport</vt:lpwstr>
  </property>
  <property fmtid="{D5CDD505-2E9C-101B-9397-08002B2CF9AE}" pid="20" name="Gov_FirstNotification">
    <vt:lpwstr>true</vt:lpwstr>
  </property>
  <property fmtid="{D5CDD505-2E9C-101B-9397-08002B2CF9AE}" pid="21" name="_StartDateTime">
    <vt:lpwstr/>
  </property>
  <property fmtid="{D5CDD505-2E9C-101B-9397-08002B2CF9AE}" pid="22" name="display_urn:schemas-microsoft-com:office:office#Editor">
    <vt:lpwstr>Alan Clement</vt:lpwstr>
  </property>
  <property fmtid="{D5CDD505-2E9C-101B-9397-08002B2CF9AE}" pid="23" name="Order">
    <vt:lpwstr>100.000000000000</vt:lpwstr>
  </property>
  <property fmtid="{D5CDD505-2E9C-101B-9397-08002B2CF9AE}" pid="24" name="display_urn:schemas-microsoft-com:office:office#Author">
    <vt:lpwstr>Carrie Cosgrove</vt:lpwstr>
  </property>
  <property fmtid="{D5CDD505-2E9C-101B-9397-08002B2CF9AE}" pid="25" name="ContentTypeId">
    <vt:lpwstr>0x010100BF73ED8CEB028B418702403224B5E0A0</vt:lpwstr>
  </property>
  <property fmtid="{D5CDD505-2E9C-101B-9397-08002B2CF9AE}" pid="26" name="MHArea">
    <vt:lpwstr>1;#Security and Information Governance|fca9b649-f303-4555-8061-9149715fbb63</vt:lpwstr>
  </property>
  <property fmtid="{D5CDD505-2E9C-101B-9397-08002B2CF9AE}" pid="27" name="o3a3c54fcb954df5bc9a110c60848d6a">
    <vt:lpwstr/>
  </property>
  <property fmtid="{D5CDD505-2E9C-101B-9397-08002B2CF9AE}" pid="28" name="MHCategory">
    <vt:lpwstr/>
  </property>
  <property fmtid="{D5CDD505-2E9C-101B-9397-08002B2CF9AE}" pid="29" name="IntranetCategory">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MSIP_Label_f52d287b-af50-4fcf-9040-106ecb50d969_Enabled">
    <vt:lpwstr>true</vt:lpwstr>
  </property>
  <property fmtid="{D5CDD505-2E9C-101B-9397-08002B2CF9AE}" pid="33" name="MSIP_Label_f52d287b-af50-4fcf-9040-106ecb50d969_SetDate">
    <vt:lpwstr>2025-01-21T11:57:08Z</vt:lpwstr>
  </property>
  <property fmtid="{D5CDD505-2E9C-101B-9397-08002B2CF9AE}" pid="34" name="MSIP_Label_f52d287b-af50-4fcf-9040-106ecb50d969_Method">
    <vt:lpwstr>Standard</vt:lpwstr>
  </property>
  <property fmtid="{D5CDD505-2E9C-101B-9397-08002B2CF9AE}" pid="35" name="MSIP_Label_f52d287b-af50-4fcf-9040-106ecb50d969_Name">
    <vt:lpwstr>f52d287b-af50-4fcf-9040-106ecb50d969</vt:lpwstr>
  </property>
  <property fmtid="{D5CDD505-2E9C-101B-9397-08002B2CF9AE}" pid="36" name="MSIP_Label_f52d287b-af50-4fcf-9040-106ecb50d969_SiteId">
    <vt:lpwstr>cf6d0482-86b1-4f88-8c0c-3b4de4cb402c</vt:lpwstr>
  </property>
  <property fmtid="{D5CDD505-2E9C-101B-9397-08002B2CF9AE}" pid="37" name="MSIP_Label_f52d287b-af50-4fcf-9040-106ecb50d969_ActionId">
    <vt:lpwstr>2b470c88-6612-4dcb-aeec-daa1f52c2c34</vt:lpwstr>
  </property>
  <property fmtid="{D5CDD505-2E9C-101B-9397-08002B2CF9AE}" pid="38" name="MSIP_Label_f52d287b-af50-4fcf-9040-106ecb50d969_ContentBits">
    <vt:lpwstr>0</vt:lpwstr>
  </property>
  <property fmtid="{D5CDD505-2E9C-101B-9397-08002B2CF9AE}" pid="39" name="MSIP_Label_f52d287b-af50-4fcf-9040-106ecb50d969_Tag">
    <vt:lpwstr>10, 3, 0, 2</vt:lpwstr>
  </property>
</Properties>
</file>